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pacing w:val="-30"/>
          <w:sz w:val="36"/>
          <w:szCs w:val="36"/>
          <w:lang w:eastAsia="zh-CN"/>
        </w:rPr>
      </w:pPr>
      <w:r>
        <w:rPr>
          <w:rFonts w:hint="eastAsia" w:asciiTheme="majorEastAsia" w:hAnsiTheme="majorEastAsia" w:eastAsiaTheme="majorEastAsia"/>
          <w:b/>
          <w:color w:val="000000" w:themeColor="text1"/>
          <w:spacing w:val="-30"/>
          <w:sz w:val="36"/>
          <w:szCs w:val="36"/>
        </w:rPr>
        <w:t>湖州师范学院</w:t>
      </w:r>
      <w:r>
        <w:rPr>
          <w:rFonts w:hint="eastAsia" w:asciiTheme="majorEastAsia" w:hAnsiTheme="majorEastAsia" w:eastAsiaTheme="majorEastAsia"/>
          <w:b/>
          <w:color w:val="000000" w:themeColor="text1"/>
          <w:spacing w:val="-30"/>
          <w:sz w:val="36"/>
          <w:szCs w:val="36"/>
          <w:lang w:val="en-US" w:eastAsia="zh-CN"/>
        </w:rPr>
        <w:t>信息工程学院</w:t>
      </w:r>
      <w:r>
        <w:rPr>
          <w:rFonts w:hint="eastAsia" w:asciiTheme="majorEastAsia" w:hAnsiTheme="majorEastAsia" w:eastAsiaTheme="majorEastAsia"/>
          <w:b/>
          <w:color w:val="000000" w:themeColor="text1"/>
          <w:spacing w:val="-30"/>
          <w:sz w:val="36"/>
          <w:szCs w:val="36"/>
          <w:lang w:eastAsia="zh-CN"/>
        </w:rPr>
        <w:t>教育服务机器人采购项目</w:t>
      </w:r>
    </w:p>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rPr>
        <w:t>湖州师范学院</w:t>
      </w:r>
      <w:r>
        <w:rPr>
          <w:rFonts w:hint="eastAsia" w:ascii="仿宋" w:hAnsi="仿宋" w:eastAsia="仿宋"/>
          <w:color w:val="000000" w:themeColor="text1"/>
          <w:sz w:val="24"/>
          <w:szCs w:val="24"/>
          <w:lang w:val="en-US" w:eastAsia="zh-CN"/>
        </w:rPr>
        <w:t>信息工程学院</w:t>
      </w:r>
      <w:r>
        <w:rPr>
          <w:rFonts w:hint="eastAsia" w:ascii="仿宋" w:hAnsi="仿宋" w:eastAsia="仿宋"/>
          <w:color w:val="000000" w:themeColor="text1"/>
          <w:sz w:val="24"/>
          <w:szCs w:val="24"/>
          <w:lang w:eastAsia="zh-CN"/>
        </w:rPr>
        <w:t>教育服务机器人采购项目</w:t>
      </w:r>
    </w:p>
    <w:p>
      <w:pPr>
        <w:ind w:firstLine="480" w:firstLineChars="200"/>
        <w:jc w:val="left"/>
        <w:rPr>
          <w:rFonts w:hint="eastAsia" w:ascii="仿宋" w:hAnsi="仿宋" w:eastAsia="仿宋" w:cs="Times New Roman"/>
          <w:color w:val="000000" w:themeColor="text1"/>
          <w:sz w:val="24"/>
          <w:szCs w:val="24"/>
          <w:lang w:val="en-US" w:eastAsia="zh-CN"/>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rPr>
        <w:t>XZ2020-12</w:t>
      </w:r>
      <w:r>
        <w:rPr>
          <w:rFonts w:hint="eastAsia" w:ascii="仿宋" w:hAnsi="仿宋" w:eastAsia="仿宋"/>
          <w:color w:val="000000" w:themeColor="text1"/>
          <w:sz w:val="24"/>
          <w:szCs w:val="24"/>
          <w:lang w:val="en-US" w:eastAsia="zh-CN"/>
        </w:rPr>
        <w:t>8</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rPr>
          <w:rFonts w:ascii="仿宋" w:hAnsi="仿宋" w:eastAsia="仿宋"/>
          <w:color w:val="000000" w:themeColor="text1"/>
          <w:sz w:val="24"/>
        </w:rPr>
      </w:pPr>
      <w:r>
        <w:rPr>
          <w:rFonts w:hint="eastAsia" w:ascii="仿宋" w:hAnsi="仿宋" w:eastAsia="仿宋" w:cs="Times New Roman"/>
          <w:color w:val="000000" w:themeColor="text1"/>
          <w:sz w:val="24"/>
          <w:szCs w:val="24"/>
        </w:rPr>
        <w:t>5.采购预算：</w:t>
      </w:r>
      <w:r>
        <w:rPr>
          <w:rFonts w:hint="eastAsia" w:ascii="仿宋" w:hAnsi="仿宋" w:eastAsia="仿宋"/>
          <w:color w:val="000000" w:themeColor="text1"/>
          <w:sz w:val="24"/>
        </w:rPr>
        <w:t>人民币</w:t>
      </w:r>
      <w:r>
        <w:rPr>
          <w:rFonts w:hint="eastAsia" w:ascii="仿宋" w:hAnsi="仿宋" w:eastAsia="仿宋"/>
          <w:color w:val="000000" w:themeColor="text1"/>
          <w:sz w:val="24"/>
          <w:lang w:val="en-US" w:eastAsia="zh-CN"/>
        </w:rPr>
        <w:t>壹拾叁万陆仟</w:t>
      </w:r>
      <w:r>
        <w:rPr>
          <w:rFonts w:hint="eastAsia" w:ascii="仿宋" w:hAnsi="仿宋" w:eastAsia="仿宋"/>
          <w:color w:val="000000" w:themeColor="text1"/>
          <w:sz w:val="24"/>
        </w:rPr>
        <w:t>元（￥</w:t>
      </w:r>
      <w:r>
        <w:rPr>
          <w:rFonts w:hint="eastAsia" w:ascii="仿宋" w:hAnsi="仿宋" w:eastAsia="仿宋"/>
          <w:color w:val="000000" w:themeColor="text1"/>
          <w:sz w:val="24"/>
          <w:lang w:val="en-US" w:eastAsia="zh-CN"/>
        </w:rPr>
        <w:t>136000</w:t>
      </w:r>
      <w:r>
        <w:rPr>
          <w:rFonts w:hint="eastAsia" w:ascii="仿宋" w:hAnsi="仿宋" w:eastAsia="仿宋"/>
          <w:color w:val="000000" w:themeColor="text1"/>
          <w:sz w:val="24"/>
        </w:rPr>
        <w:t>元）</w:t>
      </w:r>
    </w:p>
    <w:p>
      <w:pPr>
        <w:ind w:firstLine="480" w:firstLineChars="200"/>
        <w:jc w:val="left"/>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p>
    <w:tbl>
      <w:tblPr>
        <w:tblStyle w:val="10"/>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2465"/>
        <w:gridCol w:w="133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195"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产品名称</w:t>
            </w:r>
          </w:p>
        </w:tc>
        <w:tc>
          <w:tcPr>
            <w:tcW w:w="2465" w:type="dxa"/>
            <w:vAlign w:val="center"/>
          </w:tcPr>
          <w:p>
            <w:pPr>
              <w:widowControl/>
              <w:rPr>
                <w:rFonts w:hint="eastAsia" w:ascii="仿宋" w:hAnsi="仿宋" w:eastAsia="仿宋" w:cs="宋体"/>
                <w:b/>
                <w:color w:val="000000" w:themeColor="text1"/>
                <w:kern w:val="0"/>
                <w:szCs w:val="21"/>
                <w:lang w:val="en-US" w:eastAsia="zh-CN"/>
              </w:rPr>
            </w:pPr>
            <w:r>
              <w:rPr>
                <w:rFonts w:hint="eastAsia" w:ascii="仿宋" w:hAnsi="仿宋" w:eastAsia="仿宋" w:cs="宋体"/>
                <w:b/>
                <w:color w:val="000000" w:themeColor="text1"/>
                <w:kern w:val="0"/>
                <w:szCs w:val="21"/>
              </w:rPr>
              <w:t>规格</w:t>
            </w:r>
            <w:r>
              <w:rPr>
                <w:rFonts w:hint="eastAsia" w:ascii="仿宋" w:hAnsi="仿宋" w:eastAsia="仿宋" w:cs="宋体"/>
                <w:b/>
                <w:color w:val="000000" w:themeColor="text1"/>
                <w:kern w:val="0"/>
                <w:szCs w:val="21"/>
                <w:lang w:eastAsia="zh-CN"/>
              </w:rPr>
              <w:t>、型号、技术参数</w:t>
            </w:r>
          </w:p>
        </w:tc>
        <w:tc>
          <w:tcPr>
            <w:tcW w:w="1335" w:type="dxa"/>
            <w:vAlign w:val="center"/>
          </w:tcPr>
          <w:p>
            <w:pPr>
              <w:widowControl/>
              <w:jc w:val="center"/>
              <w:rPr>
                <w:rFonts w:hint="default" w:ascii="仿宋" w:hAnsi="仿宋" w:eastAsia="仿宋" w:cs="宋体"/>
                <w:b/>
                <w:color w:val="000000" w:themeColor="text1"/>
                <w:kern w:val="0"/>
                <w:szCs w:val="21"/>
                <w:lang w:val="en-US" w:eastAsia="zh-CN"/>
              </w:rPr>
            </w:pPr>
            <w:r>
              <w:rPr>
                <w:rFonts w:hint="eastAsia" w:ascii="仿宋" w:hAnsi="仿宋" w:eastAsia="仿宋" w:cs="宋体"/>
                <w:b/>
                <w:color w:val="000000" w:themeColor="text1"/>
                <w:kern w:val="0"/>
                <w:szCs w:val="21"/>
                <w:lang w:val="en-US" w:eastAsia="zh-CN"/>
              </w:rPr>
              <w:t>数量（台）</w:t>
            </w:r>
          </w:p>
        </w:tc>
        <w:tc>
          <w:tcPr>
            <w:tcW w:w="1818"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lang w:eastAsia="zh-CN"/>
              </w:rPr>
              <w:t>参考</w:t>
            </w:r>
            <w:r>
              <w:rPr>
                <w:rFonts w:hint="eastAsia" w:ascii="仿宋" w:hAnsi="仿宋" w:eastAsia="仿宋" w:cs="宋体"/>
                <w:b/>
                <w:color w:val="000000" w:themeColor="text1"/>
                <w:kern w:val="0"/>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195"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教育服务机器人</w:t>
            </w:r>
            <w:bookmarkStart w:id="0" w:name="_GoBack"/>
            <w:bookmarkEnd w:id="0"/>
          </w:p>
        </w:tc>
        <w:tc>
          <w:tcPr>
            <w:tcW w:w="2465" w:type="dxa"/>
            <w:vAlign w:val="center"/>
          </w:tcPr>
          <w:p>
            <w:pPr>
              <w:widowControl/>
              <w:spacing w:line="240" w:lineRule="exact"/>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eastAsia="zh-CN"/>
              </w:rPr>
              <w:t>详见附件一</w:t>
            </w:r>
          </w:p>
        </w:tc>
        <w:tc>
          <w:tcPr>
            <w:tcW w:w="1335" w:type="dxa"/>
            <w:vAlign w:val="center"/>
          </w:tcPr>
          <w:p>
            <w:pPr>
              <w:widowControl/>
              <w:spacing w:line="240" w:lineRule="exact"/>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w:t>
            </w:r>
          </w:p>
        </w:tc>
        <w:tc>
          <w:tcPr>
            <w:tcW w:w="1818" w:type="dxa"/>
            <w:vAlign w:val="center"/>
          </w:tcPr>
          <w:p>
            <w:pPr>
              <w:spacing w:line="240" w:lineRule="auto"/>
              <w:rPr>
                <w:rFonts w:ascii="仿宋" w:hAnsi="仿宋" w:eastAsia="仿宋" w:cs="宋体"/>
                <w:color w:val="000000" w:themeColor="text1"/>
                <w:kern w:val="0"/>
                <w:szCs w:val="21"/>
              </w:rPr>
            </w:pPr>
            <w:r>
              <w:rPr>
                <w:rFonts w:hint="eastAsia" w:ascii="仿宋" w:hAnsi="仿宋" w:eastAsia="仿宋" w:cstheme="minorBidi"/>
                <w:b w:val="0"/>
                <w:bCs w:val="0"/>
                <w:color w:val="000000" w:themeColor="text1"/>
                <w:kern w:val="2"/>
                <w:sz w:val="24"/>
                <w:szCs w:val="22"/>
                <w:lang w:val="en-US" w:eastAsia="zh-CN" w:bidi="ar-SA"/>
              </w:rPr>
              <w:t>金惠甫山  D5</w:t>
            </w:r>
          </w:p>
        </w:tc>
      </w:tr>
    </w:tbl>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注1：</w:t>
      </w:r>
      <w:r>
        <w:rPr>
          <w:rFonts w:hint="eastAsia" w:ascii="仿宋" w:hAnsi="仿宋" w:eastAsia="仿宋" w:cs="Times New Roman"/>
          <w:color w:val="000000" w:themeColor="text1"/>
          <w:sz w:val="24"/>
          <w:szCs w:val="24"/>
        </w:rPr>
        <w:t>▲</w:t>
      </w:r>
      <w:r>
        <w:rPr>
          <w:rFonts w:hint="eastAsia" w:ascii="仿宋" w:hAnsi="仿宋" w:eastAsia="仿宋" w:cs="Times New Roman"/>
          <w:b/>
          <w:color w:val="000000" w:themeColor="text1"/>
          <w:sz w:val="24"/>
          <w:szCs w:val="24"/>
        </w:rPr>
        <w:t>采购预算为最高限价，投标人报价超出采购预算为无效报价。▲技术参数为不可偏离指标，负偏离作无效标处理。</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注2：</w:t>
      </w:r>
      <w:r>
        <w:rPr>
          <w:rFonts w:hint="eastAsia" w:ascii="仿宋" w:hAnsi="仿宋" w:eastAsia="仿宋"/>
          <w:b/>
          <w:color w:val="000000" w:themeColor="text1"/>
          <w:sz w:val="24"/>
          <w:szCs w:val="24"/>
        </w:rPr>
        <w:t>本项目采购预算包含货物、运输、安装、辅材、人工、调试、验收、安全、保险、税金等所涉及本项目的一切费用。</w:t>
      </w:r>
    </w:p>
    <w:p>
      <w:pPr>
        <w:ind w:firstLine="482" w:firstLineChars="200"/>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注</w:t>
      </w:r>
      <w:r>
        <w:rPr>
          <w:rFonts w:hint="eastAsia" w:ascii="仿宋" w:hAnsi="仿宋" w:eastAsia="仿宋"/>
          <w:b/>
          <w:color w:val="000000" w:themeColor="text1"/>
          <w:sz w:val="24"/>
          <w:szCs w:val="24"/>
          <w:lang w:val="en-US" w:eastAsia="zh-CN"/>
        </w:rPr>
        <w:t>3</w:t>
      </w:r>
      <w:r>
        <w:rPr>
          <w:rFonts w:hint="eastAsia" w:ascii="仿宋" w:hAnsi="仿宋" w:eastAsia="仿宋"/>
          <w:b/>
          <w:color w:val="000000" w:themeColor="text1"/>
          <w:sz w:val="24"/>
          <w:szCs w:val="24"/>
        </w:rPr>
        <w:t>：中标人提供的产品必须是符合国家质量标准及安全标准的全新合格产品。</w:t>
      </w:r>
    </w:p>
    <w:p>
      <w:pPr>
        <w:ind w:firstLine="482" w:firstLineChars="200"/>
        <w:jc w:val="left"/>
        <w:rPr>
          <w:rFonts w:hint="eastAsia" w:ascii="仿宋" w:hAnsi="仿宋" w:eastAsia="仿宋"/>
          <w:b/>
          <w:color w:val="auto"/>
          <w:sz w:val="24"/>
          <w:szCs w:val="24"/>
        </w:rPr>
      </w:pPr>
      <w:r>
        <w:rPr>
          <w:rFonts w:hint="eastAsia" w:ascii="仿宋" w:hAnsi="仿宋" w:eastAsia="仿宋"/>
          <w:b/>
          <w:color w:val="000000" w:themeColor="text1"/>
          <w:sz w:val="24"/>
          <w:szCs w:val="24"/>
        </w:rPr>
        <w:t>注</w:t>
      </w:r>
      <w:r>
        <w:rPr>
          <w:rFonts w:hint="eastAsia" w:ascii="仿宋" w:hAnsi="仿宋" w:eastAsia="仿宋"/>
          <w:b/>
          <w:color w:val="auto"/>
          <w:sz w:val="24"/>
          <w:szCs w:val="24"/>
          <w:lang w:val="en-US" w:eastAsia="zh-CN"/>
        </w:rPr>
        <w:t>4</w:t>
      </w:r>
      <w:r>
        <w:rPr>
          <w:rFonts w:hint="eastAsia" w:ascii="仿宋" w:hAnsi="仿宋" w:eastAsia="仿宋"/>
          <w:b/>
          <w:color w:val="auto"/>
          <w:sz w:val="24"/>
          <w:szCs w:val="24"/>
        </w:rPr>
        <w:t>：</w:t>
      </w:r>
      <w:r>
        <w:rPr>
          <w:rFonts w:hint="eastAsia" w:ascii="仿宋" w:hAnsi="仿宋" w:eastAsia="仿宋"/>
          <w:b/>
          <w:color w:val="auto"/>
          <w:sz w:val="24"/>
          <w:szCs w:val="24"/>
          <w:lang w:eastAsia="zh-CN"/>
        </w:rPr>
        <w:t>如需</w:t>
      </w:r>
      <w:r>
        <w:rPr>
          <w:rFonts w:hint="eastAsia" w:ascii="仿宋" w:hAnsi="仿宋" w:eastAsia="仿宋"/>
          <w:b/>
          <w:color w:val="auto"/>
          <w:sz w:val="24"/>
          <w:szCs w:val="24"/>
        </w:rPr>
        <w:t>项目安装施工</w:t>
      </w:r>
      <w:r>
        <w:rPr>
          <w:rFonts w:hint="eastAsia" w:ascii="仿宋" w:hAnsi="仿宋" w:eastAsia="仿宋"/>
          <w:b/>
          <w:color w:val="auto"/>
          <w:sz w:val="24"/>
          <w:szCs w:val="24"/>
          <w:lang w:eastAsia="zh-CN"/>
        </w:rPr>
        <w:t>的，相关工</w:t>
      </w:r>
      <w:r>
        <w:rPr>
          <w:rFonts w:hint="eastAsia" w:ascii="仿宋" w:hAnsi="仿宋" w:eastAsia="仿宋"/>
          <w:b/>
          <w:color w:val="auto"/>
          <w:sz w:val="24"/>
          <w:szCs w:val="24"/>
        </w:rPr>
        <w:t>人必须按照国家相关规定持证上岗，如因无证上岗引起的安全事故由中标人承担全部法律责任。</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二、投标文件要求</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ind w:firstLine="480" w:firstLineChars="200"/>
        <w:jc w:val="left"/>
        <w:rPr>
          <w:rFonts w:ascii="仿宋" w:hAnsi="仿宋" w:eastAsia="仿宋"/>
          <w:b/>
          <w:color w:val="000000" w:themeColor="text1"/>
          <w:sz w:val="24"/>
          <w:szCs w:val="24"/>
        </w:rPr>
      </w:pPr>
      <w:r>
        <w:rPr>
          <w:rFonts w:hint="eastAsia" w:ascii="仿宋" w:hAnsi="仿宋" w:eastAsia="仿宋"/>
          <w:color w:val="000000" w:themeColor="text1"/>
          <w:sz w:val="24"/>
          <w:szCs w:val="24"/>
        </w:rPr>
        <w:t>1.投标报价清单(含货物、运输、安装、辅材、人工、调试、验收、安全、保险、税金等所涉及本项目的一切费用。投标报价高于采购预算的，则该报价为无效报价。报价以人民币计，并以大写为准)。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b/>
          <w:color w:val="000000" w:themeColor="text1"/>
          <w:sz w:val="24"/>
          <w:szCs w:val="24"/>
        </w:rPr>
        <w:t>投标报价清单必须单独密封。</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ind w:firstLine="480" w:firstLineChars="200"/>
        <w:jc w:val="left"/>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6</w:t>
      </w:r>
      <w:r>
        <w:rPr>
          <w:rFonts w:hint="eastAsia" w:ascii="仿宋" w:hAnsi="仿宋" w:eastAsia="仿宋"/>
          <w:color w:val="000000" w:themeColor="text1"/>
          <w:sz w:val="24"/>
          <w:szCs w:val="24"/>
        </w:rPr>
        <w:t>.其他相关证明材料</w:t>
      </w:r>
      <w:r>
        <w:rPr>
          <w:rFonts w:hint="eastAsia" w:ascii="仿宋" w:hAnsi="仿宋" w:eastAsia="仿宋" w:cs="仿宋_GB2312"/>
          <w:color w:val="000000" w:themeColor="text1"/>
          <w:sz w:val="24"/>
        </w:rPr>
        <w:t>（</w:t>
      </w:r>
      <w:r>
        <w:rPr>
          <w:rFonts w:hint="eastAsia" w:ascii="仿宋" w:hAnsi="仿宋" w:eastAsia="仿宋" w:cs="仿宋_GB2312"/>
          <w:color w:val="000000" w:themeColor="text1"/>
          <w:sz w:val="24"/>
          <w:lang w:eastAsia="zh-CN"/>
        </w:rPr>
        <w:t>如</w:t>
      </w:r>
      <w:r>
        <w:rPr>
          <w:rFonts w:hint="eastAsia" w:ascii="仿宋" w:hAnsi="仿宋" w:eastAsia="仿宋" w:cs="仿宋_GB2312"/>
          <w:color w:val="000000" w:themeColor="text1"/>
          <w:sz w:val="24"/>
          <w:lang w:val="en-US" w:eastAsia="zh-CN"/>
        </w:rPr>
        <w:t>:</w:t>
      </w:r>
      <w:r>
        <w:rPr>
          <w:rFonts w:hint="eastAsia" w:ascii="仿宋" w:hAnsi="仿宋" w:eastAsia="仿宋" w:cs="仿宋_GB2312"/>
          <w:b/>
          <w:bCs/>
          <w:color w:val="000000" w:themeColor="text1"/>
          <w:sz w:val="24"/>
          <w:lang w:val="en-US" w:eastAsia="zh-CN"/>
        </w:rPr>
        <w:t>原厂说明书</w:t>
      </w:r>
      <w:r>
        <w:rPr>
          <w:rFonts w:hint="eastAsia" w:ascii="仿宋" w:hAnsi="仿宋" w:eastAsia="仿宋" w:cs="仿宋_GB2312"/>
          <w:color w:val="000000" w:themeColor="text1"/>
          <w:sz w:val="24"/>
          <w:lang w:val="en-US" w:eastAsia="zh-CN"/>
        </w:rPr>
        <w:t>，</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7</w:t>
      </w:r>
      <w:r>
        <w:rPr>
          <w:rFonts w:hint="eastAsia" w:ascii="仿宋" w:hAnsi="仿宋" w:eastAsia="仿宋"/>
          <w:color w:val="000000" w:themeColor="text1"/>
          <w:sz w:val="24"/>
          <w:szCs w:val="24"/>
        </w:rPr>
        <w:t>.</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1.开标时间：2020年</w:t>
      </w:r>
      <w:r>
        <w:rPr>
          <w:rFonts w:hint="eastAsia" w:ascii="仿宋" w:hAnsi="仿宋" w:eastAsia="仿宋"/>
          <w:color w:val="000000" w:themeColor="text1"/>
          <w:sz w:val="24"/>
          <w:szCs w:val="24"/>
          <w:lang w:val="en-US" w:eastAsia="zh-CN"/>
        </w:rPr>
        <w:t>10</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09</w:t>
      </w:r>
      <w:r>
        <w:rPr>
          <w:rFonts w:hint="eastAsia" w:ascii="仿宋" w:hAnsi="仿宋" w:eastAsia="仿宋"/>
          <w:color w:val="000000" w:themeColor="text1"/>
          <w:sz w:val="24"/>
          <w:szCs w:val="24"/>
        </w:rPr>
        <w:t>日上午10：30（投标人无需派代表出席开标会议）；</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ind w:firstLine="480" w:firstLineChars="200"/>
        <w:contextualSpacing/>
        <w:jc w:val="left"/>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单位名称：湖州师范学院</w:t>
      </w:r>
      <w:r>
        <w:rPr>
          <w:rFonts w:hint="eastAsia" w:ascii="仿宋" w:hAnsi="仿宋" w:eastAsia="仿宋"/>
          <w:color w:val="000000" w:themeColor="text1"/>
          <w:sz w:val="24"/>
          <w:szCs w:val="24"/>
        </w:rPr>
        <w:t>；</w:t>
      </w:r>
      <w:r>
        <w:rPr>
          <w:rFonts w:ascii="仿宋" w:hAnsi="仿宋" w:eastAsia="仿宋"/>
          <w:color w:val="000000" w:themeColor="text1"/>
          <w:sz w:val="24"/>
          <w:szCs w:val="24"/>
        </w:rPr>
        <w:t>开户行：建行吴兴支行</w:t>
      </w:r>
      <w:r>
        <w:rPr>
          <w:rFonts w:hint="eastAsia" w:ascii="仿宋" w:hAnsi="仿宋" w:eastAsia="仿宋"/>
          <w:color w:val="000000" w:themeColor="text1"/>
          <w:sz w:val="24"/>
          <w:szCs w:val="24"/>
        </w:rPr>
        <w:t>；</w:t>
      </w:r>
      <w:r>
        <w:rPr>
          <w:rFonts w:ascii="仿宋" w:hAnsi="仿宋" w:eastAsia="仿宋"/>
          <w:color w:val="000000" w:themeColor="text1"/>
          <w:sz w:val="24"/>
          <w:szCs w:val="24"/>
        </w:rPr>
        <w:t>账号</w:t>
      </w:r>
      <w:r>
        <w:rPr>
          <w:rFonts w:hint="eastAsia" w:ascii="仿宋" w:hAnsi="仿宋" w:eastAsia="仿宋"/>
          <w:color w:val="000000" w:themeColor="text1"/>
          <w:sz w:val="24"/>
          <w:szCs w:val="24"/>
        </w:rPr>
        <w:t>：</w:t>
      </w:r>
      <w:r>
        <w:rPr>
          <w:rFonts w:ascii="仿宋" w:hAnsi="仿宋" w:eastAsia="仿宋"/>
          <w:color w:val="000000" w:themeColor="text1"/>
          <w:sz w:val="24"/>
          <w:szCs w:val="24"/>
        </w:rPr>
        <w:t>33001649335050002860</w:t>
      </w:r>
      <w:r>
        <w:rPr>
          <w:rFonts w:hint="eastAsia" w:ascii="仿宋" w:hAnsi="仿宋" w:eastAsia="仿宋"/>
          <w:color w:val="000000" w:themeColor="text1"/>
          <w:sz w:val="24"/>
          <w:szCs w:val="24"/>
        </w:rPr>
        <w:t>。</w:t>
      </w:r>
      <w:r>
        <w:rPr>
          <w:rFonts w:ascii="仿宋" w:hAnsi="仿宋" w:eastAsia="仿宋"/>
          <w:color w:val="000000" w:themeColor="text1"/>
          <w:sz w:val="24"/>
          <w:szCs w:val="24"/>
        </w:rPr>
        <w:t>统一社会信用代码：123305004711725032</w:t>
      </w:r>
      <w:r>
        <w:rPr>
          <w:rFonts w:hint="eastAsia" w:ascii="仿宋" w:hAnsi="仿宋" w:eastAsia="仿宋"/>
          <w:color w:val="000000" w:themeColor="text1"/>
          <w:sz w:val="24"/>
          <w:szCs w:val="24"/>
        </w:rPr>
        <w:t>。地址、电话：湖州市二环东路759号，0572-2321567。</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在疫情期间，根据浙江省财政厅《关于坚决打赢疫情防控阻击战进一步做好政府采购资金支持企业发展工作的通知》（浙财采监﹝2020﹞3号）要求,制订以下付款方式:</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付款方式一：</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（1）采购人自采购合同生效及具备实施条件后15日内支付预付款，也即合同金额的30%；</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（2）采购金额剩余款项于采购项目履行完毕并经过采购人书面确认后由采购人向供应商支付。</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采购人应自收到供应商开具的发票后15日内将上述相关款项支付到合同约定的供应商账户。</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付款方式二：</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（1）供应商确认，不需支付预付款（由供应商签订合同代表手抄并签字，手写文字上加盖供应商公章）；</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（2）（一次性支付或分期支付均可，根据采购人与供应商协商的方式确定）采购人应自收到供应商开具的发票后15日内将上述相关款项支付到合同约定的供应商账户。</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付款方式三：验收合格后支付合同价款的100%。</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注1：采购人在向供应商支付预付款之前，有权要求供应商向采购人提供与预付款金额相对应的担保措施，担保措施可以是银行、保险公司等金融机构出具的预付款保函或其他担保措施。</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注2：若成交供应商明确表示无需预付款或者主动要求降低预付款比例的，采购人可不适用前述规定。</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税费：本服务执行中相关的一切税费均由成交供应商负担。</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七、交货时间及地点</w:t>
      </w:r>
    </w:p>
    <w:p>
      <w:pPr>
        <w:spacing w:line="340" w:lineRule="exact"/>
        <w:ind w:firstLine="482" w:firstLineChars="200"/>
        <w:jc w:val="left"/>
        <w:rPr>
          <w:rFonts w:ascii="仿宋" w:hAnsi="仿宋" w:eastAsia="仿宋"/>
          <w:b/>
          <w:color w:val="000000" w:themeColor="text1"/>
          <w:sz w:val="24"/>
        </w:rPr>
      </w:pPr>
      <w:r>
        <w:rPr>
          <w:rFonts w:hint="eastAsia" w:ascii="仿宋" w:hAnsi="仿宋" w:eastAsia="仿宋"/>
          <w:b/>
          <w:color w:val="000000" w:themeColor="text1"/>
          <w:sz w:val="24"/>
        </w:rPr>
        <w:t>交货时间：2020年</w:t>
      </w:r>
      <w:r>
        <w:rPr>
          <w:rFonts w:hint="eastAsia" w:ascii="仿宋" w:hAnsi="仿宋" w:eastAsia="仿宋"/>
          <w:b/>
          <w:bCs/>
          <w:color w:val="000000" w:themeColor="text1"/>
          <w:sz w:val="24"/>
          <w:lang w:val="en-US" w:eastAsia="zh-CN"/>
        </w:rPr>
        <w:t>10</w:t>
      </w:r>
      <w:r>
        <w:rPr>
          <w:rFonts w:hint="eastAsia" w:ascii="仿宋" w:hAnsi="仿宋" w:eastAsia="仿宋"/>
          <w:b/>
          <w:bCs/>
          <w:color w:val="000000" w:themeColor="text1"/>
          <w:sz w:val="24"/>
        </w:rPr>
        <w:t>月</w:t>
      </w:r>
      <w:r>
        <w:rPr>
          <w:rFonts w:hint="eastAsia" w:ascii="仿宋" w:hAnsi="仿宋" w:eastAsia="仿宋"/>
          <w:b/>
          <w:bCs/>
          <w:color w:val="000000" w:themeColor="text1"/>
          <w:sz w:val="24"/>
          <w:lang w:val="en-US" w:eastAsia="zh-CN"/>
        </w:rPr>
        <w:t>30</w:t>
      </w:r>
      <w:r>
        <w:rPr>
          <w:rFonts w:hint="eastAsia" w:ascii="仿宋" w:hAnsi="仿宋" w:eastAsia="仿宋"/>
          <w:b/>
          <w:bCs/>
          <w:color w:val="000000" w:themeColor="text1"/>
          <w:sz w:val="24"/>
        </w:rPr>
        <w:t>日前完成供货及安装</w:t>
      </w:r>
      <w:r>
        <w:rPr>
          <w:rFonts w:hint="eastAsia" w:ascii="仿宋" w:hAnsi="仿宋" w:eastAsia="仿宋"/>
          <w:b/>
          <w:color w:val="000000" w:themeColor="text1"/>
          <w:sz w:val="24"/>
        </w:rPr>
        <w:t>。逾期没收履约保证金，采购人有权单方面解除合同。</w:t>
      </w:r>
    </w:p>
    <w:p>
      <w:pPr>
        <w:spacing w:line="340" w:lineRule="exact"/>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交货地点：湖州师范学院采购人指定地点。</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八、质保期及售后服务</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w:t>
      </w:r>
      <w:r>
        <w:rPr>
          <w:rFonts w:hint="eastAsia" w:ascii="仿宋" w:hAnsi="仿宋" w:eastAsia="仿宋"/>
          <w:b/>
          <w:color w:val="000000" w:themeColor="text1"/>
          <w:sz w:val="24"/>
          <w:szCs w:val="24"/>
        </w:rPr>
        <w:t>质保期：1年，自验收合格之日起计算。</w:t>
      </w:r>
      <w:r>
        <w:rPr>
          <w:rFonts w:hint="eastAsia" w:ascii="仿宋" w:hAnsi="仿宋" w:eastAsia="仿宋"/>
          <w:color w:val="000000" w:themeColor="text1"/>
          <w:sz w:val="24"/>
        </w:rPr>
        <w:t>质保期内设备出现故障，中标人应在48小时内完成免费维修或更换。</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w:t>
      </w:r>
      <w:r>
        <w:rPr>
          <w:rFonts w:hint="eastAsia" w:ascii="仿宋" w:hAnsi="仿宋" w:eastAsia="仿宋"/>
          <w:color w:val="000000" w:themeColor="text1"/>
          <w:sz w:val="24"/>
        </w:rPr>
        <w:t>中标人应根据采购人要求</w:t>
      </w:r>
      <w:r>
        <w:rPr>
          <w:rFonts w:ascii="仿宋" w:hAnsi="仿宋" w:eastAsia="仿宋"/>
          <w:color w:val="000000" w:themeColor="text1"/>
          <w:sz w:val="24"/>
        </w:rPr>
        <w:t>,</w:t>
      </w:r>
      <w:r>
        <w:rPr>
          <w:rFonts w:hint="eastAsia" w:ascii="仿宋" w:hAnsi="仿宋" w:eastAsia="仿宋"/>
          <w:color w:val="000000" w:themeColor="text1"/>
          <w:sz w:val="24"/>
        </w:rPr>
        <w:t>派专业技术人员前往采购人单位免费为采购人指导培训操作人员</w:t>
      </w:r>
      <w:r>
        <w:rPr>
          <w:rFonts w:ascii="仿宋" w:hAnsi="仿宋" w:eastAsia="仿宋"/>
          <w:color w:val="000000" w:themeColor="text1"/>
          <w:sz w:val="24"/>
        </w:rPr>
        <w:t>,</w:t>
      </w:r>
      <w:r>
        <w:rPr>
          <w:rFonts w:hint="eastAsia" w:ascii="仿宋" w:hAnsi="仿宋" w:eastAsia="仿宋"/>
          <w:color w:val="000000" w:themeColor="text1"/>
          <w:sz w:val="24"/>
        </w:rPr>
        <w:t>直至采购人操作人员能熟练使用所购设备。</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九、产品质量保证</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ind w:firstLine="472" w:firstLineChars="196"/>
        <w:jc w:val="left"/>
        <w:rPr>
          <w:rFonts w:ascii="仿宋" w:hAnsi="仿宋" w:eastAsia="仿宋"/>
          <w:b/>
          <w:color w:val="000000" w:themeColor="text1"/>
          <w:sz w:val="24"/>
        </w:rPr>
      </w:pPr>
      <w:r>
        <w:rPr>
          <w:rFonts w:hint="eastAsia" w:ascii="仿宋" w:hAnsi="仿宋" w:eastAsia="仿宋"/>
          <w:b/>
          <w:color w:val="000000" w:themeColor="text1"/>
          <w:sz w:val="24"/>
        </w:rPr>
        <w:t>附件一：</w:t>
      </w:r>
      <w:r>
        <w:rPr>
          <w:rFonts w:hint="eastAsia" w:ascii="仿宋" w:hAnsi="仿宋" w:eastAsia="仿宋"/>
          <w:b/>
          <w:color w:val="000000" w:themeColor="text1"/>
          <w:sz w:val="24"/>
          <w:lang w:val="en-US" w:eastAsia="zh-CN"/>
        </w:rPr>
        <w:t>教育服务机器人装备与软件功能和技术参数要求</w:t>
      </w:r>
      <w:r>
        <w:rPr>
          <w:rFonts w:hint="eastAsia" w:ascii="仿宋" w:hAnsi="仿宋" w:eastAsia="仿宋"/>
          <w:b/>
          <w:color w:val="000000" w:themeColor="text1"/>
          <w:sz w:val="24"/>
        </w:rPr>
        <w:t>。</w:t>
      </w:r>
    </w:p>
    <w:p>
      <w:pPr>
        <w:ind w:firstLine="472" w:firstLineChars="196"/>
        <w:jc w:val="left"/>
        <w:rPr>
          <w:rFonts w:ascii="仿宋" w:hAnsi="仿宋" w:eastAsia="仿宋"/>
          <w:b/>
          <w:color w:val="000000" w:themeColor="text1"/>
          <w:sz w:val="24"/>
        </w:rPr>
      </w:pPr>
      <w:r>
        <w:rPr>
          <w:rFonts w:hint="eastAsia" w:ascii="仿宋" w:hAnsi="仿宋" w:eastAsia="仿宋"/>
          <w:b/>
          <w:color w:val="000000" w:themeColor="text1"/>
          <w:sz w:val="24"/>
        </w:rPr>
        <w:t>附件</w:t>
      </w:r>
      <w:r>
        <w:rPr>
          <w:rFonts w:hint="eastAsia" w:ascii="仿宋" w:hAnsi="仿宋" w:eastAsia="仿宋"/>
          <w:b/>
          <w:color w:val="000000" w:themeColor="text1"/>
          <w:sz w:val="24"/>
          <w:lang w:eastAsia="zh-CN"/>
        </w:rPr>
        <w:t>二</w:t>
      </w:r>
      <w:r>
        <w:rPr>
          <w:rFonts w:hint="eastAsia" w:ascii="仿宋" w:hAnsi="仿宋" w:eastAsia="仿宋"/>
          <w:b/>
          <w:color w:val="000000" w:themeColor="text1"/>
          <w:sz w:val="24"/>
        </w:rPr>
        <w:t>：</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firstLine="470" w:firstLineChars="196"/>
        <w:jc w:val="left"/>
        <w:rPr>
          <w:rFonts w:ascii="仿宋" w:hAnsi="仿宋" w:eastAsia="仿宋"/>
          <w:color w:val="000000" w:themeColor="text1"/>
          <w:sz w:val="24"/>
          <w:szCs w:val="24"/>
        </w:rPr>
      </w:pPr>
    </w:p>
    <w:p>
      <w:pPr>
        <w:ind w:firstLine="470" w:firstLineChars="196"/>
        <w:jc w:val="left"/>
        <w:rPr>
          <w:rFonts w:ascii="仿宋" w:hAnsi="仿宋" w:eastAsia="仿宋"/>
          <w:color w:val="000000" w:themeColor="text1"/>
          <w:sz w:val="24"/>
          <w:szCs w:val="24"/>
        </w:rPr>
      </w:pP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180" w:firstLineChars="2150"/>
        <w:rPr>
          <w:rFonts w:ascii="仿宋" w:hAnsi="仿宋" w:eastAsia="仿宋"/>
          <w:b/>
          <w:color w:val="000000" w:themeColor="text1"/>
          <w:sz w:val="24"/>
          <w:szCs w:val="24"/>
        </w:rPr>
      </w:pPr>
      <w:r>
        <w:rPr>
          <w:rFonts w:hint="eastAsia" w:ascii="仿宋" w:hAnsi="仿宋" w:eastAsia="仿宋"/>
          <w:b/>
          <w:color w:val="000000" w:themeColor="text1"/>
          <w:sz w:val="24"/>
          <w:szCs w:val="24"/>
        </w:rPr>
        <w:t>2020年</w:t>
      </w:r>
      <w:r>
        <w:rPr>
          <w:rFonts w:hint="eastAsia" w:ascii="仿宋" w:hAnsi="仿宋" w:eastAsia="仿宋"/>
          <w:b/>
          <w:color w:val="000000" w:themeColor="text1"/>
          <w:sz w:val="24"/>
          <w:szCs w:val="24"/>
          <w:lang w:val="en-US" w:eastAsia="zh-CN"/>
        </w:rPr>
        <w:t>09</w:t>
      </w:r>
      <w:r>
        <w:rPr>
          <w:rFonts w:hint="eastAsia" w:ascii="仿宋" w:hAnsi="仿宋" w:eastAsia="仿宋"/>
          <w:b/>
          <w:color w:val="000000" w:themeColor="text1"/>
          <w:sz w:val="24"/>
          <w:szCs w:val="24"/>
        </w:rPr>
        <w:t>月</w:t>
      </w:r>
      <w:r>
        <w:rPr>
          <w:rFonts w:hint="eastAsia" w:ascii="仿宋" w:hAnsi="仿宋" w:eastAsia="仿宋"/>
          <w:b/>
          <w:color w:val="000000" w:themeColor="text1"/>
          <w:sz w:val="24"/>
          <w:szCs w:val="24"/>
          <w:lang w:val="en-US" w:eastAsia="zh-CN"/>
        </w:rPr>
        <w:t>24</w:t>
      </w:r>
      <w:r>
        <w:rPr>
          <w:rFonts w:hint="eastAsia" w:ascii="仿宋" w:hAnsi="仿宋" w:eastAsia="仿宋"/>
          <w:b/>
          <w:color w:val="000000" w:themeColor="text1"/>
          <w:sz w:val="24"/>
          <w:szCs w:val="24"/>
        </w:rPr>
        <w:t>日</w:t>
      </w: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9"/>
        <w:spacing w:line="240" w:lineRule="auto"/>
        <w:rPr>
          <w:rFonts w:hint="eastAsia" w:ascii="仿宋" w:hAnsi="仿宋" w:eastAsia="仿宋" w:cstheme="minorBidi"/>
          <w:b/>
          <w:bCs/>
          <w:color w:val="000000" w:themeColor="text1"/>
          <w:kern w:val="2"/>
          <w:sz w:val="30"/>
          <w:szCs w:val="30"/>
          <w:lang w:val="en-US" w:eastAsia="zh-CN" w:bidi="ar-SA"/>
        </w:rPr>
      </w:pPr>
      <w:r>
        <w:rPr>
          <w:rFonts w:hint="eastAsia" w:ascii="仿宋" w:hAnsi="仿宋" w:eastAsia="仿宋" w:cstheme="minorBidi"/>
          <w:b/>
          <w:bCs/>
          <w:color w:val="000000" w:themeColor="text1"/>
          <w:kern w:val="2"/>
          <w:sz w:val="30"/>
          <w:szCs w:val="30"/>
          <w:lang w:val="en-US" w:eastAsia="zh-CN" w:bidi="ar-SA"/>
        </w:rPr>
        <w:t>教育服务机器人装备与软件功能和技术参数要求</w:t>
      </w:r>
    </w:p>
    <w:p>
      <w:pPr>
        <w:spacing w:line="240" w:lineRule="auto"/>
        <w:ind w:firstLine="480" w:firstLineChars="200"/>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建设智能机器人研发系统平台，主要用于教育及通用人机交互服务研究，例如青少年学生心理教育与疏导，人工智能人机语言交流等。该机器人具有信息采集、智能计算和人机语音交互专家系统。同时还要有心理健康云平台，云平台具有功能如下：</w:t>
      </w:r>
    </w:p>
    <w:p>
      <w:pPr>
        <w:spacing w:line="240" w:lineRule="auto"/>
        <w:ind w:firstLine="480" w:firstLineChars="200"/>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1.群体在线心理测评。各级教育局，学校可向入云的学校、学生下发测评任务，测评报告可实时生成班、校、市、区一级的群体分析报告，参与学生也会生成单独的个体分析，老师版和学生版可区分显示。</w:t>
      </w:r>
    </w:p>
    <w:p>
      <w:pPr>
        <w:spacing w:line="240" w:lineRule="auto"/>
        <w:ind w:firstLine="480" w:firstLineChars="200"/>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2.学生心理预警与干预。根据相关测评结果、学生自主求助生成学生的预警信息，快速定位心理安全隐患，供对应的校心理老师和班主任老师关注决策。内置心理咨询的线上记录追踪系统（入云的上级用户可查看）。</w:t>
      </w:r>
    </w:p>
    <w:p>
      <w:pPr>
        <w:spacing w:line="240" w:lineRule="auto"/>
        <w:ind w:firstLine="480" w:firstLineChars="200"/>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3.心理知识学习库。根据常见问题和测评主题分类呈现心理学知识库供老师、学生、家长等不同的用户学习，消除理论盲点，助学成长。</w:t>
      </w:r>
    </w:p>
    <w:p>
      <w:pPr>
        <w:spacing w:line="240" w:lineRule="auto"/>
        <w:ind w:firstLine="480" w:firstLineChars="200"/>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4.动态心理档案系统。根据学生的测评，干预，线上学习等信息构建学生心理成长的纵向追踪系统，提供学生的应受关注级别统计。学校也可按需使用测评方案生成多样化的学生心理动态画像。家长可绑定子女，查看对应的测评和画像信息。</w:t>
      </w:r>
    </w:p>
    <w:p>
      <w:pPr>
        <w:spacing w:line="240" w:lineRule="auto"/>
        <w:ind w:firstLine="480" w:firstLineChars="200"/>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5.系统管理。创建机构、用户的批量管理，消息群发管理，用户权限控制等系统功能。</w:t>
      </w:r>
    </w:p>
    <w:p>
      <w:pPr>
        <w:spacing w:line="240" w:lineRule="auto"/>
        <w:ind w:firstLine="480" w:firstLineChars="200"/>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针对学生有测试性格、兴趣爱好、潜质等功能，测试结束后能够自动产生报告，根据其性格兴趣爱好和潜质自动匹配相关专业和大学（必须有授权的发明专利）。在此基础上还需要配备有正规出版社出版发行的选专业挑大学类，专业书籍。</w:t>
      </w:r>
    </w:p>
    <w:p>
      <w:pPr>
        <w:spacing w:line="240" w:lineRule="auto"/>
        <w:ind w:firstLine="480" w:firstLineChars="200"/>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2）心理疏导机器人硬件要求：核心硬件为智能机器人硬件设备，设备具有存算一体集成硬件模块，包括CPU：RK3288，内存2G+32G；驱动都是：直流减速电机；语音：科大讯飞6麦。步行控制器，手臂驱动，听觉，语音所有功能模块。具体如下：声控可以前进、后退、向左、向右、举左手、举右手、双手同时举起、放下等功能。还要有人脸识别技术，人脸识别与登录1. 头像采集。用户第一次使用，账号登录后采集个体头像信息，保存到本地，用于后期使用。2.人脸识别。点击“刷脸登录”，进入人脸检测与识别界面，开始计算人脸匹配度，3秒钟内完成人脸检测与匹配，成功登录。</w:t>
      </w:r>
    </w:p>
    <w:p>
      <w:pPr>
        <w:spacing w:line="240" w:lineRule="auto"/>
        <w:ind w:firstLine="480" w:firstLineChars="200"/>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3）软件要求：产品的内部系统软件具有完全原创研发的所有知识产权，如软件著作权或申请的发明专利（未授权也可），软件系统开放二次研发接口。要求公司有13项以上知识产权，要求有省级及以上心理学会科技服务站做支撑。</w:t>
      </w:r>
    </w:p>
    <w:p>
      <w:pPr>
        <w:spacing w:line="240" w:lineRule="auto"/>
        <w:ind w:firstLine="480" w:firstLineChars="200"/>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4）软件定制改造的研发要求：机器人通过与人语音聊天的方式采集来访者言语和表情方面的信息，它通过人工智能语音识别，可以实现聊天功能，对学生的青春期、叛逆、网络成瘾、人际交流障碍、学习压力焦虑、考前不适应等常见心理困扰和情绪波动异常等心理行为起到疏导和预防等作用。针对青少年学生常见的心理问题， 设计和开发甲方要求的专业心理测量量表不低于15个，测试结束后能够即使时产生测评报告。</w:t>
      </w:r>
    </w:p>
    <w:p>
      <w:pPr>
        <w:spacing w:line="240" w:lineRule="auto"/>
        <w:jc w:val="left"/>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【功能参数】</w:t>
      </w:r>
    </w:p>
    <w:p>
      <w:pPr>
        <w:numPr>
          <w:ilvl w:val="0"/>
          <w:numId w:val="1"/>
        </w:numPr>
        <w:spacing w:line="240" w:lineRule="auto"/>
        <w:jc w:val="left"/>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6个类别的心理减压方式。</w:t>
      </w:r>
    </w:p>
    <w:p>
      <w:pPr>
        <w:numPr>
          <w:ilvl w:val="0"/>
          <w:numId w:val="1"/>
        </w:numPr>
        <w:spacing w:line="240" w:lineRule="auto"/>
        <w:jc w:val="left"/>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20套人机语音交互心理疏导方案</w:t>
      </w:r>
    </w:p>
    <w:p>
      <w:pPr>
        <w:numPr>
          <w:ilvl w:val="0"/>
          <w:numId w:val="1"/>
        </w:numPr>
        <w:spacing w:line="240" w:lineRule="auto"/>
        <w:jc w:val="left"/>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16套心理测评</w:t>
      </w:r>
    </w:p>
    <w:p>
      <w:pPr>
        <w:numPr>
          <w:ilvl w:val="0"/>
          <w:numId w:val="1"/>
        </w:numPr>
        <w:spacing w:line="240" w:lineRule="auto"/>
        <w:jc w:val="left"/>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100个心理问题百科词条</w:t>
      </w:r>
    </w:p>
    <w:p>
      <w:pPr>
        <w:spacing w:line="240" w:lineRule="auto"/>
        <w:jc w:val="left"/>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【硬件参数】</w:t>
      </w:r>
    </w:p>
    <w:p>
      <w:pPr>
        <w:spacing w:line="240" w:lineRule="auto"/>
        <w:jc w:val="left"/>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CPU：四核 Cortex-A17，频率 1.8GHz  内存：2G+32G  操作系统：Android 5.1</w:t>
      </w:r>
    </w:p>
    <w:p>
      <w:pPr>
        <w:spacing w:line="240" w:lineRule="auto"/>
        <w:jc w:val="left"/>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摄像头：200万像素   LCD ：8 寸 4:3 1024*768；10 点触控 电池：12V 1000mA</w:t>
      </w:r>
    </w:p>
    <w:p>
      <w:pPr>
        <w:spacing w:line="240" w:lineRule="auto"/>
        <w:jc w:val="left"/>
        <w:rPr>
          <w:rFonts w:hint="eastAsia" w:ascii="仿宋" w:hAnsi="仿宋" w:eastAsia="仿宋" w:cstheme="minorBidi"/>
          <w:b w:val="0"/>
          <w:bCs w:val="0"/>
          <w:color w:val="000000" w:themeColor="text1"/>
          <w:kern w:val="2"/>
          <w:sz w:val="24"/>
          <w:szCs w:val="22"/>
          <w:lang w:val="en-US" w:eastAsia="zh-CN" w:bidi="ar-SA"/>
        </w:rPr>
      </w:pPr>
      <w:r>
        <w:rPr>
          <w:rFonts w:hint="eastAsia" w:ascii="仿宋" w:hAnsi="仿宋" w:eastAsia="仿宋" w:cstheme="minorBidi"/>
          <w:b w:val="0"/>
          <w:bCs w:val="0"/>
          <w:color w:val="000000" w:themeColor="text1"/>
          <w:kern w:val="2"/>
          <w:sz w:val="24"/>
          <w:szCs w:val="22"/>
          <w:lang w:val="en-US" w:eastAsia="zh-CN" w:bidi="ar-SA"/>
        </w:rPr>
        <w:t>支持TF卡；支持USB2.0     待机时长：96小时</w:t>
      </w:r>
    </w:p>
    <w:p>
      <w:pPr>
        <w:pStyle w:val="3"/>
        <w:snapToGrid w:val="0"/>
        <w:spacing w:beforeLines="0" w:afterLines="0" w:line="240" w:lineRule="auto"/>
        <w:jc w:val="left"/>
        <w:rPr>
          <w:rFonts w:hint="eastAsia"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r>
        <w:rPr>
          <w:rFonts w:hint="eastAsia" w:ascii="黑体" w:hAnsi="黑体" w:eastAsia="黑体"/>
          <w:color w:val="000000" w:themeColor="text1"/>
        </w:rPr>
        <w:t>附件</w:t>
      </w:r>
      <w:r>
        <w:rPr>
          <w:rFonts w:hint="eastAsia" w:ascii="黑体" w:hAnsi="黑体" w:eastAsia="黑体"/>
          <w:color w:val="000000" w:themeColor="text1"/>
          <w:lang w:eastAsia="zh-CN"/>
        </w:rPr>
        <w:t>二</w:t>
      </w:r>
      <w:r>
        <w:rPr>
          <w:rFonts w:hint="eastAsia" w:ascii="黑体" w:hAnsi="黑体" w:eastAsia="黑体"/>
          <w:color w:val="000000" w:themeColor="text1"/>
        </w:rPr>
        <w:t>：</w:t>
      </w:r>
      <w:r>
        <w:rPr>
          <w:rFonts w:ascii="黑体" w:hAnsi="黑体" w:eastAsia="黑体"/>
          <w:color w:val="000000" w:themeColor="text1"/>
        </w:rPr>
        <w:t>投标报价</w:t>
      </w:r>
      <w:r>
        <w:rPr>
          <w:rFonts w:hint="eastAsia" w:ascii="黑体" w:hAnsi="黑体" w:eastAsia="黑体"/>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hint="eastAsia" w:ascii="仿宋" w:hAnsi="仿宋" w:eastAsia="仿宋"/>
          <w:b/>
          <w:color w:val="000000" w:themeColor="text1"/>
          <w:sz w:val="24"/>
          <w:lang w:eastAsia="zh-CN"/>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rPr>
        <w:t>湖州师范学院</w:t>
      </w:r>
      <w:r>
        <w:rPr>
          <w:rFonts w:hint="eastAsia" w:ascii="仿宋" w:hAnsi="仿宋" w:eastAsia="仿宋"/>
          <w:b/>
          <w:color w:val="000000" w:themeColor="text1"/>
          <w:sz w:val="24"/>
          <w:szCs w:val="24"/>
          <w:lang w:val="en-US" w:eastAsia="zh-CN"/>
        </w:rPr>
        <w:t>信息工程学院</w:t>
      </w:r>
      <w:r>
        <w:rPr>
          <w:rFonts w:hint="eastAsia" w:ascii="仿宋" w:hAnsi="仿宋" w:eastAsia="仿宋"/>
          <w:b/>
          <w:color w:val="000000" w:themeColor="text1"/>
          <w:sz w:val="24"/>
          <w:szCs w:val="24"/>
          <w:lang w:eastAsia="zh-CN"/>
        </w:rPr>
        <w:t>教育服务机器人采购项目</w:t>
      </w:r>
    </w:p>
    <w:p>
      <w:pPr>
        <w:jc w:val="left"/>
        <w:rPr>
          <w:rFonts w:hint="eastAsia" w:ascii="仿宋" w:hAnsi="仿宋" w:eastAsia="仿宋"/>
          <w:b/>
          <w:color w:val="000000" w:themeColor="text1"/>
          <w:sz w:val="24"/>
          <w:szCs w:val="24"/>
          <w:lang w:val="en-US" w:eastAsia="zh-CN"/>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rPr>
        <w:t>XZ2020-12</w:t>
      </w:r>
      <w:r>
        <w:rPr>
          <w:rFonts w:hint="eastAsia" w:ascii="仿宋" w:hAnsi="仿宋" w:eastAsia="仿宋"/>
          <w:b/>
          <w:color w:val="000000" w:themeColor="text1"/>
          <w:sz w:val="24"/>
          <w:szCs w:val="24"/>
          <w:lang w:val="en-US" w:eastAsia="zh-CN"/>
        </w:rPr>
        <w:t>8</w:t>
      </w:r>
    </w:p>
    <w:tbl>
      <w:tblPr>
        <w:tblStyle w:val="10"/>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13"/>
        <w:gridCol w:w="1015"/>
        <w:gridCol w:w="2047"/>
        <w:gridCol w:w="1358"/>
        <w:gridCol w:w="1395"/>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序号</w:t>
            </w:r>
          </w:p>
        </w:tc>
        <w:tc>
          <w:tcPr>
            <w:tcW w:w="1628" w:type="dxa"/>
            <w:gridSpan w:val="2"/>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产品名称</w:t>
            </w:r>
          </w:p>
        </w:tc>
        <w:tc>
          <w:tcPr>
            <w:tcW w:w="2047" w:type="dxa"/>
            <w:vAlign w:val="center"/>
          </w:tcPr>
          <w:p>
            <w:pPr>
              <w:widowControl/>
              <w:rPr>
                <w:rFonts w:hint="eastAsia" w:ascii="仿宋" w:hAnsi="仿宋" w:eastAsia="仿宋" w:cs="宋体"/>
                <w:b/>
                <w:color w:val="000000" w:themeColor="text1"/>
                <w:kern w:val="0"/>
                <w:szCs w:val="21"/>
                <w:lang w:val="en-US" w:eastAsia="zh-CN"/>
              </w:rPr>
            </w:pPr>
            <w:r>
              <w:rPr>
                <w:rFonts w:hint="eastAsia" w:ascii="仿宋" w:hAnsi="仿宋" w:eastAsia="仿宋" w:cs="宋体"/>
                <w:b/>
                <w:color w:val="000000" w:themeColor="text1"/>
                <w:kern w:val="0"/>
                <w:szCs w:val="21"/>
                <w:lang w:eastAsia="zh-CN"/>
              </w:rPr>
              <w:t>品牌、</w:t>
            </w:r>
            <w:r>
              <w:rPr>
                <w:rFonts w:hint="eastAsia" w:ascii="仿宋" w:hAnsi="仿宋" w:eastAsia="仿宋" w:cs="宋体"/>
                <w:b/>
                <w:color w:val="000000" w:themeColor="text1"/>
                <w:kern w:val="0"/>
                <w:szCs w:val="21"/>
              </w:rPr>
              <w:t>规格</w:t>
            </w:r>
            <w:r>
              <w:rPr>
                <w:rFonts w:hint="eastAsia" w:ascii="仿宋" w:hAnsi="仿宋" w:eastAsia="仿宋" w:cs="宋体"/>
                <w:b/>
                <w:color w:val="000000" w:themeColor="text1"/>
                <w:kern w:val="0"/>
                <w:szCs w:val="21"/>
                <w:lang w:eastAsia="zh-CN"/>
              </w:rPr>
              <w:t>、型号、技术参数</w:t>
            </w:r>
          </w:p>
        </w:tc>
        <w:tc>
          <w:tcPr>
            <w:tcW w:w="1358" w:type="dxa"/>
            <w:vAlign w:val="center"/>
          </w:tcPr>
          <w:p>
            <w:pPr>
              <w:widowControl/>
              <w:jc w:val="center"/>
              <w:rPr>
                <w:rFonts w:hint="default" w:ascii="仿宋" w:hAnsi="仿宋" w:eastAsia="仿宋" w:cs="宋体"/>
                <w:b/>
                <w:color w:val="000000" w:themeColor="text1"/>
                <w:kern w:val="0"/>
                <w:szCs w:val="21"/>
                <w:lang w:val="en-US" w:eastAsia="zh-CN"/>
              </w:rPr>
            </w:pPr>
            <w:r>
              <w:rPr>
                <w:rFonts w:hint="eastAsia" w:ascii="仿宋" w:hAnsi="仿宋" w:eastAsia="仿宋" w:cs="宋体"/>
                <w:b/>
                <w:color w:val="000000" w:themeColor="text1"/>
                <w:kern w:val="0"/>
                <w:szCs w:val="21"/>
                <w:lang w:val="en-US" w:eastAsia="zh-CN"/>
              </w:rPr>
              <w:t>数量（台）</w:t>
            </w:r>
          </w:p>
        </w:tc>
        <w:tc>
          <w:tcPr>
            <w:tcW w:w="1395"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单价</w:t>
            </w:r>
            <w:r>
              <w:rPr>
                <w:rFonts w:ascii="仿宋" w:hAnsi="仿宋" w:eastAsia="仿宋" w:cs="宋体"/>
                <w:b/>
                <w:color w:val="000000" w:themeColor="text1"/>
                <w:kern w:val="0"/>
                <w:szCs w:val="21"/>
              </w:rPr>
              <w:t>(</w:t>
            </w:r>
            <w:r>
              <w:rPr>
                <w:rFonts w:hint="eastAsia" w:ascii="仿宋" w:hAnsi="仿宋" w:eastAsia="仿宋" w:cs="宋体"/>
                <w:b/>
                <w:color w:val="000000" w:themeColor="text1"/>
                <w:kern w:val="0"/>
                <w:szCs w:val="21"/>
              </w:rPr>
              <w:t>元</w:t>
            </w:r>
            <w:r>
              <w:rPr>
                <w:rFonts w:ascii="仿宋" w:hAnsi="仿宋" w:eastAsia="仿宋" w:cs="宋体"/>
                <w:b/>
                <w:color w:val="000000" w:themeColor="text1"/>
                <w:kern w:val="0"/>
                <w:szCs w:val="21"/>
              </w:rPr>
              <w:t>)</w:t>
            </w:r>
          </w:p>
        </w:tc>
        <w:tc>
          <w:tcPr>
            <w:tcW w:w="1936"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金额</w:t>
            </w:r>
            <w:r>
              <w:rPr>
                <w:rFonts w:ascii="仿宋" w:hAnsi="仿宋" w:eastAsia="仿宋" w:cs="宋体"/>
                <w:b/>
                <w:color w:val="000000" w:themeColor="text1"/>
                <w:kern w:val="0"/>
                <w:szCs w:val="21"/>
              </w:rPr>
              <w:t>(</w:t>
            </w:r>
            <w:r>
              <w:rPr>
                <w:rFonts w:hint="eastAsia" w:ascii="仿宋" w:hAnsi="仿宋" w:eastAsia="仿宋" w:cs="宋体"/>
                <w:b/>
                <w:color w:val="000000" w:themeColor="text1"/>
                <w:kern w:val="0"/>
                <w:szCs w:val="21"/>
              </w:rPr>
              <w:t>元</w:t>
            </w:r>
            <w:r>
              <w:rPr>
                <w:rFonts w:ascii="仿宋" w:hAnsi="仿宋" w:eastAsia="仿宋" w:cs="宋体"/>
                <w:b/>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1628" w:type="dxa"/>
            <w:gridSpan w:val="2"/>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教育服务机器人</w:t>
            </w:r>
          </w:p>
        </w:tc>
        <w:tc>
          <w:tcPr>
            <w:tcW w:w="2047" w:type="dxa"/>
            <w:vAlign w:val="center"/>
          </w:tcPr>
          <w:p>
            <w:pPr>
              <w:widowControl/>
              <w:spacing w:line="240" w:lineRule="exact"/>
              <w:rPr>
                <w:rFonts w:ascii="仿宋" w:hAnsi="仿宋" w:eastAsia="仿宋" w:cs="宋体"/>
                <w:color w:val="000000" w:themeColor="text1"/>
                <w:kern w:val="0"/>
                <w:szCs w:val="21"/>
              </w:rPr>
            </w:pPr>
          </w:p>
        </w:tc>
        <w:tc>
          <w:tcPr>
            <w:tcW w:w="1358" w:type="dxa"/>
            <w:vAlign w:val="center"/>
          </w:tcPr>
          <w:p>
            <w:pPr>
              <w:widowControl/>
              <w:spacing w:line="240" w:lineRule="exact"/>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w:t>
            </w:r>
          </w:p>
        </w:tc>
        <w:tc>
          <w:tcPr>
            <w:tcW w:w="1395" w:type="dxa"/>
            <w:vAlign w:val="center"/>
          </w:tcPr>
          <w:p>
            <w:pPr>
              <w:widowControl/>
              <w:spacing w:line="240" w:lineRule="exact"/>
              <w:jc w:val="center"/>
              <w:rPr>
                <w:rFonts w:hint="default" w:ascii="仿宋" w:hAnsi="仿宋" w:eastAsia="仿宋" w:cs="宋体"/>
                <w:color w:val="000000" w:themeColor="text1"/>
                <w:kern w:val="0"/>
                <w:szCs w:val="21"/>
                <w:lang w:val="en-US" w:eastAsia="zh-CN"/>
              </w:rPr>
            </w:pPr>
          </w:p>
        </w:tc>
        <w:tc>
          <w:tcPr>
            <w:tcW w:w="1936" w:type="dxa"/>
            <w:vAlign w:val="center"/>
          </w:tcPr>
          <w:p>
            <w:pPr>
              <w:widowControl/>
              <w:spacing w:line="240" w:lineRule="exact"/>
              <w:jc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78" w:type="dxa"/>
            <w:gridSpan w:val="2"/>
            <w:noWrap/>
            <w:vAlign w:val="center"/>
          </w:tcPr>
          <w:p>
            <w:pPr>
              <w:widowControl/>
              <w:spacing w:line="240" w:lineRule="exact"/>
              <w:jc w:val="center"/>
              <w:rPr>
                <w:rFonts w:hint="eastAsia"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合计</w:t>
            </w:r>
          </w:p>
        </w:tc>
        <w:tc>
          <w:tcPr>
            <w:tcW w:w="7751" w:type="dxa"/>
            <w:gridSpan w:val="5"/>
            <w:vAlign w:val="center"/>
          </w:tcPr>
          <w:p>
            <w:pPr>
              <w:widowControl/>
              <w:spacing w:line="240" w:lineRule="exact"/>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大写</w:t>
            </w:r>
            <w:r>
              <w:rPr>
                <w:rFonts w:hint="eastAsia" w:ascii="仿宋" w:hAnsi="仿宋" w:eastAsia="仿宋" w:cs="宋体"/>
                <w:color w:val="000000" w:themeColor="text1"/>
                <w:kern w:val="0"/>
                <w:szCs w:val="21"/>
                <w:u w:val="single"/>
                <w:lang w:val="en-US" w:eastAsia="zh-CN"/>
              </w:rPr>
              <w:t xml:space="preserve">                      </w:t>
            </w:r>
            <w:r>
              <w:rPr>
                <w:rFonts w:hint="eastAsia" w:ascii="仿宋" w:hAnsi="仿宋" w:eastAsia="仿宋" w:cs="宋体"/>
                <w:color w:val="000000" w:themeColor="text1"/>
                <w:kern w:val="0"/>
                <w:szCs w:val="21"/>
                <w:lang w:val="en-US" w:eastAsia="zh-CN"/>
              </w:rPr>
              <w:t xml:space="preserve"> 元整（¥                元）</w:t>
            </w:r>
          </w:p>
        </w:tc>
      </w:tr>
    </w:tbl>
    <w:p>
      <w:pPr>
        <w:jc w:val="left"/>
        <w:rPr>
          <w:rFonts w:ascii="仿宋" w:hAnsi="仿宋" w:eastAsia="仿宋"/>
          <w:b/>
          <w:color w:val="000000" w:themeColor="text1"/>
          <w:sz w:val="24"/>
          <w:szCs w:val="24"/>
        </w:rPr>
      </w:pPr>
    </w:p>
    <w:p>
      <w:pPr>
        <w:rPr>
          <w:rFonts w:ascii="仿宋" w:hAnsi="仿宋" w:eastAsia="仿宋"/>
          <w:color w:val="000000" w:themeColor="text1"/>
          <w:sz w:val="24"/>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ascii="仿宋" w:hAnsi="仿宋" w:eastAsia="仿宋"/>
          <w:color w:val="000000" w:themeColor="text1"/>
          <w:sz w:val="24"/>
        </w:rPr>
      </w:pPr>
      <w:r>
        <w:rPr>
          <w:rFonts w:hint="eastAsia" w:ascii="仿宋" w:hAnsi="仿宋" w:eastAsia="仿宋"/>
          <w:color w:val="000000" w:themeColor="text1"/>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B20F8"/>
    <w:multiLevelType w:val="singleLevel"/>
    <w:tmpl w:val="BF7B20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11FA"/>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DF12A0C"/>
    <w:rsid w:val="152C4AF8"/>
    <w:rsid w:val="261E5BD6"/>
    <w:rsid w:val="2A990555"/>
    <w:rsid w:val="42872E53"/>
    <w:rsid w:val="46956435"/>
    <w:rsid w:val="470D29FD"/>
    <w:rsid w:val="491A430A"/>
    <w:rsid w:val="4CCE6F95"/>
    <w:rsid w:val="53615FD2"/>
    <w:rsid w:val="57103E10"/>
    <w:rsid w:val="5B0459CE"/>
    <w:rsid w:val="631B350D"/>
    <w:rsid w:val="64925D00"/>
    <w:rsid w:val="6628674B"/>
    <w:rsid w:val="6678268C"/>
    <w:rsid w:val="6C2B4D19"/>
    <w:rsid w:val="755E7B32"/>
    <w:rsid w:val="7E49314C"/>
    <w:rsid w:val="7F030A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pPr>
      <w:spacing w:after="120"/>
    </w:pPr>
    <w:rPr>
      <w:rFonts w:ascii="宋体" w:hAnsi="宋体"/>
      <w:sz w:val="28"/>
      <w:szCs w:val="24"/>
    </w:rPr>
  </w:style>
  <w:style w:type="paragraph" w:styleId="3">
    <w:name w:val="Plain Text"/>
    <w:basedOn w:val="1"/>
    <w:link w:val="19"/>
    <w:qFormat/>
    <w:uiPriority w:val="0"/>
    <w:pPr>
      <w:spacing w:beforeLines="50" w:afterLines="50" w:line="400" w:lineRule="atLeast"/>
    </w:pPr>
    <w:rPr>
      <w:rFonts w:ascii="宋体" w:hAnsi="Courier New"/>
      <w:sz w:val="24"/>
      <w:szCs w:val="24"/>
    </w:rPr>
  </w:style>
  <w:style w:type="paragraph" w:styleId="4">
    <w:name w:val="Date"/>
    <w:basedOn w:val="1"/>
    <w:next w:val="1"/>
    <w:link w:val="17"/>
    <w:semiHidden/>
    <w:unhideWhenUsed/>
    <w:qFormat/>
    <w:uiPriority w:val="99"/>
    <w:pPr>
      <w:ind w:left="100" w:leftChars="2500"/>
    </w:pPr>
  </w:style>
  <w:style w:type="paragraph" w:styleId="5">
    <w:name w:val="Body Text Indent 2"/>
    <w:basedOn w:val="1"/>
    <w:link w:val="12"/>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等线 Light" w:hAnsi="等线 Light" w:cs="Times New Roman"/>
      <w:b/>
      <w:bCs/>
      <w:sz w:val="32"/>
      <w:szCs w:val="32"/>
    </w:rPr>
  </w:style>
  <w:style w:type="character" w:customStyle="1" w:styleId="12">
    <w:name w:val="正文文本缩进 2 Char"/>
    <w:basedOn w:val="11"/>
    <w:link w:val="5"/>
    <w:qFormat/>
    <w:uiPriority w:val="0"/>
    <w:rPr>
      <w:rFonts w:ascii="Times New Roman" w:hAnsi="Times New Roman" w:eastAsia="宋体" w:cs="Times New Roman"/>
      <w:sz w:val="28"/>
      <w:szCs w:val="24"/>
    </w:rPr>
  </w:style>
  <w:style w:type="paragraph" w:styleId="13">
    <w:name w:val="List Paragraph"/>
    <w:basedOn w:val="1"/>
    <w:qFormat/>
    <w:uiPriority w:val="1"/>
    <w:pPr>
      <w:ind w:firstLine="420" w:firstLineChars="200"/>
    </w:pPr>
  </w:style>
  <w:style w:type="paragraph" w:customStyle="1" w:styleId="14">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日期 Char"/>
    <w:basedOn w:val="11"/>
    <w:link w:val="4"/>
    <w:semiHidden/>
    <w:qFormat/>
    <w:uiPriority w:val="99"/>
  </w:style>
  <w:style w:type="character" w:customStyle="1" w:styleId="18">
    <w:name w:val="纯文本 Char"/>
    <w:basedOn w:val="11"/>
    <w:link w:val="3"/>
    <w:qFormat/>
    <w:uiPriority w:val="0"/>
    <w:rPr>
      <w:rFonts w:ascii="宋体" w:hAnsi="Courier New"/>
      <w:sz w:val="24"/>
      <w:szCs w:val="24"/>
    </w:rPr>
  </w:style>
  <w:style w:type="character" w:customStyle="1" w:styleId="19">
    <w:name w:val="纯文本 Char1"/>
    <w:basedOn w:val="11"/>
    <w:link w:val="3"/>
    <w:semiHidden/>
    <w:qFormat/>
    <w:uiPriority w:val="99"/>
    <w:rPr>
      <w:rFonts w:ascii="宋体" w:hAnsi="Courier New" w:eastAsia="宋体" w:cs="Courier New"/>
      <w:szCs w:val="21"/>
    </w:rPr>
  </w:style>
  <w:style w:type="paragraph" w:customStyle="1" w:styleId="20">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1">
    <w:name w:val="正文文本 Char"/>
    <w:link w:val="2"/>
    <w:qFormat/>
    <w:uiPriority w:val="0"/>
    <w:rPr>
      <w:rFonts w:ascii="宋体" w:hAnsi="宋体"/>
      <w:sz w:val="28"/>
      <w:szCs w:val="24"/>
    </w:rPr>
  </w:style>
  <w:style w:type="character" w:customStyle="1" w:styleId="22">
    <w:name w:val="正文文本 Char1"/>
    <w:basedOn w:val="11"/>
    <w:link w:val="2"/>
    <w:semiHidden/>
    <w:qFormat/>
    <w:uiPriority w:val="99"/>
  </w:style>
  <w:style w:type="paragraph" w:customStyle="1" w:styleId="23">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4">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734</Words>
  <Characters>4186</Characters>
  <Lines>34</Lines>
  <Paragraphs>9</Paragraphs>
  <TotalTime>2</TotalTime>
  <ScaleCrop>false</ScaleCrop>
  <LinksUpToDate>false</LinksUpToDate>
  <CharactersWithSpaces>4911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2020-09-24T00:34:15Z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