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_GB2312" w:asciiTheme="majorEastAsia" w:hAnsiTheme="majorEastAsia" w:eastAsiaTheme="majorEastAsia"/>
          <w:b/>
          <w:sz w:val="32"/>
          <w:szCs w:val="32"/>
          <w:lang w:eastAsia="zh-CN"/>
        </w:rPr>
      </w:pPr>
      <w:bookmarkStart w:id="0" w:name="_Toc236903719"/>
      <w:bookmarkStart w:id="1" w:name="_Toc236902816"/>
      <w:bookmarkStart w:id="2" w:name="_Toc335923557"/>
      <w:bookmarkStart w:id="3" w:name="_Toc336050918"/>
      <w:bookmarkStart w:id="4" w:name="_Toc236901721"/>
      <w:bookmarkStart w:id="5" w:name="_Toc258457144"/>
      <w:bookmarkStart w:id="6" w:name="_Toc236903715"/>
      <w:bookmarkStart w:id="7" w:name="_Toc236901725"/>
      <w:bookmarkStart w:id="8" w:name="_Toc258457148"/>
      <w:bookmarkStart w:id="9" w:name="_Toc236902812"/>
      <w:bookmarkStart w:id="10" w:name="_Toc236902037"/>
      <w:bookmarkStart w:id="11" w:name="_Toc257068560"/>
      <w:bookmarkStart w:id="12" w:name="_Toc236903418"/>
      <w:bookmarkStart w:id="13" w:name="_Toc236903414"/>
      <w:bookmarkStart w:id="14" w:name="_Toc236902199"/>
      <w:bookmarkStart w:id="15" w:name="_Toc236902041"/>
      <w:bookmarkStart w:id="16" w:name="_Toc257068556"/>
      <w:bookmarkStart w:id="17" w:name="_Toc238279898"/>
      <w:bookmarkStart w:id="18" w:name="_Toc238279902"/>
      <w:bookmarkStart w:id="19" w:name="_Toc236902195"/>
      <w:bookmarkStart w:id="20" w:name="_Toc336050914"/>
      <w:bookmarkStart w:id="21" w:name="_Toc335923561"/>
      <w:bookmarkStart w:id="22" w:name="_Toc484543452"/>
      <w:bookmarkStart w:id="23" w:name="_Toc157410886"/>
      <w:r>
        <w:rPr>
          <w:rFonts w:hint="eastAsia" w:cs="仿宋_GB2312" w:asciiTheme="majorEastAsia" w:hAnsiTheme="majorEastAsia" w:eastAsiaTheme="majorEastAsia"/>
          <w:b/>
          <w:sz w:val="32"/>
          <w:szCs w:val="32"/>
          <w:lang w:eastAsia="zh-CN"/>
        </w:rPr>
        <w:t>湖州师范学院档案馆2022年库存档案数字化扫描采购项目</w:t>
      </w:r>
      <w:bookmarkStart w:id="39" w:name="_GoBack"/>
      <w:bookmarkEnd w:id="39"/>
    </w:p>
    <w:p>
      <w:pPr>
        <w:jc w:val="center"/>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竞争性谈判文件</w:t>
      </w:r>
    </w:p>
    <w:p>
      <w:pPr>
        <w:ind w:firstLine="482" w:firstLineChars="200"/>
        <w:rPr>
          <w:rFonts w:ascii="仿宋" w:hAnsi="仿宋" w:eastAsia="仿宋" w:cs="宋体"/>
          <w:b/>
          <w:sz w:val="24"/>
          <w:u w:val="single"/>
        </w:rPr>
      </w:pPr>
      <w:r>
        <w:rPr>
          <w:rFonts w:hint="eastAsia" w:ascii="仿宋" w:hAnsi="仿宋" w:eastAsia="仿宋" w:cs="宋体"/>
          <w:b/>
          <w:sz w:val="24"/>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4" w:name="_Toc238279905"/>
      <w:bookmarkStart w:id="25" w:name="_Toc258457151"/>
      <w:bookmarkStart w:id="26" w:name="_Toc336050921"/>
      <w:bookmarkStart w:id="27" w:name="_Toc236902202"/>
      <w:bookmarkStart w:id="28" w:name="_Toc236903722"/>
      <w:bookmarkStart w:id="29" w:name="_Toc257068563"/>
      <w:bookmarkStart w:id="30" w:name="_Toc236903421"/>
      <w:bookmarkStart w:id="31" w:name="_Toc236901728"/>
      <w:bookmarkStart w:id="32" w:name="_Toc236902819"/>
      <w:bookmarkStart w:id="33" w:name="_Toc236902044"/>
      <w:bookmarkStart w:id="34" w:name="_Toc335923564"/>
      <w:r>
        <w:rPr>
          <w:rFonts w:hint="eastAsia" w:ascii="仿宋" w:hAnsi="仿宋" w:eastAsia="仿宋"/>
          <w:b/>
          <w:bCs/>
          <w:sz w:val="24"/>
        </w:rPr>
        <w:t>采购项目名称及设备清单及要求：</w:t>
      </w:r>
    </w:p>
    <w:p>
      <w:pPr>
        <w:ind w:firstLine="480" w:firstLineChars="200"/>
        <w:jc w:val="left"/>
        <w:rPr>
          <w:rFonts w:ascii="仿宋" w:hAnsi="仿宋" w:eastAsia="仿宋" w:cs="宋体"/>
          <w:kern w:val="0"/>
          <w:sz w:val="24"/>
        </w:rPr>
      </w:pPr>
      <w:r>
        <w:rPr>
          <w:rFonts w:hint="eastAsia" w:ascii="仿宋" w:hAnsi="仿宋" w:eastAsia="仿宋"/>
          <w:sz w:val="24"/>
        </w:rPr>
        <w:t>1. 采购项目名称：</w:t>
      </w:r>
      <w:r>
        <w:rPr>
          <w:rFonts w:hint="eastAsia" w:ascii="仿宋" w:hAnsi="仿宋" w:eastAsia="仿宋" w:cs="宋体"/>
          <w:kern w:val="0"/>
          <w:sz w:val="24"/>
          <w:lang w:eastAsia="zh-CN"/>
        </w:rPr>
        <w:t>湖州师范学院档案馆2022年库存档案数字化扫描采购项目</w:t>
      </w:r>
      <w:r>
        <w:rPr>
          <w:rFonts w:hint="eastAsia" w:ascii="仿宋" w:hAnsi="仿宋" w:eastAsia="仿宋" w:cs="宋体"/>
          <w:kern w:val="0"/>
          <w:sz w:val="24"/>
        </w:rPr>
        <w:t>;</w:t>
      </w:r>
    </w:p>
    <w:p>
      <w:pPr>
        <w:ind w:firstLine="480" w:firstLineChars="200"/>
        <w:jc w:val="left"/>
        <w:rPr>
          <w:rFonts w:hint="eastAsia" w:ascii="仿宋" w:hAnsi="仿宋" w:eastAsia="仿宋"/>
          <w:sz w:val="24"/>
          <w:lang w:eastAsia="zh-CN"/>
        </w:rPr>
      </w:pPr>
      <w:r>
        <w:rPr>
          <w:rFonts w:hint="eastAsia" w:ascii="仿宋" w:hAnsi="仿宋" w:eastAsia="仿宋"/>
          <w:sz w:val="24"/>
        </w:rPr>
        <w:t>2. 采购项目编号:</w:t>
      </w:r>
      <w:r>
        <w:rPr>
          <w:rFonts w:hint="eastAsia" w:ascii="仿宋" w:hAnsi="仿宋" w:eastAsia="仿宋"/>
          <w:sz w:val="24"/>
          <w:lang w:eastAsia="zh-CN"/>
        </w:rPr>
        <w:t>XZ2022-098</w:t>
      </w:r>
    </w:p>
    <w:p>
      <w:pPr>
        <w:ind w:firstLine="480" w:firstLineChars="200"/>
        <w:jc w:val="left"/>
        <w:rPr>
          <w:rFonts w:ascii="仿宋" w:hAnsi="仿宋" w:eastAsia="仿宋"/>
          <w:sz w:val="24"/>
        </w:rPr>
      </w:pPr>
      <w:r>
        <w:rPr>
          <w:rFonts w:hint="eastAsia" w:ascii="仿宋" w:hAnsi="仿宋" w:eastAsia="仿宋"/>
          <w:sz w:val="24"/>
        </w:rPr>
        <w:t>3. 采购组织类型：分散采购自行组织</w:t>
      </w:r>
    </w:p>
    <w:p>
      <w:pPr>
        <w:ind w:firstLine="480" w:firstLineChars="200"/>
        <w:jc w:val="left"/>
        <w:rPr>
          <w:rFonts w:ascii="仿宋" w:hAnsi="仿宋" w:eastAsia="仿宋"/>
          <w:sz w:val="24"/>
        </w:rPr>
      </w:pPr>
      <w:r>
        <w:rPr>
          <w:rFonts w:hint="eastAsia" w:ascii="仿宋" w:hAnsi="仿宋" w:eastAsia="仿宋"/>
          <w:sz w:val="24"/>
        </w:rPr>
        <w:t>4. 采购方式：校内竞争性谈判</w:t>
      </w:r>
    </w:p>
    <w:p>
      <w:pPr>
        <w:ind w:firstLine="480" w:firstLineChars="200"/>
        <w:jc w:val="left"/>
        <w:rPr>
          <w:rFonts w:hint="eastAsia" w:ascii="仿宋" w:hAnsi="仿宋" w:eastAsia="仿宋"/>
          <w:sz w:val="24"/>
          <w:lang w:eastAsia="zh-CN"/>
        </w:rPr>
      </w:pPr>
      <w:r>
        <w:rPr>
          <w:rFonts w:hint="eastAsia" w:ascii="仿宋" w:hAnsi="仿宋" w:eastAsia="仿宋"/>
          <w:sz w:val="24"/>
        </w:rPr>
        <w:t>5. 采购预算：人民币壹拾伍万元整（￥150000元）</w:t>
      </w:r>
      <w:r>
        <w:rPr>
          <w:rFonts w:hint="eastAsia" w:ascii="仿宋" w:hAnsi="仿宋" w:eastAsia="仿宋"/>
          <w:sz w:val="24"/>
          <w:lang w:eastAsia="zh-CN"/>
        </w:rPr>
        <w:t>，包含</w:t>
      </w:r>
      <w:r>
        <w:rPr>
          <w:rFonts w:hint="eastAsia" w:ascii="仿宋" w:hAnsi="仿宋" w:eastAsia="仿宋"/>
          <w:sz w:val="24"/>
        </w:rPr>
        <w:t>人工费、</w:t>
      </w:r>
      <w:r>
        <w:rPr>
          <w:rFonts w:hint="eastAsia" w:ascii="仿宋" w:hAnsi="仿宋" w:eastAsia="仿宋"/>
          <w:sz w:val="24"/>
          <w:lang w:eastAsia="zh-CN"/>
        </w:rPr>
        <w:t>运输费、数字化加工费、数字化加工检测费、加工耗材费</w:t>
      </w:r>
      <w:r>
        <w:rPr>
          <w:rFonts w:hint="eastAsia" w:ascii="仿宋" w:hAnsi="仿宋" w:eastAsia="仿宋"/>
          <w:sz w:val="24"/>
        </w:rPr>
        <w:t>、设备费、食宿费、税费</w:t>
      </w:r>
      <w:r>
        <w:rPr>
          <w:rFonts w:hint="eastAsia" w:ascii="仿宋" w:hAnsi="仿宋" w:eastAsia="仿宋"/>
          <w:sz w:val="24"/>
          <w:lang w:eastAsia="zh-CN"/>
        </w:rPr>
        <w:t>等全部费用在内。</w:t>
      </w:r>
    </w:p>
    <w:p>
      <w:pPr>
        <w:ind w:firstLine="480" w:firstLineChars="200"/>
        <w:rPr>
          <w:rFonts w:ascii="仿宋" w:hAnsi="仿宋" w:eastAsia="仿宋"/>
          <w:sz w:val="24"/>
        </w:rPr>
      </w:pPr>
      <w:r>
        <w:rPr>
          <w:rFonts w:hint="eastAsia" w:ascii="仿宋" w:hAnsi="仿宋" w:eastAsia="仿宋"/>
          <w:sz w:val="24"/>
        </w:rPr>
        <w:t>6. 采购内容及数量：</w:t>
      </w:r>
    </w:p>
    <w:tbl>
      <w:tblPr>
        <w:tblStyle w:val="10"/>
        <w:tblW w:w="8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4"/>
        <w:gridCol w:w="2154"/>
        <w:gridCol w:w="1886"/>
        <w:gridCol w:w="1453"/>
        <w:gridCol w:w="2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3" w:hRule="atLeast"/>
          <w:jc w:val="center"/>
        </w:trPr>
        <w:tc>
          <w:tcPr>
            <w:tcW w:w="654" w:type="dxa"/>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2154" w:type="dxa"/>
            <w:tcBorders>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名称</w:t>
            </w:r>
          </w:p>
        </w:tc>
        <w:tc>
          <w:tcPr>
            <w:tcW w:w="1886" w:type="dxa"/>
            <w:tcBorders>
              <w:bottom w:val="single" w:color="auto" w:sz="4" w:space="0"/>
            </w:tcBorders>
            <w:vAlign w:val="center"/>
          </w:tcPr>
          <w:p>
            <w:pPr>
              <w:jc w:val="center"/>
              <w:rPr>
                <w:rFonts w:hint="eastAsia" w:ascii="仿宋" w:hAnsi="仿宋" w:eastAsia="仿宋"/>
                <w:b/>
                <w:sz w:val="24"/>
                <w:szCs w:val="24"/>
                <w:lang w:eastAsia="zh-CN"/>
              </w:rPr>
            </w:pPr>
            <w:r>
              <w:rPr>
                <w:rFonts w:hint="eastAsia" w:ascii="仿宋" w:hAnsi="仿宋" w:eastAsia="仿宋"/>
                <w:b/>
                <w:sz w:val="24"/>
                <w:szCs w:val="24"/>
                <w:lang w:eastAsia="zh-CN"/>
              </w:rPr>
              <w:t>内容</w:t>
            </w:r>
          </w:p>
        </w:tc>
        <w:tc>
          <w:tcPr>
            <w:tcW w:w="1453" w:type="dxa"/>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数量（</w:t>
            </w:r>
            <w:r>
              <w:rPr>
                <w:rFonts w:hint="eastAsia" w:ascii="仿宋" w:hAnsi="仿宋" w:eastAsia="仿宋"/>
                <w:b/>
                <w:sz w:val="24"/>
                <w:szCs w:val="24"/>
                <w:lang w:eastAsia="zh-CN"/>
              </w:rPr>
              <w:t>预计</w:t>
            </w:r>
            <w:r>
              <w:rPr>
                <w:rFonts w:hint="eastAsia" w:ascii="仿宋" w:hAnsi="仿宋" w:eastAsia="仿宋"/>
                <w:b/>
                <w:sz w:val="24"/>
                <w:szCs w:val="24"/>
              </w:rPr>
              <w:t>）</w:t>
            </w:r>
          </w:p>
        </w:tc>
        <w:tc>
          <w:tcPr>
            <w:tcW w:w="2790" w:type="dxa"/>
            <w:tcBorders>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服务要求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654"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2154" w:type="dxa"/>
            <w:vMerge w:val="restart"/>
            <w:tcBorders>
              <w:right w:val="single" w:color="auto" w:sz="4" w:space="0"/>
            </w:tcBorders>
            <w:vAlign w:val="center"/>
          </w:tcPr>
          <w:p>
            <w:pPr>
              <w:jc w:val="center"/>
              <w:rPr>
                <w:rFonts w:hint="eastAsia" w:ascii="仿宋" w:hAnsi="仿宋" w:eastAsia="仿宋"/>
                <w:sz w:val="24"/>
                <w:szCs w:val="24"/>
                <w:lang w:eastAsia="zh-CN"/>
              </w:rPr>
            </w:pPr>
            <w:r>
              <w:rPr>
                <w:rFonts w:hint="eastAsia" w:ascii="仿宋" w:hAnsi="仿宋" w:eastAsia="仿宋" w:cs="宋体"/>
                <w:kern w:val="0"/>
                <w:sz w:val="24"/>
                <w:szCs w:val="24"/>
                <w:lang w:eastAsia="zh-CN"/>
              </w:rPr>
              <w:t>湖州师范学院档案馆2022年库存档案数字化扫描采购项目</w:t>
            </w:r>
          </w:p>
        </w:tc>
        <w:tc>
          <w:tcPr>
            <w:tcW w:w="1886" w:type="dxa"/>
            <w:vAlign w:val="center"/>
          </w:tcPr>
          <w:p>
            <w:pPr>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rPr>
              <w:t>A4幅</w:t>
            </w:r>
            <w:r>
              <w:rPr>
                <w:rFonts w:hint="eastAsia" w:ascii="仿宋" w:hAnsi="仿宋" w:eastAsia="仿宋" w:cs="宋体"/>
                <w:kern w:val="0"/>
                <w:sz w:val="24"/>
                <w:szCs w:val="24"/>
                <w:lang w:val="en-US" w:eastAsia="zh-CN"/>
              </w:rPr>
              <w:t>面</w:t>
            </w:r>
            <w:r>
              <w:rPr>
                <w:rFonts w:hint="eastAsia" w:ascii="仿宋" w:hAnsi="仿宋" w:eastAsia="仿宋" w:cs="宋体"/>
                <w:kern w:val="0"/>
                <w:sz w:val="24"/>
                <w:szCs w:val="24"/>
                <w:highlight w:val="none"/>
                <w:lang w:val="en-US" w:eastAsia="zh-CN"/>
              </w:rPr>
              <w:t>（1页A3折算2页A4</w:t>
            </w:r>
            <w:r>
              <w:rPr>
                <w:rFonts w:hint="eastAsia" w:ascii="仿宋" w:hAnsi="仿宋" w:eastAsia="仿宋" w:cs="宋体"/>
                <w:kern w:val="0"/>
                <w:sz w:val="24"/>
                <w:szCs w:val="24"/>
                <w:highlight w:val="none"/>
                <w:lang w:eastAsia="zh-CN"/>
              </w:rPr>
              <w:t>）</w:t>
            </w:r>
          </w:p>
        </w:tc>
        <w:tc>
          <w:tcPr>
            <w:tcW w:w="1453" w:type="dxa"/>
            <w:vAlign w:val="center"/>
          </w:tcPr>
          <w:p>
            <w:pPr>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460000页</w:t>
            </w:r>
          </w:p>
        </w:tc>
        <w:tc>
          <w:tcPr>
            <w:tcW w:w="2790" w:type="dxa"/>
            <w:vMerge w:val="restart"/>
            <w:tcBorders>
              <w:right w:val="single" w:color="auto" w:sz="4" w:space="0"/>
            </w:tcBorders>
            <w:vAlign w:val="center"/>
          </w:tcPr>
          <w:p>
            <w:pPr>
              <w:jc w:val="center"/>
              <w:rPr>
                <w:rFonts w:ascii="仿宋" w:hAnsi="仿宋" w:eastAsia="仿宋"/>
                <w:sz w:val="24"/>
                <w:szCs w:val="24"/>
              </w:rPr>
            </w:pPr>
            <w:r>
              <w:rPr>
                <w:rFonts w:hint="eastAsia" w:ascii="仿宋" w:hAnsi="仿宋" w:eastAsia="仿宋" w:cs="宋体"/>
                <w:bCs/>
                <w:sz w:val="24"/>
                <w:szCs w:val="24"/>
              </w:rPr>
              <w:t>详见</w:t>
            </w:r>
            <w:r>
              <w:rPr>
                <w:rFonts w:hint="eastAsia" w:ascii="仿宋" w:hAnsi="仿宋" w:eastAsia="仿宋" w:cs="宋体"/>
                <w:b/>
                <w:bCs/>
                <w:sz w:val="24"/>
                <w:szCs w:val="24"/>
              </w:rPr>
              <w:t>附件2</w:t>
            </w:r>
            <w:r>
              <w:rPr>
                <w:rFonts w:hint="eastAsia" w:ascii="仿宋" w:hAnsi="仿宋" w:eastAsia="仿宋" w:cs="宋体"/>
                <w:bCs/>
                <w:sz w:val="24"/>
                <w:szCs w:val="24"/>
              </w:rPr>
              <w:t>《项目实施方案和要求》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654" w:type="dxa"/>
            <w:tcBorders>
              <w:left w:val="single" w:color="auto" w:sz="4" w:space="0"/>
            </w:tcBorders>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2154" w:type="dxa"/>
            <w:vMerge w:val="continue"/>
            <w:tcBorders>
              <w:right w:val="single" w:color="auto" w:sz="4" w:space="0"/>
            </w:tcBorders>
            <w:vAlign w:val="center"/>
          </w:tcPr>
          <w:p>
            <w:pPr>
              <w:jc w:val="center"/>
              <w:rPr>
                <w:rFonts w:hint="eastAsia" w:ascii="仿宋" w:hAnsi="仿宋" w:eastAsia="仿宋" w:cs="宋体"/>
                <w:kern w:val="0"/>
                <w:sz w:val="24"/>
                <w:szCs w:val="24"/>
                <w:lang w:eastAsia="zh-CN"/>
              </w:rPr>
            </w:pPr>
          </w:p>
        </w:tc>
        <w:tc>
          <w:tcPr>
            <w:tcW w:w="1886" w:type="dxa"/>
            <w:vAlign w:val="center"/>
          </w:tcPr>
          <w:p>
            <w:pPr>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rPr>
              <w:t>A3以上幅面</w:t>
            </w:r>
          </w:p>
        </w:tc>
        <w:tc>
          <w:tcPr>
            <w:tcW w:w="1453" w:type="dxa"/>
            <w:vAlign w:val="center"/>
          </w:tcPr>
          <w:p>
            <w:pPr>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3000页</w:t>
            </w:r>
          </w:p>
        </w:tc>
        <w:tc>
          <w:tcPr>
            <w:tcW w:w="2790" w:type="dxa"/>
            <w:vMerge w:val="continue"/>
            <w:tcBorders>
              <w:right w:val="single" w:color="auto" w:sz="4" w:space="0"/>
            </w:tcBorders>
            <w:vAlign w:val="center"/>
          </w:tcPr>
          <w:p>
            <w:pPr>
              <w:jc w:val="center"/>
              <w:rPr>
                <w:rFonts w:hint="eastAsia" w:ascii="仿宋" w:hAnsi="仿宋" w:eastAsia="仿宋" w:cs="宋体"/>
                <w:kern w:val="0"/>
                <w:sz w:val="21"/>
                <w:szCs w:val="21"/>
              </w:rPr>
            </w:pPr>
          </w:p>
        </w:tc>
      </w:tr>
      <w:bookmarkEnd w:id="23"/>
      <w:bookmarkEnd w:id="24"/>
      <w:bookmarkEnd w:id="25"/>
      <w:bookmarkEnd w:id="26"/>
      <w:bookmarkEnd w:id="27"/>
      <w:bookmarkEnd w:id="28"/>
      <w:bookmarkEnd w:id="29"/>
      <w:bookmarkEnd w:id="30"/>
      <w:bookmarkEnd w:id="31"/>
      <w:bookmarkEnd w:id="32"/>
      <w:bookmarkEnd w:id="33"/>
      <w:bookmarkEnd w:id="34"/>
    </w:tbl>
    <w:p>
      <w:pPr>
        <w:spacing w:line="340" w:lineRule="exact"/>
        <w:ind w:firstLine="482" w:firstLineChars="200"/>
        <w:jc w:val="left"/>
        <w:rPr>
          <w:rFonts w:ascii="仿宋" w:hAnsi="仿宋" w:eastAsia="仿宋"/>
          <w:b/>
          <w:sz w:val="24"/>
        </w:rPr>
      </w:pPr>
      <w:r>
        <w:rPr>
          <w:rFonts w:hint="eastAsia" w:ascii="仿宋" w:hAnsi="仿宋" w:eastAsia="仿宋"/>
          <w:b/>
          <w:sz w:val="24"/>
        </w:rPr>
        <w:t>二、投标人资质要求及投标文件要求</w:t>
      </w:r>
    </w:p>
    <w:p>
      <w:pPr>
        <w:spacing w:line="34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投标人的投标文件中应包含以下内容（投标文件密封，一式两份，一正一副，胶装成册。所有证件均须真实、有效，原件、复印件均须加盖公章，缺少以下任意一项内容即作无效标处理）：</w:t>
      </w:r>
    </w:p>
    <w:p>
      <w:pPr>
        <w:spacing w:line="340" w:lineRule="exact"/>
        <w:ind w:firstLine="480" w:firstLineChars="200"/>
        <w:jc w:val="left"/>
        <w:rPr>
          <w:rFonts w:ascii="仿宋" w:hAnsi="仿宋" w:eastAsia="仿宋" w:cs="宋体"/>
          <w:sz w:val="24"/>
        </w:rPr>
      </w:pPr>
      <w:r>
        <w:rPr>
          <w:rFonts w:hint="eastAsia" w:ascii="仿宋" w:hAnsi="仿宋" w:eastAsia="仿宋"/>
          <w:sz w:val="24"/>
        </w:rPr>
        <w:t>1.投标报价清单(</w:t>
      </w:r>
      <w:r>
        <w:rPr>
          <w:rFonts w:hint="eastAsia" w:ascii="仿宋" w:hAnsi="仿宋" w:eastAsia="仿宋" w:cs="仿宋_GB2312"/>
          <w:sz w:val="24"/>
        </w:rPr>
        <w:t>含</w:t>
      </w:r>
      <w:r>
        <w:rPr>
          <w:rFonts w:hint="eastAsia" w:ascii="仿宋" w:hAnsi="仿宋" w:eastAsia="仿宋"/>
          <w:sz w:val="24"/>
        </w:rPr>
        <w:t>人工费、</w:t>
      </w:r>
      <w:r>
        <w:rPr>
          <w:rFonts w:hint="eastAsia" w:ascii="仿宋" w:hAnsi="仿宋" w:eastAsia="仿宋"/>
          <w:sz w:val="24"/>
          <w:lang w:eastAsia="zh-CN"/>
        </w:rPr>
        <w:t>运输费、数字化加工费、数字化加工检测费、加工耗材费</w:t>
      </w:r>
      <w:r>
        <w:rPr>
          <w:rFonts w:hint="eastAsia" w:ascii="仿宋" w:hAnsi="仿宋" w:eastAsia="仿宋"/>
          <w:sz w:val="24"/>
        </w:rPr>
        <w:t>、设备费、食宿费、税费等</w:t>
      </w:r>
      <w:r>
        <w:rPr>
          <w:rFonts w:hint="eastAsia" w:ascii="仿宋" w:hAnsi="仿宋" w:eastAsia="仿宋" w:cs="仿宋_GB2312"/>
          <w:sz w:val="24"/>
        </w:rPr>
        <w:t>全部费用。</w:t>
      </w:r>
      <w:r>
        <w:rPr>
          <w:rFonts w:hint="eastAsia" w:ascii="仿宋" w:hAnsi="仿宋" w:eastAsia="仿宋"/>
          <w:sz w:val="24"/>
        </w:rPr>
        <w:t>投标报价高于采购预算视为无效报价。报价以人民币计，并以大写为准)</w:t>
      </w:r>
      <w:r>
        <w:rPr>
          <w:rFonts w:hint="eastAsia" w:ascii="仿宋" w:hAnsi="仿宋" w:eastAsia="仿宋" w:cs="宋体"/>
          <w:sz w:val="24"/>
        </w:rPr>
        <w:t>。</w:t>
      </w:r>
      <w:r>
        <w:rPr>
          <w:rFonts w:hint="eastAsia" w:ascii="仿宋" w:hAnsi="仿宋" w:eastAsia="仿宋" w:cs="仿宋_GB2312"/>
          <w:b/>
          <w:bCs/>
          <w:sz w:val="24"/>
        </w:rPr>
        <w:t>投标报价清单见附件1；</w:t>
      </w:r>
    </w:p>
    <w:p>
      <w:pPr>
        <w:ind w:firstLine="480" w:firstLineChars="200"/>
        <w:jc w:val="left"/>
        <w:rPr>
          <w:rFonts w:ascii="仿宋" w:hAnsi="仿宋" w:eastAsia="仿宋"/>
          <w:sz w:val="24"/>
        </w:rPr>
      </w:pPr>
      <w:r>
        <w:rPr>
          <w:rFonts w:hint="eastAsia" w:ascii="仿宋" w:hAnsi="仿宋" w:eastAsia="仿宋"/>
          <w:sz w:val="24"/>
        </w:rPr>
        <w:t>2.营业执照副本复印件；</w:t>
      </w:r>
    </w:p>
    <w:p>
      <w:pPr>
        <w:ind w:firstLine="480" w:firstLineChars="200"/>
        <w:jc w:val="left"/>
        <w:rPr>
          <w:rFonts w:ascii="仿宋" w:hAnsi="仿宋" w:eastAsia="仿宋" w:cs="仿宋_GB2312"/>
          <w:sz w:val="24"/>
        </w:rPr>
      </w:pPr>
      <w:r>
        <w:rPr>
          <w:rFonts w:hint="eastAsia" w:ascii="仿宋" w:hAnsi="仿宋" w:eastAsia="仿宋" w:cs="仿宋_GB2312"/>
          <w:sz w:val="24"/>
        </w:rPr>
        <w:t>3.投标人开户银行、户名、账号；</w:t>
      </w:r>
    </w:p>
    <w:p>
      <w:pPr>
        <w:ind w:firstLine="480" w:firstLineChars="200"/>
        <w:jc w:val="left"/>
        <w:rPr>
          <w:rFonts w:ascii="仿宋" w:hAnsi="仿宋" w:eastAsia="仿宋" w:cs="仿宋_GB2312"/>
          <w:sz w:val="24"/>
        </w:rPr>
      </w:pPr>
      <w:r>
        <w:rPr>
          <w:rFonts w:hint="eastAsia" w:ascii="仿宋" w:hAnsi="仿宋" w:eastAsia="仿宋" w:cs="仿宋_GB2312"/>
          <w:sz w:val="24"/>
        </w:rPr>
        <w:t>4.投标代表身份证复印件；如非法定代表人投标，另提供法定代表人授权委托书原件、法定代表人身份证复印件；投标代表需提供在本单位近三个月缴纳社保的凭证。</w:t>
      </w:r>
    </w:p>
    <w:p>
      <w:pPr>
        <w:ind w:firstLine="480" w:firstLineChars="200"/>
        <w:jc w:val="left"/>
        <w:rPr>
          <w:rFonts w:ascii="仿宋" w:hAnsi="仿宋" w:eastAsia="仿宋"/>
          <w:sz w:val="24"/>
        </w:rPr>
      </w:pPr>
      <w:r>
        <w:rPr>
          <w:rFonts w:hint="eastAsia" w:ascii="仿宋" w:hAnsi="仿宋" w:eastAsia="仿宋" w:cs="仿宋_GB2312"/>
          <w:sz w:val="24"/>
        </w:rPr>
        <w:t>5.</w:t>
      </w:r>
      <w:r>
        <w:rPr>
          <w:rFonts w:hint="eastAsia" w:ascii="仿宋" w:hAnsi="仿宋" w:eastAsia="仿宋" w:cs="宋体"/>
          <w:sz w:val="24"/>
        </w:rPr>
        <w:t>项目执行期间项目经理常驻</w:t>
      </w:r>
      <w:r>
        <w:rPr>
          <w:rFonts w:hint="eastAsia" w:ascii="仿宋" w:hAnsi="仿宋" w:eastAsia="仿宋" w:cs="宋体"/>
          <w:sz w:val="24"/>
          <w:lang w:eastAsia="zh-CN"/>
        </w:rPr>
        <w:t>学校</w:t>
      </w:r>
      <w:r>
        <w:rPr>
          <w:rFonts w:hint="eastAsia" w:ascii="仿宋" w:hAnsi="仿宋" w:eastAsia="仿宋" w:cs="宋体"/>
          <w:sz w:val="24"/>
        </w:rPr>
        <w:t>承诺，常驻人员的食宿自行解决，进校配合校方做疫情防控要求；</w:t>
      </w:r>
    </w:p>
    <w:p>
      <w:pPr>
        <w:ind w:firstLine="480" w:firstLineChars="200"/>
        <w:jc w:val="left"/>
        <w:rPr>
          <w:rFonts w:ascii="仿宋" w:hAnsi="仿宋" w:eastAsia="仿宋"/>
          <w:sz w:val="24"/>
        </w:rPr>
      </w:pPr>
      <w:r>
        <w:rPr>
          <w:rFonts w:hint="eastAsia" w:ascii="仿宋" w:hAnsi="仿宋" w:eastAsia="仿宋"/>
          <w:sz w:val="24"/>
        </w:rPr>
        <w:t>6.投标人服务实施方案和服务承诺（包含：项目</w:t>
      </w:r>
      <w:r>
        <w:rPr>
          <w:rFonts w:hint="eastAsia" w:ascii="仿宋" w:hAnsi="仿宋" w:eastAsia="仿宋"/>
          <w:sz w:val="24"/>
          <w:lang w:eastAsia="zh-CN"/>
        </w:rPr>
        <w:t>人员组成方案</w:t>
      </w:r>
      <w:r>
        <w:rPr>
          <w:rFonts w:hint="eastAsia" w:ascii="仿宋" w:hAnsi="仿宋" w:eastAsia="仿宋"/>
          <w:sz w:val="24"/>
        </w:rPr>
        <w:t>、售后服务承诺</w:t>
      </w:r>
      <w:r>
        <w:rPr>
          <w:rFonts w:hint="eastAsia" w:ascii="仿宋" w:hAnsi="仿宋" w:eastAsia="仿宋"/>
          <w:sz w:val="24"/>
          <w:lang w:eastAsia="zh-CN"/>
        </w:rPr>
        <w:t>等</w:t>
      </w:r>
      <w:r>
        <w:rPr>
          <w:rFonts w:hint="eastAsia" w:ascii="仿宋" w:hAnsi="仿宋" w:eastAsia="仿宋"/>
          <w:sz w:val="24"/>
        </w:rPr>
        <w:t>）；</w:t>
      </w:r>
    </w:p>
    <w:p>
      <w:pPr>
        <w:ind w:firstLine="480" w:firstLineChars="200"/>
        <w:jc w:val="left"/>
        <w:rPr>
          <w:rFonts w:ascii="仿宋" w:hAnsi="仿宋" w:eastAsia="仿宋"/>
          <w:sz w:val="24"/>
        </w:rPr>
      </w:pPr>
      <w:r>
        <w:rPr>
          <w:rFonts w:hint="eastAsia" w:ascii="仿宋" w:hAnsi="仿宋" w:eastAsia="仿宋"/>
          <w:sz w:val="24"/>
        </w:rPr>
        <w:t>7.提供自采购公告发布之日起至开标截止时间止的“信用中国”网站（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投标人信用查询网页截图（至少提供2个）（以开标当日采购人核实的查询结果为准）；</w:t>
      </w:r>
    </w:p>
    <w:p>
      <w:pPr>
        <w:spacing w:line="340" w:lineRule="exact"/>
        <w:ind w:firstLine="480" w:firstLineChars="200"/>
        <w:jc w:val="left"/>
        <w:rPr>
          <w:rFonts w:ascii="仿宋" w:hAnsi="仿宋" w:eastAsia="仿宋" w:cs="仿宋_GB2312"/>
          <w:sz w:val="24"/>
        </w:rPr>
      </w:pPr>
      <w:r>
        <w:rPr>
          <w:rFonts w:hint="eastAsia" w:ascii="仿宋" w:hAnsi="仿宋" w:eastAsia="仿宋"/>
          <w:sz w:val="24"/>
        </w:rPr>
        <w:t>8.</w:t>
      </w:r>
      <w:r>
        <w:rPr>
          <w:rFonts w:hint="eastAsia" w:ascii="仿宋" w:hAnsi="仿宋" w:eastAsia="仿宋" w:cs="仿宋_GB2312"/>
          <w:sz w:val="24"/>
        </w:rPr>
        <w:t>其他相关材料（《</w:t>
      </w:r>
      <w:r>
        <w:rPr>
          <w:rFonts w:hint="eastAsia" w:ascii="仿宋" w:hAnsi="仿宋" w:eastAsia="仿宋"/>
          <w:sz w:val="24"/>
        </w:rPr>
        <w:t>项目实施方案和要求</w:t>
      </w:r>
      <w:r>
        <w:rPr>
          <w:rFonts w:hint="eastAsia" w:ascii="仿宋" w:hAnsi="仿宋" w:eastAsia="仿宋" w:cs="仿宋_GB2312"/>
          <w:sz w:val="24"/>
        </w:rPr>
        <w:t>》中要求</w:t>
      </w:r>
      <w:r>
        <w:rPr>
          <w:rFonts w:hint="eastAsia" w:ascii="仿宋" w:hAnsi="仿宋" w:eastAsia="仿宋"/>
          <w:sz w:val="24"/>
        </w:rPr>
        <w:t>提供</w:t>
      </w:r>
      <w:r>
        <w:rPr>
          <w:rFonts w:hint="eastAsia" w:ascii="仿宋" w:hAnsi="仿宋" w:eastAsia="仿宋" w:cs="仿宋_GB2312"/>
          <w:sz w:val="24"/>
        </w:rPr>
        <w:t>的其他材料等）。</w:t>
      </w:r>
    </w:p>
    <w:p>
      <w:pPr>
        <w:spacing w:line="340" w:lineRule="exact"/>
        <w:ind w:firstLine="482" w:firstLineChars="200"/>
        <w:jc w:val="left"/>
        <w:rPr>
          <w:rFonts w:ascii="仿宋" w:hAnsi="仿宋" w:eastAsia="仿宋"/>
          <w:b/>
          <w:bCs/>
          <w:sz w:val="24"/>
        </w:rPr>
      </w:pPr>
      <w:r>
        <w:rPr>
          <w:rFonts w:hint="eastAsia" w:ascii="仿宋" w:hAnsi="仿宋" w:eastAsia="仿宋"/>
          <w:b/>
          <w:bCs/>
          <w:sz w:val="24"/>
        </w:rPr>
        <w:t>三、投标文件递交及开标时间</w:t>
      </w:r>
    </w:p>
    <w:p>
      <w:pPr>
        <w:spacing w:line="340" w:lineRule="exact"/>
        <w:ind w:firstLine="480" w:firstLineChars="200"/>
        <w:jc w:val="left"/>
        <w:rPr>
          <w:rFonts w:ascii="仿宋" w:hAnsi="仿宋" w:eastAsia="仿宋"/>
          <w:sz w:val="24"/>
        </w:rPr>
      </w:pPr>
      <w:r>
        <w:rPr>
          <w:rFonts w:hint="eastAsia" w:ascii="仿宋" w:hAnsi="仿宋" w:eastAsia="仿宋"/>
          <w:sz w:val="24"/>
        </w:rPr>
        <w:t>1.开标时间：202</w:t>
      </w:r>
      <w:r>
        <w:rPr>
          <w:rFonts w:hint="eastAsia" w:ascii="仿宋" w:hAnsi="仿宋" w:eastAsia="仿宋"/>
          <w:sz w:val="24"/>
          <w:lang w:val="en-US" w:eastAsia="zh-CN"/>
        </w:rPr>
        <w:t>2</w:t>
      </w:r>
      <w:r>
        <w:rPr>
          <w:rFonts w:hint="eastAsia" w:ascii="仿宋" w:hAnsi="仿宋" w:eastAsia="仿宋"/>
          <w:sz w:val="24"/>
        </w:rPr>
        <w:t>年9月</w:t>
      </w:r>
      <w:r>
        <w:rPr>
          <w:rFonts w:hint="eastAsia" w:ascii="仿宋" w:hAnsi="仿宋" w:eastAsia="仿宋"/>
          <w:sz w:val="24"/>
          <w:lang w:val="en-US" w:eastAsia="zh-CN"/>
        </w:rPr>
        <w:t>29</w:t>
      </w:r>
      <w:r>
        <w:rPr>
          <w:rFonts w:hint="eastAsia" w:ascii="仿宋" w:hAnsi="仿宋" w:eastAsia="仿宋"/>
          <w:sz w:val="24"/>
        </w:rPr>
        <w:t>日14：30</w:t>
      </w:r>
    </w:p>
    <w:p>
      <w:pPr>
        <w:spacing w:line="340" w:lineRule="exact"/>
        <w:ind w:firstLine="480" w:firstLineChars="200"/>
        <w:jc w:val="left"/>
        <w:rPr>
          <w:rFonts w:ascii="仿宋" w:hAnsi="仿宋" w:eastAsia="仿宋"/>
          <w:sz w:val="24"/>
        </w:rPr>
      </w:pPr>
      <w:r>
        <w:rPr>
          <w:rFonts w:hint="eastAsia" w:ascii="仿宋" w:hAnsi="仿宋" w:eastAsia="仿宋"/>
          <w:sz w:val="24"/>
        </w:rPr>
        <w:t>2.开标地点：湖州市二环东路759号湖州师范学院东校区明达楼202室</w:t>
      </w:r>
    </w:p>
    <w:p>
      <w:pPr>
        <w:spacing w:line="340" w:lineRule="exact"/>
        <w:ind w:firstLine="480" w:firstLineChars="200"/>
        <w:jc w:val="left"/>
        <w:rPr>
          <w:rFonts w:ascii="仿宋" w:hAnsi="仿宋" w:eastAsia="仿宋"/>
          <w:sz w:val="24"/>
        </w:rPr>
      </w:pPr>
      <w:r>
        <w:rPr>
          <w:rFonts w:hint="eastAsia" w:ascii="仿宋" w:hAnsi="仿宋" w:eastAsia="仿宋"/>
          <w:sz w:val="24"/>
        </w:rPr>
        <w:t>3.联系人：张老师</w:t>
      </w:r>
    </w:p>
    <w:p>
      <w:pPr>
        <w:spacing w:line="340" w:lineRule="exact"/>
        <w:ind w:firstLine="480" w:firstLineChars="200"/>
        <w:jc w:val="left"/>
        <w:rPr>
          <w:rFonts w:ascii="仿宋" w:hAnsi="仿宋" w:eastAsia="仿宋"/>
          <w:sz w:val="24"/>
        </w:rPr>
      </w:pPr>
      <w:r>
        <w:rPr>
          <w:rFonts w:hint="eastAsia" w:ascii="仿宋" w:hAnsi="仿宋" w:eastAsia="仿宋"/>
          <w:sz w:val="24"/>
        </w:rPr>
        <w:t>4.电话：0572-2322188</w:t>
      </w:r>
    </w:p>
    <w:p>
      <w:pPr>
        <w:spacing w:line="340" w:lineRule="exact"/>
        <w:ind w:firstLine="482" w:firstLineChars="200"/>
        <w:jc w:val="left"/>
        <w:rPr>
          <w:rFonts w:ascii="仿宋" w:hAnsi="仿宋" w:eastAsia="仿宋"/>
          <w:b/>
          <w:bCs/>
          <w:sz w:val="24"/>
        </w:rPr>
      </w:pPr>
      <w:r>
        <w:rPr>
          <w:rFonts w:hint="eastAsia" w:ascii="仿宋" w:hAnsi="仿宋" w:eastAsia="仿宋"/>
          <w:b/>
          <w:bCs/>
          <w:sz w:val="24"/>
        </w:rPr>
        <w:t>四、中标办法</w:t>
      </w:r>
    </w:p>
    <w:p>
      <w:pPr>
        <w:ind w:firstLine="480" w:firstLineChars="200"/>
        <w:jc w:val="left"/>
        <w:rPr>
          <w:rFonts w:ascii="仿宋" w:hAnsi="仿宋" w:eastAsia="仿宋"/>
          <w:sz w:val="24"/>
        </w:rPr>
      </w:pPr>
      <w:r>
        <w:rPr>
          <w:rFonts w:hint="eastAsia" w:ascii="仿宋" w:hAnsi="仿宋" w:eastAsia="仿宋"/>
          <w:sz w:val="24"/>
        </w:rPr>
        <w:t>本项目根据投标报价、</w:t>
      </w:r>
      <w:r>
        <w:rPr>
          <w:rFonts w:hint="eastAsia" w:ascii="仿宋" w:hAnsi="仿宋" w:eastAsia="仿宋"/>
          <w:sz w:val="24"/>
          <w:lang w:eastAsia="zh-CN"/>
        </w:rPr>
        <w:t>项目实施方案</w:t>
      </w:r>
      <w:r>
        <w:rPr>
          <w:rFonts w:hint="eastAsia" w:ascii="仿宋" w:hAnsi="仿宋" w:eastAsia="仿宋"/>
          <w:sz w:val="24"/>
        </w:rPr>
        <w:t>、服务承诺等确定拟中标单位。在</w:t>
      </w:r>
      <w:r>
        <w:rPr>
          <w:rFonts w:hint="eastAsia" w:ascii="仿宋" w:hAnsi="仿宋" w:eastAsia="仿宋"/>
          <w:sz w:val="24"/>
          <w:lang w:eastAsia="zh-CN"/>
        </w:rPr>
        <w:t>项目实施方案</w:t>
      </w:r>
      <w:r>
        <w:rPr>
          <w:rFonts w:hint="eastAsia" w:ascii="仿宋" w:hAnsi="仿宋" w:eastAsia="仿宋"/>
          <w:sz w:val="24"/>
        </w:rPr>
        <w:t>、服务承诺等条件符合的条件下，报价最低的单位作为第一成交候选人，次低报价的单位作为第二成交候选人，以此类推。</w:t>
      </w:r>
    </w:p>
    <w:p>
      <w:pPr>
        <w:ind w:firstLine="480" w:firstLineChars="200"/>
        <w:jc w:val="left"/>
        <w:rPr>
          <w:rFonts w:ascii="仿宋" w:hAnsi="仿宋" w:eastAsia="仿宋"/>
          <w:sz w:val="24"/>
        </w:rPr>
      </w:pPr>
      <w:r>
        <w:rPr>
          <w:rFonts w:hint="eastAsia" w:ascii="仿宋" w:hAnsi="仿宋" w:eastAsia="仿宋"/>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w:t>
      </w:r>
      <w:r>
        <w:rPr>
          <w:rFonts w:hint="eastAsia" w:ascii="仿宋" w:hAnsi="仿宋" w:eastAsia="仿宋"/>
          <w:sz w:val="24"/>
          <w:lang w:eastAsia="zh-CN"/>
        </w:rPr>
        <w:t>谈判</w:t>
      </w:r>
      <w:r>
        <w:rPr>
          <w:rFonts w:hint="eastAsia" w:ascii="仿宋" w:hAnsi="仿宋" w:eastAsia="仿宋"/>
          <w:sz w:val="24"/>
        </w:rPr>
        <w:t>。</w:t>
      </w:r>
    </w:p>
    <w:p>
      <w:pPr>
        <w:spacing w:line="340" w:lineRule="exact"/>
        <w:ind w:firstLine="482" w:firstLineChars="200"/>
        <w:jc w:val="left"/>
        <w:rPr>
          <w:rFonts w:ascii="仿宋" w:hAnsi="仿宋" w:eastAsia="仿宋"/>
          <w:b/>
          <w:bCs/>
          <w:sz w:val="24"/>
        </w:rPr>
      </w:pPr>
      <w:r>
        <w:rPr>
          <w:rFonts w:hint="eastAsia" w:ascii="仿宋" w:hAnsi="仿宋" w:eastAsia="仿宋"/>
          <w:b/>
          <w:bCs/>
          <w:sz w:val="24"/>
        </w:rPr>
        <w:t>五、履约保证金及质保金：</w:t>
      </w:r>
    </w:p>
    <w:p>
      <w:pPr>
        <w:spacing w:line="340" w:lineRule="exact"/>
        <w:ind w:firstLine="480" w:firstLineChars="200"/>
        <w:jc w:val="left"/>
        <w:rPr>
          <w:rFonts w:ascii="仿宋" w:hAnsi="仿宋" w:eastAsia="仿宋"/>
          <w:sz w:val="24"/>
        </w:rPr>
      </w:pPr>
      <w:r>
        <w:rPr>
          <w:rFonts w:hint="eastAsia" w:ascii="仿宋" w:hAnsi="仿宋" w:eastAsia="仿宋"/>
          <w:sz w:val="24"/>
        </w:rPr>
        <w:t>中标人于合同签订前向采购人交纳合同总价的</w:t>
      </w:r>
      <w:r>
        <w:rPr>
          <w:rFonts w:hint="eastAsia" w:ascii="仿宋" w:hAnsi="仿宋" w:eastAsia="仿宋"/>
          <w:b/>
          <w:sz w:val="24"/>
          <w:lang w:val="en-US" w:eastAsia="zh-CN"/>
        </w:rPr>
        <w:t>1</w:t>
      </w:r>
      <w:r>
        <w:rPr>
          <w:rFonts w:hint="eastAsia" w:ascii="仿宋" w:hAnsi="仿宋" w:eastAsia="仿宋"/>
          <w:b/>
          <w:sz w:val="24"/>
        </w:rPr>
        <w:t>%</w:t>
      </w:r>
      <w:r>
        <w:rPr>
          <w:rFonts w:hint="eastAsia" w:ascii="仿宋" w:hAnsi="仿宋" w:eastAsia="仿宋"/>
          <w:sz w:val="24"/>
        </w:rPr>
        <w:t>作为履约保证金，项目服务期结束并经验收合格后无息退还。</w:t>
      </w:r>
    </w:p>
    <w:p>
      <w:pPr>
        <w:spacing w:line="340" w:lineRule="exact"/>
        <w:ind w:firstLine="480" w:firstLineChars="200"/>
        <w:jc w:val="left"/>
        <w:rPr>
          <w:rFonts w:ascii="仿宋" w:hAnsi="仿宋" w:eastAsia="仿宋"/>
          <w:sz w:val="24"/>
        </w:rPr>
      </w:pPr>
      <w:r>
        <w:rPr>
          <w:rFonts w:hint="eastAsia" w:ascii="仿宋" w:hAnsi="仿宋" w:eastAsia="仿宋"/>
          <w:sz w:val="24"/>
        </w:rPr>
        <w:t>采购人银行账户信息：单位名称：湖州师范学院；开户行：建行吴兴支行；账号：33001649335050002860。统一社会信用代码：123305004711725032。地址、电话：湖州市二环东路759号，0572-2321567。</w:t>
      </w:r>
    </w:p>
    <w:p>
      <w:pPr>
        <w:spacing w:line="340" w:lineRule="exact"/>
        <w:ind w:firstLine="482" w:firstLineChars="200"/>
        <w:jc w:val="left"/>
        <w:rPr>
          <w:rFonts w:ascii="仿宋" w:hAnsi="仿宋" w:eastAsia="仿宋"/>
          <w:b/>
          <w:bCs/>
          <w:sz w:val="24"/>
        </w:rPr>
      </w:pPr>
      <w:r>
        <w:rPr>
          <w:rFonts w:hint="eastAsia" w:ascii="仿宋" w:hAnsi="仿宋" w:eastAsia="仿宋"/>
          <w:b/>
          <w:bCs/>
          <w:sz w:val="24"/>
        </w:rPr>
        <w:t>六、付款金额和方式</w:t>
      </w:r>
    </w:p>
    <w:p>
      <w:pPr>
        <w:ind w:firstLine="480" w:firstLineChars="200"/>
        <w:jc w:val="left"/>
        <w:rPr>
          <w:rFonts w:ascii="仿宋" w:hAnsi="仿宋" w:eastAsia="仿宋" w:cs="宋体"/>
          <w:kern w:val="0"/>
          <w:sz w:val="24"/>
        </w:rPr>
      </w:pPr>
      <w:r>
        <w:rPr>
          <w:rFonts w:hint="eastAsia" w:ascii="仿宋" w:hAnsi="仿宋" w:eastAsia="仿宋"/>
          <w:sz w:val="24"/>
        </w:rPr>
        <w:t>1.付款金额：最终款项金额按实际工作量结算，但不得超过本项目</w:t>
      </w:r>
      <w:r>
        <w:rPr>
          <w:rFonts w:hint="eastAsia" w:ascii="仿宋" w:hAnsi="仿宋" w:eastAsia="仿宋"/>
          <w:sz w:val="24"/>
          <w:lang w:eastAsia="zh-CN"/>
        </w:rPr>
        <w:t>合同总金额</w:t>
      </w:r>
      <w:r>
        <w:rPr>
          <w:rFonts w:hint="eastAsia" w:ascii="仿宋" w:hAnsi="仿宋" w:eastAsia="仿宋" w:cs="宋体"/>
          <w:kern w:val="0"/>
          <w:sz w:val="24"/>
        </w:rPr>
        <w:t>。</w:t>
      </w:r>
    </w:p>
    <w:p>
      <w:pPr>
        <w:ind w:firstLine="480" w:firstLineChars="200"/>
        <w:jc w:val="left"/>
        <w:rPr>
          <w:rFonts w:ascii="仿宋" w:hAnsi="仿宋" w:eastAsia="仿宋"/>
          <w:sz w:val="24"/>
        </w:rPr>
      </w:pPr>
      <w:r>
        <w:rPr>
          <w:rFonts w:hint="eastAsia" w:ascii="仿宋" w:hAnsi="仿宋" w:eastAsia="仿宋"/>
          <w:sz w:val="24"/>
        </w:rPr>
        <w:t>2.付款方式：中标人完成本项目并经招标人验收合格后，中标人依法依规开具全额发票，招标人按合同金额原则上于14个工作日内（如遇特殊情况顺延）一次性全额支付款项。</w:t>
      </w:r>
    </w:p>
    <w:p>
      <w:pPr>
        <w:ind w:firstLine="482" w:firstLineChars="200"/>
        <w:jc w:val="left"/>
        <w:rPr>
          <w:rFonts w:ascii="仿宋" w:hAnsi="仿宋" w:eastAsia="仿宋"/>
          <w:b/>
          <w:bCs/>
          <w:sz w:val="24"/>
        </w:rPr>
      </w:pPr>
      <w:r>
        <w:rPr>
          <w:rFonts w:hint="eastAsia" w:ascii="仿宋" w:hAnsi="仿宋" w:eastAsia="仿宋"/>
          <w:b/>
          <w:bCs/>
          <w:sz w:val="24"/>
        </w:rPr>
        <w:t>七、交货时间及地点</w:t>
      </w:r>
    </w:p>
    <w:p>
      <w:pPr>
        <w:ind w:firstLine="480" w:firstLineChars="200"/>
        <w:jc w:val="left"/>
        <w:rPr>
          <w:rFonts w:ascii="仿宋" w:hAnsi="仿宋" w:eastAsia="仿宋"/>
          <w:sz w:val="24"/>
        </w:rPr>
      </w:pPr>
      <w:r>
        <w:rPr>
          <w:rFonts w:hint="eastAsia" w:ascii="仿宋" w:hAnsi="仿宋" w:eastAsia="仿宋"/>
          <w:sz w:val="24"/>
        </w:rPr>
        <w:t>中标人需在</w:t>
      </w:r>
      <w:r>
        <w:rPr>
          <w:rFonts w:hint="eastAsia" w:ascii="仿宋" w:hAnsi="仿宋" w:eastAsia="仿宋"/>
          <w:b/>
          <w:sz w:val="24"/>
        </w:rPr>
        <w:t>合同签订后3个月内</w:t>
      </w:r>
      <w:r>
        <w:rPr>
          <w:rFonts w:hint="eastAsia" w:ascii="仿宋" w:hAnsi="仿宋" w:eastAsia="仿宋"/>
          <w:sz w:val="24"/>
        </w:rPr>
        <w:t>完成，逾期交付，招标人有权单方面解除合同，并没收履约保证金。</w:t>
      </w:r>
    </w:p>
    <w:p>
      <w:pPr>
        <w:spacing w:line="340" w:lineRule="exact"/>
        <w:ind w:firstLine="482" w:firstLineChars="200"/>
        <w:jc w:val="left"/>
        <w:rPr>
          <w:rFonts w:ascii="仿宋" w:hAnsi="仿宋" w:eastAsia="仿宋"/>
          <w:b/>
          <w:bCs/>
          <w:sz w:val="24"/>
        </w:rPr>
      </w:pPr>
      <w:r>
        <w:rPr>
          <w:rFonts w:hint="eastAsia" w:ascii="仿宋" w:hAnsi="仿宋" w:eastAsia="仿宋"/>
          <w:b/>
          <w:bCs/>
          <w:sz w:val="24"/>
        </w:rPr>
        <w:t>八、服务要求</w:t>
      </w:r>
    </w:p>
    <w:p>
      <w:pPr>
        <w:spacing w:line="340" w:lineRule="exact"/>
        <w:ind w:firstLine="480" w:firstLineChars="200"/>
        <w:rPr>
          <w:rFonts w:ascii="仿宋" w:hAnsi="仿宋" w:eastAsia="仿宋"/>
          <w:sz w:val="24"/>
        </w:rPr>
      </w:pPr>
      <w:r>
        <w:rPr>
          <w:rFonts w:hint="eastAsia" w:ascii="仿宋" w:hAnsi="仿宋" w:eastAsia="仿宋"/>
          <w:sz w:val="24"/>
        </w:rPr>
        <w:t>满足采购人的服务要求（具体参照</w:t>
      </w:r>
      <w:r>
        <w:rPr>
          <w:rFonts w:hint="eastAsia" w:ascii="仿宋" w:hAnsi="仿宋" w:eastAsia="仿宋"/>
          <w:b/>
          <w:sz w:val="24"/>
        </w:rPr>
        <w:t>附件2</w:t>
      </w:r>
      <w:r>
        <w:rPr>
          <w:rFonts w:hint="eastAsia" w:ascii="仿宋" w:hAnsi="仿宋" w:eastAsia="仿宋" w:cs="宋体"/>
          <w:bCs/>
          <w:sz w:val="24"/>
        </w:rPr>
        <w:t>《项目实施方案和要求》</w:t>
      </w:r>
      <w:r>
        <w:rPr>
          <w:rFonts w:hint="eastAsia" w:ascii="仿宋" w:hAnsi="仿宋" w:eastAsia="仿宋"/>
          <w:sz w:val="24"/>
        </w:rPr>
        <w:t>）。</w:t>
      </w:r>
    </w:p>
    <w:p>
      <w:pPr>
        <w:spacing w:line="340" w:lineRule="exact"/>
        <w:ind w:firstLine="482" w:firstLineChars="200"/>
        <w:rPr>
          <w:rFonts w:ascii="仿宋" w:hAnsi="仿宋" w:eastAsia="仿宋"/>
          <w:b/>
          <w:sz w:val="24"/>
        </w:rPr>
      </w:pPr>
    </w:p>
    <w:p>
      <w:pPr>
        <w:spacing w:line="340" w:lineRule="exact"/>
        <w:ind w:firstLine="482" w:firstLineChars="200"/>
        <w:rPr>
          <w:rFonts w:ascii="仿宋" w:hAnsi="仿宋" w:eastAsia="仿宋"/>
          <w:b/>
          <w:sz w:val="24"/>
        </w:rPr>
      </w:pPr>
      <w:r>
        <w:rPr>
          <w:rFonts w:hint="eastAsia" w:ascii="仿宋" w:hAnsi="仿宋" w:eastAsia="仿宋"/>
          <w:b/>
          <w:sz w:val="24"/>
        </w:rPr>
        <w:t>附件1：</w:t>
      </w:r>
      <w:r>
        <w:rPr>
          <w:rFonts w:hint="eastAsia" w:ascii="仿宋" w:hAnsi="仿宋" w:eastAsia="仿宋" w:cs="仿宋_GB2312"/>
          <w:b/>
          <w:bCs/>
          <w:sz w:val="24"/>
        </w:rPr>
        <w:t>投标报价清单</w:t>
      </w:r>
    </w:p>
    <w:p>
      <w:pPr>
        <w:spacing w:line="340" w:lineRule="exact"/>
        <w:ind w:firstLine="482" w:firstLineChars="200"/>
        <w:rPr>
          <w:rFonts w:ascii="仿宋" w:hAnsi="仿宋" w:eastAsia="仿宋"/>
          <w:b/>
          <w:sz w:val="24"/>
        </w:rPr>
      </w:pPr>
      <w:r>
        <w:rPr>
          <w:rFonts w:hint="eastAsia" w:ascii="仿宋" w:hAnsi="仿宋" w:eastAsia="仿宋"/>
          <w:b/>
          <w:sz w:val="24"/>
        </w:rPr>
        <w:t>附件2. 项目实施方案和要求</w:t>
      </w:r>
    </w:p>
    <w:p>
      <w:pPr>
        <w:ind w:firstLine="482" w:firstLineChars="200"/>
        <w:jc w:val="left"/>
        <w:rPr>
          <w:rFonts w:ascii="仿宋" w:hAnsi="仿宋" w:eastAsia="仿宋"/>
          <w:b/>
          <w:sz w:val="24"/>
        </w:rPr>
      </w:pPr>
    </w:p>
    <w:p>
      <w:pPr>
        <w:spacing w:before="100"/>
        <w:ind w:firstLine="480" w:firstLineChars="200"/>
        <w:jc w:val="right"/>
        <w:rPr>
          <w:rFonts w:ascii="仿宋" w:hAnsi="仿宋" w:eastAsia="仿宋"/>
          <w:sz w:val="24"/>
        </w:rPr>
      </w:pPr>
      <w:r>
        <w:rPr>
          <w:rFonts w:hint="eastAsia" w:ascii="仿宋" w:hAnsi="仿宋" w:eastAsia="仿宋"/>
          <w:sz w:val="24"/>
        </w:rPr>
        <w:t>湖州师范学院采购中心</w:t>
      </w:r>
    </w:p>
    <w:p>
      <w:pPr>
        <w:spacing w:before="100"/>
        <w:ind w:firstLine="480" w:firstLineChars="200"/>
        <w:jc w:val="right"/>
        <w:rPr>
          <w:rFonts w:ascii="仿宋" w:hAnsi="仿宋" w:eastAsia="仿宋"/>
          <w:sz w:val="24"/>
        </w:rPr>
      </w:pPr>
      <w:r>
        <w:rPr>
          <w:rFonts w:hint="eastAsia" w:ascii="仿宋" w:hAnsi="仿宋" w:eastAsia="仿宋"/>
          <w:sz w:val="24"/>
        </w:rPr>
        <w:t>202</w:t>
      </w:r>
      <w:r>
        <w:rPr>
          <w:rFonts w:hint="eastAsia" w:ascii="仿宋" w:hAnsi="仿宋" w:eastAsia="仿宋"/>
          <w:sz w:val="24"/>
          <w:lang w:val="en-US" w:eastAsia="zh-CN"/>
        </w:rPr>
        <w:t>2</w:t>
      </w:r>
      <w:r>
        <w:rPr>
          <w:rFonts w:hint="eastAsia" w:ascii="仿宋" w:hAnsi="仿宋" w:eastAsia="仿宋"/>
          <w:sz w:val="24"/>
        </w:rPr>
        <w:t>年9月</w:t>
      </w:r>
      <w:r>
        <w:rPr>
          <w:rFonts w:hint="eastAsia" w:ascii="仿宋" w:hAnsi="仿宋" w:eastAsia="仿宋"/>
          <w:sz w:val="24"/>
          <w:lang w:val="en-US" w:eastAsia="zh-CN"/>
        </w:rPr>
        <w:t>20</w:t>
      </w:r>
      <w:r>
        <w:rPr>
          <w:rFonts w:hint="eastAsia" w:ascii="仿宋" w:hAnsi="仿宋" w:eastAsia="仿宋"/>
          <w:sz w:val="24"/>
        </w:rPr>
        <w:t>日</w:t>
      </w:r>
    </w:p>
    <w:p>
      <w:pPr>
        <w:spacing w:before="100"/>
        <w:ind w:firstLine="480" w:firstLineChars="200"/>
        <w:jc w:val="right"/>
        <w:rPr>
          <w:rFonts w:ascii="仿宋" w:hAnsi="仿宋" w:eastAsia="仿宋"/>
          <w:sz w:val="24"/>
        </w:rPr>
      </w:pPr>
    </w:p>
    <w:p>
      <w:pPr>
        <w:widowControl/>
        <w:jc w:val="left"/>
        <w:rPr>
          <w:rFonts w:ascii="仿宋" w:hAnsi="仿宋" w:eastAsia="仿宋"/>
          <w:b/>
          <w:sz w:val="24"/>
        </w:rPr>
      </w:pPr>
      <w:r>
        <w:rPr>
          <w:rFonts w:ascii="仿宋" w:hAnsi="仿宋" w:eastAsia="仿宋"/>
          <w:b/>
          <w:sz w:val="24"/>
        </w:rPr>
        <w:br w:type="page"/>
      </w:r>
    </w:p>
    <w:p>
      <w:pPr>
        <w:rPr>
          <w:rFonts w:ascii="仿宋" w:hAnsi="仿宋" w:eastAsia="仿宋"/>
          <w:b/>
          <w:sz w:val="24"/>
        </w:rPr>
      </w:pPr>
      <w:r>
        <w:rPr>
          <w:rFonts w:hint="eastAsia" w:ascii="仿宋" w:hAnsi="仿宋" w:eastAsia="仿宋"/>
          <w:b/>
          <w:sz w:val="24"/>
        </w:rPr>
        <w:t>附件1：</w:t>
      </w:r>
    </w:p>
    <w:p>
      <w:pPr>
        <w:spacing w:before="100" w:line="340" w:lineRule="exact"/>
        <w:ind w:firstLine="643" w:firstLineChars="200"/>
        <w:jc w:val="center"/>
        <w:rPr>
          <w:rFonts w:ascii="仿宋" w:hAnsi="仿宋" w:eastAsia="仿宋"/>
          <w:b/>
          <w:sz w:val="32"/>
          <w:szCs w:val="32"/>
        </w:rPr>
      </w:pPr>
      <w:r>
        <w:rPr>
          <w:rFonts w:hint="eastAsia" w:ascii="仿宋" w:hAnsi="仿宋" w:eastAsia="仿宋"/>
          <w:b/>
          <w:sz w:val="32"/>
          <w:szCs w:val="32"/>
        </w:rPr>
        <w:t>投标报价清单</w:t>
      </w:r>
    </w:p>
    <w:p>
      <w:pPr>
        <w:spacing w:before="100" w:line="340" w:lineRule="exact"/>
        <w:ind w:firstLine="480" w:firstLineChars="200"/>
        <w:jc w:val="center"/>
        <w:rPr>
          <w:rFonts w:ascii="仿宋" w:hAnsi="仿宋" w:eastAsia="仿宋"/>
          <w:sz w:val="24"/>
        </w:rPr>
      </w:pPr>
    </w:p>
    <w:p>
      <w:pPr>
        <w:spacing w:line="340" w:lineRule="exact"/>
        <w:jc w:val="left"/>
        <w:rPr>
          <w:rFonts w:hint="eastAsia" w:ascii="仿宋" w:hAnsi="仿宋" w:eastAsia="仿宋"/>
          <w:sz w:val="24"/>
          <w:lang w:eastAsia="zh-CN"/>
        </w:rPr>
      </w:pPr>
      <w:r>
        <w:rPr>
          <w:rFonts w:hint="eastAsia" w:ascii="仿宋" w:hAnsi="仿宋" w:eastAsia="仿宋"/>
          <w:b/>
          <w:sz w:val="24"/>
        </w:rPr>
        <w:t>项目名称：</w:t>
      </w:r>
      <w:r>
        <w:rPr>
          <w:rFonts w:hint="eastAsia" w:ascii="仿宋" w:hAnsi="仿宋" w:eastAsia="仿宋" w:cs="宋体"/>
          <w:kern w:val="0"/>
          <w:sz w:val="24"/>
          <w:lang w:eastAsia="zh-CN"/>
        </w:rPr>
        <w:t>湖州师范学院档案馆2022年库存档案数字化扫描采购项目</w:t>
      </w:r>
    </w:p>
    <w:p>
      <w:pPr>
        <w:spacing w:line="340" w:lineRule="exact"/>
        <w:jc w:val="left"/>
        <w:rPr>
          <w:rFonts w:hint="eastAsia" w:ascii="仿宋" w:hAnsi="仿宋" w:eastAsia="仿宋"/>
          <w:sz w:val="24"/>
          <w:lang w:eastAsia="zh-CN"/>
        </w:rPr>
      </w:pPr>
      <w:r>
        <w:rPr>
          <w:rFonts w:hint="eastAsia" w:ascii="仿宋" w:hAnsi="仿宋" w:eastAsia="仿宋"/>
          <w:b/>
          <w:sz w:val="24"/>
        </w:rPr>
        <w:t>项目编号：</w:t>
      </w:r>
      <w:r>
        <w:rPr>
          <w:rFonts w:hint="eastAsia" w:ascii="仿宋" w:hAnsi="仿宋" w:eastAsia="仿宋"/>
          <w:sz w:val="24"/>
          <w:lang w:eastAsia="zh-CN"/>
        </w:rPr>
        <w:t>XZ2022-098</w:t>
      </w:r>
    </w:p>
    <w:p>
      <w:pPr>
        <w:spacing w:line="340" w:lineRule="exact"/>
        <w:jc w:val="left"/>
        <w:rPr>
          <w:rFonts w:ascii="仿宋" w:hAnsi="仿宋" w:eastAsia="仿宋"/>
          <w:sz w:val="24"/>
        </w:rPr>
      </w:pPr>
    </w:p>
    <w:tbl>
      <w:tblPr>
        <w:tblStyle w:val="10"/>
        <w:tblW w:w="96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2443"/>
        <w:gridCol w:w="1951"/>
        <w:gridCol w:w="1606"/>
        <w:gridCol w:w="1290"/>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61"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序号</w:t>
            </w:r>
          </w:p>
        </w:tc>
        <w:tc>
          <w:tcPr>
            <w:tcW w:w="2443" w:type="dxa"/>
            <w:tcBorders>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名称</w:t>
            </w:r>
          </w:p>
        </w:tc>
        <w:tc>
          <w:tcPr>
            <w:tcW w:w="1951" w:type="dxa"/>
            <w:tcBorders>
              <w:left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规格</w:t>
            </w:r>
          </w:p>
        </w:tc>
        <w:tc>
          <w:tcPr>
            <w:tcW w:w="160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数量（预</w:t>
            </w:r>
            <w:r>
              <w:rPr>
                <w:rFonts w:hint="eastAsia" w:ascii="仿宋" w:hAnsi="仿宋" w:eastAsia="仿宋"/>
                <w:sz w:val="24"/>
                <w:szCs w:val="24"/>
                <w:lang w:eastAsia="zh-CN"/>
              </w:rPr>
              <w:t>计</w:t>
            </w:r>
            <w:r>
              <w:rPr>
                <w:rFonts w:hint="eastAsia" w:ascii="仿宋" w:hAnsi="仿宋" w:eastAsia="仿宋"/>
                <w:sz w:val="24"/>
                <w:szCs w:val="24"/>
              </w:rPr>
              <w:t>）</w:t>
            </w:r>
          </w:p>
        </w:tc>
        <w:tc>
          <w:tcPr>
            <w:tcW w:w="1290"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单价（元）</w:t>
            </w:r>
          </w:p>
        </w:tc>
        <w:tc>
          <w:tcPr>
            <w:tcW w:w="1575"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lang w:eastAsia="zh-CN"/>
              </w:rPr>
              <w:t>总</w:t>
            </w:r>
            <w:r>
              <w:rPr>
                <w:rFonts w:hint="eastAsia" w:ascii="仿宋" w:hAnsi="仿宋" w:eastAsia="仿宋"/>
                <w:sz w:val="24"/>
                <w:szCs w:val="24"/>
              </w:rPr>
              <w:t>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761"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2443" w:type="dxa"/>
            <w:vMerge w:val="restart"/>
            <w:tcBorders>
              <w:right w:val="single" w:color="auto" w:sz="4" w:space="0"/>
            </w:tcBorders>
            <w:vAlign w:val="center"/>
          </w:tcPr>
          <w:p>
            <w:pPr>
              <w:rPr>
                <w:rFonts w:hint="eastAsia" w:ascii="仿宋" w:hAnsi="仿宋" w:eastAsia="仿宋"/>
                <w:b/>
                <w:sz w:val="24"/>
                <w:szCs w:val="24"/>
                <w:lang w:eastAsia="zh-CN"/>
              </w:rPr>
            </w:pPr>
            <w:r>
              <w:rPr>
                <w:rFonts w:hint="eastAsia" w:ascii="仿宋" w:hAnsi="仿宋" w:eastAsia="仿宋" w:cs="宋体"/>
                <w:kern w:val="0"/>
                <w:sz w:val="24"/>
                <w:szCs w:val="24"/>
                <w:lang w:eastAsia="zh-CN"/>
              </w:rPr>
              <w:t>湖州师范学院档案馆2022年库存档案数字化扫描采购项目</w:t>
            </w:r>
          </w:p>
        </w:tc>
        <w:tc>
          <w:tcPr>
            <w:tcW w:w="1951"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cs="宋体"/>
                <w:kern w:val="0"/>
                <w:sz w:val="24"/>
                <w:szCs w:val="24"/>
              </w:rPr>
              <w:t>A4幅面</w:t>
            </w:r>
            <w:r>
              <w:rPr>
                <w:rFonts w:hint="eastAsia" w:ascii="仿宋" w:hAnsi="仿宋" w:eastAsia="仿宋" w:cs="宋体"/>
                <w:kern w:val="0"/>
                <w:sz w:val="24"/>
                <w:szCs w:val="24"/>
                <w:highlight w:val="none"/>
                <w:lang w:val="en-US" w:eastAsia="zh-CN"/>
              </w:rPr>
              <w:t>（1页A3折算2页A4</w:t>
            </w:r>
            <w:r>
              <w:rPr>
                <w:rFonts w:hint="eastAsia" w:ascii="仿宋" w:hAnsi="仿宋" w:eastAsia="仿宋" w:cs="宋体"/>
                <w:kern w:val="0"/>
                <w:sz w:val="24"/>
                <w:szCs w:val="24"/>
                <w:highlight w:val="none"/>
                <w:lang w:eastAsia="zh-CN"/>
              </w:rPr>
              <w:t>）</w:t>
            </w:r>
          </w:p>
        </w:tc>
        <w:tc>
          <w:tcPr>
            <w:tcW w:w="1606"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460000页</w:t>
            </w:r>
          </w:p>
        </w:tc>
        <w:tc>
          <w:tcPr>
            <w:tcW w:w="1290" w:type="dxa"/>
            <w:vAlign w:val="center"/>
          </w:tcPr>
          <w:p>
            <w:pPr>
              <w:jc w:val="center"/>
              <w:rPr>
                <w:rFonts w:ascii="仿宋" w:hAnsi="仿宋" w:eastAsia="仿宋"/>
                <w:sz w:val="24"/>
                <w:szCs w:val="24"/>
              </w:rPr>
            </w:pPr>
          </w:p>
        </w:tc>
        <w:tc>
          <w:tcPr>
            <w:tcW w:w="1575" w:type="dxa"/>
            <w:vAlign w:val="center"/>
          </w:tcPr>
          <w:p>
            <w:pPr>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761" w:type="dxa"/>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2443" w:type="dxa"/>
            <w:vMerge w:val="continue"/>
            <w:tcBorders>
              <w:right w:val="single" w:color="auto" w:sz="4" w:space="0"/>
            </w:tcBorders>
            <w:vAlign w:val="center"/>
          </w:tcPr>
          <w:p>
            <w:pPr>
              <w:rPr>
                <w:rFonts w:ascii="仿宋" w:hAnsi="仿宋" w:eastAsia="仿宋" w:cs="宋体"/>
                <w:kern w:val="0"/>
                <w:sz w:val="24"/>
                <w:szCs w:val="24"/>
              </w:rPr>
            </w:pPr>
          </w:p>
        </w:tc>
        <w:tc>
          <w:tcPr>
            <w:tcW w:w="1951" w:type="dxa"/>
            <w:tcBorders>
              <w:lef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A3以上幅面</w:t>
            </w:r>
          </w:p>
        </w:tc>
        <w:tc>
          <w:tcPr>
            <w:tcW w:w="1606" w:type="dxa"/>
            <w:vAlign w:val="center"/>
          </w:tcPr>
          <w:p>
            <w:pPr>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3000页</w:t>
            </w:r>
          </w:p>
        </w:tc>
        <w:tc>
          <w:tcPr>
            <w:tcW w:w="1290" w:type="dxa"/>
            <w:vAlign w:val="center"/>
          </w:tcPr>
          <w:p>
            <w:pPr>
              <w:jc w:val="center"/>
              <w:rPr>
                <w:rFonts w:ascii="仿宋" w:hAnsi="仿宋" w:eastAsia="仿宋"/>
                <w:sz w:val="24"/>
                <w:szCs w:val="24"/>
              </w:rPr>
            </w:pPr>
          </w:p>
        </w:tc>
        <w:tc>
          <w:tcPr>
            <w:tcW w:w="1575" w:type="dxa"/>
            <w:vAlign w:val="center"/>
          </w:tcPr>
          <w:p>
            <w:pPr>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3204" w:type="dxa"/>
            <w:gridSpan w:val="2"/>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lang w:eastAsia="zh-CN"/>
              </w:rPr>
              <w:t>合</w:t>
            </w:r>
            <w:r>
              <w:rPr>
                <w:rFonts w:hint="eastAsia" w:ascii="仿宋" w:hAnsi="仿宋" w:eastAsia="仿宋"/>
                <w:sz w:val="24"/>
                <w:szCs w:val="24"/>
              </w:rPr>
              <w:t>计（元）</w:t>
            </w:r>
          </w:p>
        </w:tc>
        <w:tc>
          <w:tcPr>
            <w:tcW w:w="6422" w:type="dxa"/>
            <w:gridSpan w:val="4"/>
            <w:tcBorders>
              <w:left w:val="single" w:color="auto" w:sz="4" w:space="0"/>
            </w:tcBorders>
            <w:vAlign w:val="center"/>
          </w:tcPr>
          <w:p>
            <w:pPr>
              <w:rPr>
                <w:rFonts w:ascii="仿宋" w:hAnsi="仿宋" w:eastAsia="仿宋"/>
                <w:sz w:val="24"/>
                <w:szCs w:val="24"/>
              </w:rPr>
            </w:pPr>
            <w:r>
              <w:rPr>
                <w:rFonts w:hint="eastAsia" w:ascii="仿宋" w:hAnsi="仿宋" w:eastAsia="仿宋"/>
                <w:sz w:val="24"/>
                <w:szCs w:val="24"/>
              </w:rPr>
              <w:t>大写人民币：                  元（￥          元）</w:t>
            </w:r>
          </w:p>
        </w:tc>
      </w:tr>
    </w:tbl>
    <w:p>
      <w:pPr>
        <w:spacing w:before="100" w:line="340" w:lineRule="exact"/>
        <w:jc w:val="left"/>
        <w:rPr>
          <w:rFonts w:ascii="仿宋" w:hAnsi="仿宋" w:eastAsia="仿宋"/>
          <w:sz w:val="24"/>
        </w:rPr>
      </w:pPr>
      <w:r>
        <w:rPr>
          <w:rFonts w:hint="eastAsia" w:ascii="仿宋" w:hAnsi="仿宋" w:eastAsia="仿宋"/>
          <w:sz w:val="24"/>
        </w:rPr>
        <w:t>注：以上报价含人工费、</w:t>
      </w:r>
      <w:r>
        <w:rPr>
          <w:rFonts w:hint="eastAsia" w:ascii="仿宋" w:hAnsi="仿宋" w:eastAsia="仿宋"/>
          <w:sz w:val="24"/>
          <w:lang w:eastAsia="zh-CN"/>
        </w:rPr>
        <w:t>运输费、数字化加工费、数字化加工检测费、加工耗材费</w:t>
      </w:r>
      <w:r>
        <w:rPr>
          <w:rFonts w:hint="eastAsia" w:ascii="仿宋" w:hAnsi="仿宋" w:eastAsia="仿宋"/>
          <w:sz w:val="24"/>
        </w:rPr>
        <w:t>、设备费、食宿费、税费等完成项目需要的全部费用。</w:t>
      </w:r>
    </w:p>
    <w:p>
      <w:pPr>
        <w:spacing w:before="100" w:line="340" w:lineRule="exact"/>
        <w:jc w:val="left"/>
        <w:rPr>
          <w:rFonts w:ascii="仿宋" w:hAnsi="仿宋" w:eastAsia="仿宋"/>
          <w:sz w:val="24"/>
        </w:rPr>
      </w:pPr>
    </w:p>
    <w:p>
      <w:pPr>
        <w:wordWrap w:val="0"/>
        <w:spacing w:before="100" w:line="340" w:lineRule="exact"/>
        <w:ind w:right="1440" w:firstLine="4800" w:firstLineChars="2000"/>
        <w:rPr>
          <w:rFonts w:ascii="仿宋" w:hAnsi="仿宋" w:eastAsia="仿宋"/>
          <w:sz w:val="24"/>
          <w:u w:val="single"/>
        </w:rPr>
      </w:pPr>
      <w:r>
        <w:rPr>
          <w:rFonts w:hint="eastAsia" w:ascii="仿宋" w:hAnsi="仿宋" w:eastAsia="仿宋"/>
          <w:sz w:val="24"/>
        </w:rPr>
        <w:t>授权代表签字</w:t>
      </w:r>
    </w:p>
    <w:p>
      <w:pPr>
        <w:spacing w:before="100" w:line="340" w:lineRule="exact"/>
        <w:ind w:right="120" w:firstLine="4800" w:firstLineChars="2000"/>
        <w:jc w:val="left"/>
        <w:rPr>
          <w:rFonts w:ascii="仿宋" w:hAnsi="仿宋" w:eastAsia="仿宋"/>
          <w:sz w:val="24"/>
        </w:rPr>
      </w:pPr>
      <w:r>
        <w:rPr>
          <w:rFonts w:hint="eastAsia" w:ascii="仿宋" w:hAnsi="仿宋" w:eastAsia="仿宋"/>
          <w:sz w:val="24"/>
        </w:rPr>
        <w:t>投标人（盖章）</w:t>
      </w:r>
    </w:p>
    <w:p>
      <w:pPr>
        <w:spacing w:before="100" w:line="340" w:lineRule="exact"/>
        <w:ind w:right="120" w:firstLine="4800" w:firstLineChars="2000"/>
        <w:jc w:val="left"/>
        <w:rPr>
          <w:rFonts w:ascii="仿宋" w:hAnsi="仿宋" w:eastAsia="仿宋"/>
          <w:sz w:val="24"/>
          <w:u w:val="single"/>
        </w:rPr>
      </w:pPr>
    </w:p>
    <w:p>
      <w:pPr>
        <w:wordWrap w:val="0"/>
        <w:spacing w:before="100" w:line="340" w:lineRule="exact"/>
        <w:ind w:firstLine="480" w:firstLineChars="200"/>
        <w:jc w:val="center"/>
        <w:rPr>
          <w:rFonts w:ascii="仿宋" w:hAnsi="仿宋" w:eastAsia="仿宋"/>
          <w:sz w:val="24"/>
        </w:rPr>
      </w:pPr>
      <w:r>
        <w:rPr>
          <w:rFonts w:hint="eastAsia" w:ascii="仿宋" w:hAnsi="仿宋" w:eastAsia="仿宋"/>
          <w:sz w:val="24"/>
        </w:rPr>
        <w:t xml:space="preserve">                             202</w:t>
      </w:r>
      <w:r>
        <w:rPr>
          <w:rFonts w:hint="eastAsia" w:ascii="仿宋" w:hAnsi="仿宋" w:eastAsia="仿宋"/>
          <w:sz w:val="24"/>
          <w:lang w:val="en-US" w:eastAsia="zh-CN"/>
        </w:rPr>
        <w:t>2</w:t>
      </w:r>
      <w:r>
        <w:rPr>
          <w:rFonts w:hint="eastAsia" w:ascii="仿宋" w:hAnsi="仿宋" w:eastAsia="仿宋"/>
          <w:sz w:val="24"/>
        </w:rPr>
        <w:t>年月日</w:t>
      </w:r>
    </w:p>
    <w:p>
      <w:pPr>
        <w:widowControl/>
        <w:jc w:val="left"/>
        <w:rPr>
          <w:rFonts w:ascii="仿宋" w:hAnsi="仿宋" w:eastAsia="仿宋"/>
          <w:b/>
          <w:sz w:val="24"/>
        </w:rPr>
      </w:pPr>
      <w:r>
        <w:rPr>
          <w:rFonts w:ascii="仿宋" w:hAnsi="仿宋" w:eastAsia="仿宋"/>
          <w:b/>
          <w:sz w:val="24"/>
        </w:rPr>
        <w:br w:type="page"/>
      </w:r>
    </w:p>
    <w:p>
      <w:pPr>
        <w:spacing w:line="340" w:lineRule="exact"/>
        <w:rPr>
          <w:rFonts w:ascii="仿宋" w:hAnsi="仿宋" w:eastAsia="仿宋"/>
          <w:b/>
          <w:sz w:val="24"/>
        </w:rPr>
      </w:pPr>
      <w:r>
        <w:rPr>
          <w:rFonts w:hint="eastAsia" w:ascii="仿宋" w:hAnsi="仿宋" w:eastAsia="仿宋"/>
          <w:b/>
          <w:sz w:val="24"/>
        </w:rPr>
        <w:t>附件2：</w:t>
      </w:r>
    </w:p>
    <w:p>
      <w:pPr>
        <w:jc w:val="center"/>
        <w:rPr>
          <w:rFonts w:hint="eastAsia" w:ascii="黑体" w:hAnsi="黑体" w:eastAsia="黑体" w:cs="宋体"/>
          <w:b/>
          <w:kern w:val="0"/>
          <w:sz w:val="32"/>
          <w:szCs w:val="32"/>
          <w:lang w:eastAsia="zh-CN"/>
        </w:rPr>
      </w:pPr>
      <w:r>
        <w:rPr>
          <w:rFonts w:hint="eastAsia" w:ascii="黑体" w:hAnsi="黑体" w:eastAsia="黑体" w:cs="宋体"/>
          <w:b/>
          <w:kern w:val="0"/>
          <w:sz w:val="32"/>
          <w:szCs w:val="32"/>
          <w:lang w:eastAsia="zh-CN"/>
        </w:rPr>
        <w:t>湖州师范学院档案馆2022年库存档案数字化扫描采购项目</w:t>
      </w:r>
    </w:p>
    <w:p>
      <w:pPr>
        <w:jc w:val="center"/>
        <w:rPr>
          <w:rFonts w:hint="eastAsia" w:ascii="黑体" w:hAnsi="黑体" w:eastAsia="黑体" w:cs="宋体"/>
          <w:b/>
          <w:kern w:val="0"/>
          <w:sz w:val="32"/>
          <w:szCs w:val="32"/>
          <w:lang w:eastAsia="zh-CN"/>
        </w:rPr>
      </w:pPr>
      <w:r>
        <w:rPr>
          <w:rFonts w:hint="eastAsia" w:ascii="黑体" w:hAnsi="黑体" w:eastAsia="黑体" w:cs="宋体"/>
          <w:b/>
          <w:kern w:val="0"/>
          <w:sz w:val="32"/>
          <w:szCs w:val="32"/>
          <w:lang w:eastAsia="zh-CN"/>
        </w:rPr>
        <w:t>实施方案和要求</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一、</w:t>
      </w:r>
      <w:r>
        <w:rPr>
          <w:rFonts w:hint="eastAsia" w:ascii="仿宋" w:hAnsi="仿宋" w:eastAsia="仿宋" w:cs="仿宋"/>
          <w:b/>
          <w:sz w:val="24"/>
          <w:szCs w:val="24"/>
        </w:rPr>
        <w:t>项目概述:</w:t>
      </w:r>
    </w:p>
    <w:p>
      <w:pPr>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本次项目为湖州师范学院数字化加工项目，其中，数字化扫描加工约</w:t>
      </w:r>
      <w:r>
        <w:rPr>
          <w:rFonts w:hint="eastAsia" w:ascii="仿宋" w:hAnsi="仿宋" w:eastAsia="仿宋" w:cs="仿宋"/>
          <w:kern w:val="0"/>
          <w:sz w:val="24"/>
          <w:szCs w:val="24"/>
          <w:lang w:val="en-US" w:eastAsia="zh-CN"/>
        </w:rPr>
        <w:t>463000</w:t>
      </w:r>
      <w:r>
        <w:rPr>
          <w:rFonts w:hint="eastAsia" w:ascii="仿宋" w:hAnsi="仿宋" w:eastAsia="仿宋" w:cs="仿宋"/>
          <w:kern w:val="0"/>
          <w:sz w:val="24"/>
          <w:szCs w:val="24"/>
        </w:rPr>
        <w:t>页，包含皱折破损纸张的修复、特殊文件的备注并按要求对档案重新分件，档案扫描，图片纠偏、去污、图片质检，数据处理、数据与软件挂接、OCR识别、档案系统目录信息与实体档案信息核对并修正等；</w:t>
      </w:r>
    </w:p>
    <w:p>
      <w:pPr>
        <w:ind w:firstLine="480" w:firstLineChars="200"/>
        <w:rPr>
          <w:rFonts w:hint="eastAsia" w:ascii="仿宋" w:hAnsi="仿宋" w:eastAsia="仿宋" w:cs="仿宋"/>
          <w:kern w:val="0"/>
          <w:sz w:val="24"/>
          <w:szCs w:val="24"/>
        </w:rPr>
      </w:pPr>
    </w:p>
    <w:p>
      <w:pPr>
        <w:ind w:firstLine="482" w:firstLineChars="200"/>
        <w:rPr>
          <w:rFonts w:hint="eastAsia" w:ascii="仿宋" w:hAnsi="仿宋" w:eastAsia="仿宋" w:cs="仿宋"/>
          <w:b/>
          <w:sz w:val="24"/>
          <w:szCs w:val="24"/>
        </w:rPr>
      </w:pPr>
      <w:bookmarkStart w:id="35" w:name="_Toc484543457"/>
      <w:bookmarkStart w:id="36" w:name="_Toc482102696"/>
      <w:bookmarkStart w:id="37" w:name="_Toc482102614"/>
      <w:bookmarkStart w:id="38" w:name="_Toc336050978"/>
      <w:r>
        <w:rPr>
          <w:rFonts w:hint="eastAsia" w:ascii="仿宋" w:hAnsi="仿宋" w:eastAsia="仿宋" w:cs="仿宋"/>
          <w:b/>
          <w:sz w:val="24"/>
          <w:szCs w:val="24"/>
          <w:lang w:eastAsia="zh-CN"/>
        </w:rPr>
        <w:t>二、</w:t>
      </w:r>
      <w:r>
        <w:rPr>
          <w:rFonts w:hint="eastAsia" w:ascii="仿宋" w:hAnsi="仿宋" w:eastAsia="仿宋" w:cs="仿宋"/>
          <w:b/>
          <w:sz w:val="24"/>
          <w:szCs w:val="24"/>
        </w:rPr>
        <w:t>总体技术要求</w:t>
      </w:r>
      <w:bookmarkEnd w:id="35"/>
      <w:r>
        <w:rPr>
          <w:rFonts w:hint="eastAsia" w:ascii="仿宋" w:hAnsi="仿宋" w:eastAsia="仿宋" w:cs="仿宋"/>
          <w:b/>
          <w:sz w:val="24"/>
          <w:szCs w:val="24"/>
        </w:rPr>
        <w:t>：</w:t>
      </w:r>
    </w:p>
    <w:bookmarkEnd w:id="36"/>
    <w:bookmarkEnd w:id="37"/>
    <w:bookmarkEnd w:id="38"/>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 采购人免费提供场地、水电和必要的业务指导。湖州师范学院不提供数字化加工所需的任何相应设备和数字化加工软件。所有扫描加工的硬件、软件设备、监控设备、监控录像、加工耗材等由中标方提供。另外，为加强中标方与湖州师范学院之间的沟通联系，保质保量完成项目，由湖州市师范学院选派双方认可的人员对整个数字化加工流程进行监督和质量再检查，中标方应配合该名工作人员进行的质量控制、进度控制、安全管理、信息管理和协调等工作。</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 严格遵守《中华人民共和国档案法》和国家、省、湖州师范学院的有关档案安全监管规定。档案扫描工作必须在湖州师范学院指定的场所内进行，确保场所正常秩序和安全。不得遗失、损坏档案，如有违法者，将追究法律责任。扫描加工单位应做到：</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强化人员管理，所有人员持证上岗。并将工作人员身份证、个人简历及相关证件复印件交湖州师范学院审核保存。中标人的项目实施负责人常驻采购人单位，加工期间项目组各分组负责人不得随意更换，若确需更换须征得采购人同意。人员进场后未经采购人单位同意不得擅自撤离。</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（2）与项目工作人员签订保密协议，加强对工作人员的保密教育。建立严格的保密制度，杜绝工作人员对档案及档案信息的私自复制、传播等行为。</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不同的工序之间衔接要严格遵守操作规程，杜绝档案实体和信息安全事故的发生。档案交接由专门人员和现场加工负责人员，要求有书面交接记录，并在以后的流程中由专门人员全程监督并有书面交接记录。进出工作区域时需要两人以上同时行动。加工地点内严禁吸烟和任何火源。在加工过程中，中标人不能丢失、损毁档案，档案资料不能放错卷、盒。由于中标人过错导致档案资料及数据损毁或泄密的，中标人承担一切责任。</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中标人对纸质档案数字化、纸质复制件制作及数据备份的各个环节均应进行详细的登记，建立工作日志并及时整理、汇总，装订成册，在数字化工作完成的同时建立起完整、规范的记录。完工验收时应提交工作日志、产品质量检验、验收记录等资料给采购单位。</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扫描加工场地的安全及保密措施。中标人采取具体保密设施，保证档案原件的安全和信息安全。中标人应在加工现场配备专用数据存储服务器，不得与其他部门共用。进入加工现场的计算机设备应做相应处理，封闭所有计算机存储设备外围接口，确保信息安全。计算机硬盘不得带离加工现场，该硬盘最终由采购单位收回保存。</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（6）不得在工作场所使用与工作无关的任何电器设备，如手提电脑、手机、mp3、mp4及移动存储介质等。</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（7）完成项目后，双方均对本项目的技术情报和数据资料保密承担责任。</w:t>
      </w:r>
    </w:p>
    <w:p>
      <w:pPr>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3. 数字化加工后的档案数据，需完全符合湖州师范学院“南大之星”档案管理系统的业务要求，做到与湖州师范学院“南大之星”档案管理系统的无缝结合，中标人应在湖州师范学院“南大之星”档案管理系统开发单位的配合下将档案数据完整准确地装载到该系统。</w:t>
      </w:r>
    </w:p>
    <w:p>
      <w:pPr>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4. 要求中标单位在签立合同时成立项目组，指定专人为项目负责人负责该项目。</w:t>
      </w:r>
    </w:p>
    <w:p>
      <w:pPr>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5. 要求中标单位在签定合同后7天内，将有关前处理、数字化加工等所有加工软硬件设备和相关材质、工作人员等进驻扫描加工场地，并开始项目工作。</w:t>
      </w:r>
    </w:p>
    <w:p>
      <w:pPr>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6. 各投标方在投标时要特别强调指出所承诺的服务内容，其中包括：免费服务期后的服务方式和费用。服务响应时间、项目完成时间、公司的技术力量、技术服务内容、保密措施和质量水平、免费培训项目等。</w:t>
      </w:r>
    </w:p>
    <w:p>
      <w:pPr>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7. 要求中标人配有档案扫描工作流程管理系统，加强全过程管理。</w:t>
      </w:r>
    </w:p>
    <w:p>
      <w:pPr>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8. 工期要求：</w:t>
      </w:r>
      <w:r>
        <w:rPr>
          <w:rFonts w:hint="eastAsia" w:ascii="仿宋" w:hAnsi="仿宋" w:eastAsia="仿宋" w:cs="仿宋"/>
          <w:b/>
          <w:bCs/>
          <w:kern w:val="0"/>
          <w:sz w:val="24"/>
          <w:szCs w:val="24"/>
          <w:u w:val="single"/>
        </w:rPr>
        <w:t>3个月</w:t>
      </w:r>
      <w:r>
        <w:rPr>
          <w:rFonts w:hint="eastAsia" w:ascii="仿宋" w:hAnsi="仿宋" w:eastAsia="仿宋" w:cs="仿宋"/>
          <w:b/>
          <w:bCs/>
          <w:kern w:val="0"/>
          <w:sz w:val="24"/>
          <w:szCs w:val="24"/>
        </w:rPr>
        <w:t>内完成所有数字化及图文挂接。</w:t>
      </w:r>
    </w:p>
    <w:p>
      <w:pPr>
        <w:ind w:firstLine="482" w:firstLineChars="200"/>
        <w:jc w:val="left"/>
        <w:rPr>
          <w:rFonts w:hint="eastAsia" w:ascii="仿宋" w:hAnsi="仿宋" w:eastAsia="仿宋" w:cs="仿宋"/>
          <w:b/>
          <w:bCs/>
          <w:kern w:val="0"/>
          <w:sz w:val="24"/>
          <w:szCs w:val="24"/>
        </w:rPr>
      </w:pPr>
    </w:p>
    <w:p>
      <w:pPr>
        <w:ind w:firstLine="482" w:firstLineChars="200"/>
        <w:jc w:val="left"/>
        <w:rPr>
          <w:rFonts w:hint="eastAsia" w:ascii="仿宋" w:hAnsi="仿宋" w:eastAsia="仿宋" w:cs="仿宋"/>
          <w:b/>
          <w:kern w:val="0"/>
          <w:sz w:val="24"/>
          <w:szCs w:val="24"/>
        </w:rPr>
      </w:pPr>
      <w:r>
        <w:rPr>
          <w:rFonts w:hint="eastAsia" w:ascii="仿宋" w:hAnsi="仿宋" w:eastAsia="仿宋" w:cs="仿宋"/>
          <w:b/>
          <w:bCs/>
          <w:kern w:val="0"/>
          <w:sz w:val="24"/>
          <w:szCs w:val="24"/>
          <w:lang w:eastAsia="zh-CN"/>
        </w:rPr>
        <w:t>三、</w:t>
      </w:r>
      <w:r>
        <w:rPr>
          <w:rFonts w:hint="eastAsia" w:ascii="仿宋" w:hAnsi="仿宋" w:eastAsia="仿宋" w:cs="仿宋"/>
          <w:b/>
          <w:bCs/>
          <w:kern w:val="0"/>
          <w:sz w:val="24"/>
          <w:szCs w:val="24"/>
        </w:rPr>
        <w:t>参考文件及规范、标准</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在整体档案数字化加工过程中应严格执行以下规范和标准：</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档案管理主要法规：</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《中华人民共和国档案法》</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《中华人民共和国档案法实施办法》</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《浙江省实施〈中华人民共和国档案法〉办法》</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《浙江省档案登记备份管理办法》业务标准与规范：</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《电子文件归档与管理规范》（GB/T18894-2002）</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《档案分类标引规则GB/T15418-94》</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《档案著录规则DA/T18-1999》</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《归档文件整理规则DA/T22-2000》</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《纸质档案数字化技术规范》DA/T31-2005</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《浙江省省直单位纸质档案数字化实施细则》</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《浙江省省直单位文书档案目录数据库结构与交换格式》</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《浙江省省直单位档案电子文件登记备份非涉密数据脱机报送技术要求》</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《浙江省档案登记备份工作规范》</w:t>
      </w:r>
    </w:p>
    <w:p>
      <w:pPr>
        <w:ind w:firstLine="482" w:firstLineChars="200"/>
        <w:rPr>
          <w:rFonts w:hint="eastAsia" w:ascii="仿宋" w:hAnsi="仿宋" w:eastAsia="仿宋" w:cs="仿宋"/>
          <w:b/>
          <w:bCs/>
          <w:kern w:val="0"/>
          <w:sz w:val="24"/>
          <w:szCs w:val="24"/>
        </w:rPr>
      </w:pPr>
    </w:p>
    <w:p>
      <w:pPr>
        <w:ind w:firstLine="482" w:firstLineChars="200"/>
        <w:rPr>
          <w:rFonts w:hint="eastAsia" w:ascii="仿宋" w:hAnsi="仿宋" w:eastAsia="仿宋" w:cs="仿宋"/>
          <w:b/>
          <w:kern w:val="0"/>
          <w:sz w:val="24"/>
          <w:szCs w:val="24"/>
        </w:rPr>
      </w:pPr>
      <w:r>
        <w:rPr>
          <w:rFonts w:hint="eastAsia" w:ascii="仿宋" w:hAnsi="仿宋" w:eastAsia="仿宋" w:cs="仿宋"/>
          <w:b/>
          <w:bCs/>
          <w:kern w:val="0"/>
          <w:sz w:val="24"/>
          <w:szCs w:val="24"/>
          <w:lang w:eastAsia="zh-CN"/>
        </w:rPr>
        <w:t>四、</w:t>
      </w:r>
      <w:r>
        <w:rPr>
          <w:rFonts w:hint="eastAsia" w:ascii="仿宋" w:hAnsi="仿宋" w:eastAsia="仿宋" w:cs="仿宋"/>
          <w:b/>
          <w:bCs/>
          <w:kern w:val="0"/>
          <w:sz w:val="24"/>
          <w:szCs w:val="24"/>
        </w:rPr>
        <w:t>加工质量要求</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严格管理，明确责任，落实安全保密管理机制和质量管理机制，确保档案原件和数字化档案信息的安全，确保各环节工作符合质量要求，建立完整、规范的工作记录。</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调档交接：中标方应指定专人按照与湖州师范学院共同制订的计划分批次对需要进行数字化加工的档案及资料进行调档，并与招标方指定的专人一起做好档案及资料的清点交接工作，并做好移交记录。</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（1）案卷前处理</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档案拆卷：扫描之前，应在保证档案不受损的情况下，拆除装订物，如有缺页、倒页、漏号、重号、错号等整理不规范现象，必须作出标识，同时将结果报采购人，并根据采购人要求进行修改；对破损、折皱不平影响扫描质量的原件先进行相应处理（压平或熨平等），确保档案数字化质量。</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2）页面修整：对档案整理过程中发现严重破损、字迹褪变无法直接进行扫描的档案和折皱不平影响扫描质量的原件进行记录，并报采购人。</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区分扫描件和非扫描件：按要求把同一案卷（卷、件）中的扫描件和非扫描件区分开，不扫描的档案应与扫描档案一同著录案卷目录和卷内文件目录，并做出相应标识，保持在档案中的原有位置，同扫描档案一同编号、排序。</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档案装订还原：在数据验收合格后，将拆除过装订物的档案按原档案保管单位重新装订，并保持档案原有排列顺序不变（个别需调整页码的除外），案卷不掉页、不漏页、底边整齐、案卷纸张紧靠封面背脊。卷皮破损严重的，需要调换卷皮（卷皮由采购人提供），并按原卷皮上内容，抄写在新卷皮上。旧卷皮需全部交还采购人。</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（2）目录输入要求</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根据采购方提供的目录格式进行输入；</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（3）档案扫描</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1）扫描图像用300dpi彩色标准采集，图像格式为TIF，压缩格式为JPEG保存。</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2）对不宜拆卷的成册材料，档案内容接近装订线产生的扭曲现象，需保证档案原文能看清楚。</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扫描时必须绝对保证档案载体的安全，要求使用平板扫描仪进行扫描。由于操作不当，造成扫描的图像文件不完整或无法清晰识别时，应重新扫描。发现文件或资料漏扫时，应及时补扫并正确插入图像。发现扫描图像的排列顺序与档案原件不一致时，应及时进行调整。</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4）扫描登记</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认真填写加工流水表单，登记扫描的页数，核对每份文件的实际扫描页数与档案前处理时填写的文件页数是否一致，不一致时应注明具体原因和处理方法。并提交湖州师范学院审核同意后，进行处理。</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（4）图像处理</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对扫描图像中的黑点、黑边、黑线等进行去污处理；进行逐页纠偏，图像纠偏以视觉上不感觉偏斜为标准，对方向不正确的图像进行旋转，以符合阅读习惯。对扫描图像进行裁边处理，去除多余白边，处理后的扫描图像大小应基本保持一致；调整图像亮度、对比度，使图像色彩与原件保持一致，不影响文字前提下淡化纸张底色。</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2）对大幅面档案分区扫描形成的多幅图像要拼接成一幅图像，拼接处信息要完整，不能缺少任何信息；</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3）档案原件存在斑迹变质、颜色过浅、过深或深浅不一致时，应做到档案原件能辨认的，扫描图像必须可以辨认；文字上的污点无法去污时，保证正文文字能看清楚。</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（5）图像存储</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1）存储格式</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存储格式为TIFF格式（彩色）；压缩格式为JPEG，并按采购单位要求合成PDF（印刷体制作双层PDF）文件；对于照片及特殊档案采用彩色扫描的，采用600DPI，JPEG格式保存。</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2）图像文件的命名档案：存储时应按全宗、目录、案卷分级建文件夹存储，其中的每一份文件也需要单独创建文件夹</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3）文件夹命名：遵从实体档案的编号规则，如有特殊情况需与湖州师范学院协商处理。</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（6）格式转换</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1）对经处理合格后的彩色图像（TIF），按招标人要求进行OCR识别，并按“卷”为单位转换成双层PDF。</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2）对经处理合格后的彩色图像（TIF），无法进行OCR识别的，按“卷”为单位转换成单层PDF。</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（7）数据挂接</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1）数据汇总中标单位应以批次为单位，对数字化转换成果（含目录数据、图像数据、文字识别数据）进行汇总，并填写《数字化转换成果挂接计划书》，报请湖州师范学院审核。</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数据关联湖州师范学院审核同意《数字化转换成果挂接计划书》后，由中标单位根据审核意见，以目录数据库为依据，将该批次数字化转换成果储存到指定的服务器，并认真核查每一份图像文件的名称与目录数据库中该份实体的档号是否相同，图像文件的页数与目录数据库中该份文件的页数是否一致，图像文件名在服务器存储介质中是否具有唯一性。</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3）数据挂接中标单位借助相关软件，在湖州师范学院南大之星平台实现目录数据与图像数据、文字识别数据的自动搜索、链接，实现平台查询、查看、打印等功能。</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4）验收指标目录数据库与图像文件挂接是否准确无误，目录数据库与图像文件不得出现不完整、不清晰、有错误等质量问题。</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后期整理装订在完成扫描后，拆除过装订物的档案应按档案保管的要求重新装订。恢复装订时，应尽可能地按照原来的装订孔进行穿线装订，尽量不要新打孔装订，力求保护原件。要保持档案的排列顺序不变，不得漏页、错页，不压字，装订牢固、不掉页，做到安全、准确、无遗漏。档案装订：检查所有档案的装订还原情况，差错率≤1‰。根据湖州师范学院需求，对永久类、破损严重的、整理不规范的档案进行裱糊、更换卷皮、制作案卷目录和卷内目录等规范化整理。</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9）档案归还在数据验收合格后，应对需要归还的档案实体进行自检，必须对档案实体进行逐卷清点，按数量、状况与顺序等进行检查，要求档案原始材料100%不缺失。如发现丢失、损坏、圈划或涂改等应申报湖州师范学院进行处理；顺序错误、卷间文件颠倒等情况，要求重新进行处理，合格率要求100%。</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（10）数字化成果管理</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中标单位应加强对数字化成果的管理，需提供电子数据质量保全服务，确保数字化成果安全、完整和长期可用。</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每一批次的数据验收通过后，应立即进行电子数据质量保全。通过数据校验，生成身份认证码。数据与身份认证码一起打包进入电子数据质量保全系统进行不断监测及保全，以确保数据始终与验收后的数据是一致的。</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项目全部结束后，业主在对数据接收入库前，对准备入库的档案电子数据再次进行数据校验，生成身份认证码，并与验收后的数据身份认证码进行比对，比对一致，进行数据挂接入库。同时，提供两套存放有经过质量保全的数据的移动硬盘，以确保存在两份及以上与验收后数据一致的备份数据。数据备份后应在相应的备份介质上做好标签，以便查找和管理。填写纸质档案数字化备份管理登记表单。如果，比对不一致，则将电子数据退回整改。</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（11）自检环节</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质量自检：加工单位的数字化加工服务系统应对数据进行100%自检功能。通过电子档案质量检测软件能自动检测数字化成果的可读性、DPI、总页数、是否有缺页漏页、是否有空白页、数据挂接是否完整等。必须建立严格的质量检测体系，对加工的数据进行自检，自检达到湖州师范学院的数据质量标准后，才能提交湖州师范学院验收。投标方需在投标材料中详细说明拟采用的质检方案。</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过程管理：中标人在进行档案前处理、数字化加工各环节均应进行详细的登记，建立工作日志并及时整理、汇总，装订成册，在数字化工作完成的同时建立起完整、规范的记录。完工验收时应提交工作日志、产品质量检验、验收记录等资料。</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质量控制：本次项目湖州师范学院聘请专人进行全程质量控制，加工单位应定期将各个阶段加工成果在自检的基础上，及时提交专人进行审核。如果因提交不及时或质检不合格被下达停工令造成的损失由中标方自行负责。</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（12）质检工作</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质检程序质检单位根据中标单位报送的《数字化转换工作联系单》，对申请审批的自检环节工作成果进行人工和质检软件相结合的方式再次进行质量检查，经检查通过的，同意中标单位开展下一环节工作，经检查不通过的，中标单位根据湖州师范学院的审查意见予以整改，并重新报请审批，连续两次检查不通过的（含整改次数），提交验收档案全部发回全面自检，直至达到验收要求，并暂停提供新的实体档案。</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2）质检形式首批档案转换工作成果，在所有环节均实行全检，全检合格的，后续批次转换成果在各个环节实行抽检，随机抽取率不小于该批次档案转换成果的10%。</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3）质检标准</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实体档案规范化整理率达到95%以上的予以通过，目录数据库正确率达到95%以上的予以通过，图像质量合格率达到99%以上的予以通过，文字识别文档合格率达到95%以上的予以通过。</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（13）综合验收</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1）验收条件所有数字化转换工作完成、全部档案恢复装订并如数归还入库、成果数据汇总挂接完毕并完成数据备份、前期所有质检环节全部通过。</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2）验收安排湖州师范学院根据中标单位报送的《数字化转换工作联系单》，指定综合验收时间、地点、参加人员、验收内容等信息，并提前15个工作日以《数字化转换工作综合验收通知单》的形式告知中标单位。</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3）验收准备中标单位根据湖州师范学院的安排，编制综合验收报告，做好综合验收准备工作，确保所有验收工作均能正常开展。</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验收内容档案前处理（含实体档案规范化整理情况）、实体档案归还入库情况、档案目录数据库（汇总）整体质量、图像文件（汇总）整体质量、文字识别文档（综合）整体质量、数字化加工的监管系统监控记录、相关工作开展情况登记情况和台账资料，听取并审议综合验收报告。</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验收结论综合验收报告审议通过，验收内容全部合格，现场测试通过，所有环节质检通过，予以验收通过的结论。采购方在验收中检出的错误，中标单位应及时、无偿予以纠正并再提交采购方验收。全部档案验收通过后，须填写“货物验收报告单”，须经采购方分管领导、信息技术管理处及其他监管人员审核、签字后方有效。如当年档案完成后不能通过验收的，视为中标方违约。采购方将无条件取消来年的档案数字化加工任务。由于中标方的质量等问题，而引发的误时、经济等问题均由中标方承担。</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（14）资料移交</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1）成果移交中标单位根据综合验收结论，对存在问题进行整改，并将修改正确的数据移动硬盘一式两份移交湖州师范学院。</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2）资料移交中标单位应将前处理登记、扫描登记、质检记录、验收记录等日志台账资料和数字化加工的监管系统监控记录完整移交湖州师范学院，并确保数据的可读性。</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3）数据销毁中标单位应在湖州师范学院工作人员的现场监督下，将工作站上的数据全部、彻底删除，并以磁盘格式化、重复写入数据等形式确保数据的不可恢复性。</w:t>
      </w:r>
    </w:p>
    <w:p>
      <w:pPr>
        <w:ind w:firstLine="482" w:firstLineChars="200"/>
        <w:jc w:val="left"/>
        <w:rPr>
          <w:rFonts w:hint="eastAsia" w:ascii="仿宋" w:hAnsi="仿宋" w:eastAsia="仿宋" w:cs="仿宋"/>
          <w:b/>
          <w:kern w:val="0"/>
          <w:sz w:val="24"/>
          <w:szCs w:val="24"/>
        </w:rPr>
      </w:pPr>
    </w:p>
    <w:p>
      <w:pPr>
        <w:ind w:firstLine="482"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lang w:eastAsia="zh-CN"/>
        </w:rPr>
        <w:t>五、</w:t>
      </w:r>
      <w:r>
        <w:rPr>
          <w:rFonts w:hint="eastAsia" w:ascii="仿宋" w:hAnsi="仿宋" w:eastAsia="仿宋" w:cs="仿宋"/>
          <w:b/>
          <w:kern w:val="0"/>
          <w:sz w:val="24"/>
          <w:szCs w:val="24"/>
        </w:rPr>
        <w:t>保密要求</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 中标单位须在合同中进行责任约定（保密安全协议另签）；中标单位在工作期间必须遵守任务相关保密制度；</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 档案数字化加工后的各种影像、资料所有权属招标单位，各种统计资料、影像资料、光盘资料、纸质资料及各种清单等在项目结束时都必须完整移交；</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 工作人员不得以任何形式将各项档案资料带出指定工作现场，不得以任何形式进行泄漏、传播；不得无故查看及讨论档案内容。</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 工作人员未经同意，不得私自携带任何可存储设备进入或离开工作现场。</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 中标单位在工作中必须与采购方做好档案的安全交接，并有记录；中标单位作息时间应与采购方工作人员一致。</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 此次项目结束后，本次项目涉及所有的计算机硬盘应移交采购单位。</w:t>
      </w:r>
    </w:p>
    <w:p>
      <w:pPr>
        <w:ind w:firstLine="482" w:firstLineChars="200"/>
        <w:jc w:val="left"/>
        <w:rPr>
          <w:rFonts w:hint="eastAsia" w:ascii="仿宋" w:hAnsi="仿宋" w:eastAsia="仿宋" w:cs="仿宋"/>
          <w:b/>
          <w:bCs/>
          <w:kern w:val="0"/>
          <w:sz w:val="24"/>
          <w:szCs w:val="24"/>
        </w:rPr>
      </w:pPr>
    </w:p>
    <w:p>
      <w:pPr>
        <w:ind w:firstLine="482" w:firstLineChars="200"/>
        <w:jc w:val="left"/>
        <w:rPr>
          <w:rFonts w:hint="eastAsia" w:ascii="仿宋" w:hAnsi="仿宋" w:eastAsia="仿宋" w:cs="仿宋"/>
          <w:b/>
          <w:kern w:val="0"/>
          <w:sz w:val="24"/>
          <w:szCs w:val="24"/>
        </w:rPr>
      </w:pPr>
      <w:r>
        <w:rPr>
          <w:rFonts w:hint="eastAsia" w:ascii="仿宋" w:hAnsi="仿宋" w:eastAsia="仿宋" w:cs="仿宋"/>
          <w:b/>
          <w:bCs/>
          <w:kern w:val="0"/>
          <w:sz w:val="24"/>
          <w:szCs w:val="24"/>
          <w:lang w:eastAsia="zh-CN"/>
        </w:rPr>
        <w:t>六、</w:t>
      </w:r>
      <w:r>
        <w:rPr>
          <w:rFonts w:hint="eastAsia" w:ascii="仿宋" w:hAnsi="仿宋" w:eastAsia="仿宋" w:cs="仿宋"/>
          <w:b/>
          <w:bCs/>
          <w:kern w:val="0"/>
          <w:sz w:val="24"/>
          <w:szCs w:val="24"/>
        </w:rPr>
        <w:t>售后服务</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 验收合格后中标方需提供3年数据的免费维护服务，并在5小时内到达用户现场服务。</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 中标方需制定详细的客户培训计划，针对档案管理、数字化加工、数据维护、数字档案馆室建设等方面进行免费客户培训。</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 要求中标方在签立合同时成立项目组，指定专人负责该项目。项目负责人必须为中标单位公司级负责人，并列出具体的项目操作标准及流程、项目实施计划、施工人员及保证措施。</w:t>
      </w:r>
    </w:p>
    <w:p>
      <w:pPr>
        <w:ind w:firstLine="482" w:firstLineChars="200"/>
        <w:jc w:val="left"/>
        <w:rPr>
          <w:rFonts w:hint="eastAsia" w:ascii="仿宋" w:hAnsi="仿宋" w:eastAsia="仿宋" w:cs="仿宋"/>
          <w:b/>
          <w:bCs/>
          <w:kern w:val="0"/>
          <w:sz w:val="24"/>
          <w:szCs w:val="24"/>
        </w:rPr>
      </w:pPr>
    </w:p>
    <w:p>
      <w:pPr>
        <w:ind w:firstLine="482" w:firstLineChars="200"/>
        <w:jc w:val="left"/>
        <w:rPr>
          <w:rFonts w:hint="eastAsia" w:ascii="仿宋" w:hAnsi="仿宋" w:eastAsia="仿宋" w:cs="仿宋"/>
          <w:b/>
          <w:kern w:val="0"/>
          <w:sz w:val="24"/>
          <w:szCs w:val="24"/>
        </w:rPr>
      </w:pPr>
      <w:r>
        <w:rPr>
          <w:rFonts w:hint="eastAsia" w:ascii="仿宋" w:hAnsi="仿宋" w:eastAsia="仿宋" w:cs="仿宋"/>
          <w:b/>
          <w:bCs/>
          <w:kern w:val="0"/>
          <w:sz w:val="24"/>
          <w:szCs w:val="24"/>
          <w:lang w:eastAsia="zh-CN"/>
        </w:rPr>
        <w:t>七、</w:t>
      </w:r>
      <w:r>
        <w:rPr>
          <w:rFonts w:hint="eastAsia" w:ascii="仿宋" w:hAnsi="仿宋" w:eastAsia="仿宋" w:cs="仿宋"/>
          <w:b/>
          <w:bCs/>
          <w:kern w:val="0"/>
          <w:sz w:val="24"/>
          <w:szCs w:val="24"/>
        </w:rPr>
        <w:t>其他要求：</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 中标单位应接受采购方的专人质量检查或不定期不定量的质量抽查，一旦发现质量问题，无条件执行采购整改要求；如采购方需要，投标方应派熟练的技术专家协助采购方进行数据处理、迁移等工作。</w:t>
      </w:r>
    </w:p>
    <w:p>
      <w:pPr>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2. 供应商上门服务在标书中必须明确承诺对项目的档案数字化成果数据相关工作承担三年免费的上门服务。</w:t>
      </w:r>
    </w:p>
    <w:p>
      <w:pPr>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3. 要求投标单位投标时出具承诺函（公司盖章），承诺在领取中标通知书7个工作日内，将有关扫描设备、工作场地、人力配置等总体配备完毕，如未能准时到位，主动放弃中标资格，取消签订合同。</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 投标单位工作人员在采购方场地工作期间应遵守采购方管理规定，发生人身、财产损害事件的，由投标方自行处理，与采购方无涉；造成采购方损失的，投标方应予赔偿。</w:t>
      </w:r>
    </w:p>
    <w:p>
      <w:pPr>
        <w:ind w:firstLine="482" w:firstLineChars="200"/>
        <w:jc w:val="left"/>
        <w:rPr>
          <w:rFonts w:hint="eastAsia" w:ascii="仿宋" w:hAnsi="仿宋" w:eastAsia="仿宋" w:cs="仿宋"/>
          <w:b/>
          <w:bCs/>
          <w:kern w:val="0"/>
          <w:sz w:val="24"/>
          <w:szCs w:val="24"/>
        </w:rPr>
      </w:pPr>
    </w:p>
    <w:p>
      <w:pPr>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八、</w:t>
      </w:r>
      <w:r>
        <w:rPr>
          <w:rFonts w:hint="eastAsia" w:ascii="仿宋" w:hAnsi="仿宋" w:eastAsia="仿宋" w:cs="仿宋"/>
          <w:b/>
          <w:bCs/>
          <w:kern w:val="0"/>
          <w:sz w:val="24"/>
          <w:szCs w:val="24"/>
        </w:rPr>
        <w:t>其他商务条款</w:t>
      </w:r>
    </w:p>
    <w:p>
      <w:pPr>
        <w:ind w:firstLine="480" w:firstLineChars="200"/>
        <w:jc w:val="left"/>
        <w:rPr>
          <w:rFonts w:hint="eastAsia" w:ascii="仿宋" w:hAnsi="仿宋" w:eastAsia="仿宋" w:cs="仿宋"/>
          <w:b/>
          <w:kern w:val="0"/>
          <w:sz w:val="24"/>
          <w:szCs w:val="24"/>
        </w:rPr>
      </w:pPr>
      <w:r>
        <w:rPr>
          <w:rFonts w:hint="eastAsia" w:ascii="仿宋" w:hAnsi="仿宋" w:eastAsia="仿宋" w:cs="仿宋"/>
          <w:kern w:val="0"/>
          <w:sz w:val="24"/>
          <w:szCs w:val="24"/>
        </w:rPr>
        <w:t>1. 项目不得以任何形式转包或分包。</w:t>
      </w:r>
    </w:p>
    <w:p>
      <w:pPr>
        <w:widowControl/>
        <w:spacing w:line="270" w:lineRule="atLeast"/>
        <w:ind w:firstLine="480" w:firstLineChars="200"/>
        <w:jc w:val="left"/>
        <w:rPr>
          <w:rFonts w:hint="eastAsia" w:ascii="仿宋" w:hAnsi="仿宋" w:eastAsia="仿宋" w:cs="仿宋"/>
          <w:b/>
          <w:bCs/>
          <w:kern w:val="0"/>
          <w:sz w:val="24"/>
          <w:szCs w:val="24"/>
        </w:rPr>
      </w:pPr>
      <w:r>
        <w:rPr>
          <w:rFonts w:hint="eastAsia" w:ascii="仿宋" w:hAnsi="仿宋" w:eastAsia="仿宋" w:cs="仿宋"/>
          <w:kern w:val="0"/>
          <w:sz w:val="24"/>
          <w:szCs w:val="24"/>
        </w:rPr>
        <w:t>2</w:t>
      </w:r>
      <w:r>
        <w:rPr>
          <w:rFonts w:hint="eastAsia" w:ascii="仿宋" w:hAnsi="仿宋" w:eastAsia="仿宋" w:cs="仿宋"/>
          <w:b/>
          <w:bCs/>
          <w:kern w:val="0"/>
          <w:sz w:val="24"/>
          <w:szCs w:val="24"/>
        </w:rPr>
        <w:t>. 要求中标方在签订合同的同时成立项目组，指定专人负责该项目。项目负责人必须为中标单位公司负责人，有2年以上工作经验，至少有担任过两个以上档案数字化加工项目经验。项目负责人在项目运行期间必须在湖州师范学院指定项目实施地点参与项目各项工作，不得离岗（不可抗力因素除外）；前处理、条目著录、挂接、装订等重要岗位小组长必须是总公司派遣的业务骨干，派遣熟练工比例不得低于总人数的三分之一，不得采用临时聘用人员。并列出具体的项目操作标准及流程、项目实施计划、施工人员及保证措施。</w:t>
      </w:r>
    </w:p>
    <w:p>
      <w:pPr>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 投标人报价按总价报价，投标报价包括运输费、数字化加工费、加工耗材费、数字化加工检测费，即投标人所投报的投标报价为投标人所能承受的整个项目的一次性最终最低报价(为本采购项目总价)，如有漏项，视同已包含在其它项目中，合同总价和单价不做调整。按国家规定由中标人缴纳的各种税收已包含在投标总价内，由中标人向税务机关缴纳。</w:t>
      </w:r>
    </w:p>
    <w:p>
      <w:pPr>
        <w:ind w:firstLine="480" w:firstLineChars="200"/>
        <w:jc w:val="left"/>
        <w:rPr>
          <w:rFonts w:hint="eastAsia" w:ascii="仿宋" w:hAnsi="仿宋" w:eastAsia="仿宋" w:cs="仿宋"/>
          <w:kern w:val="0"/>
          <w:sz w:val="24"/>
          <w:szCs w:val="24"/>
        </w:rPr>
      </w:pPr>
    </w:p>
    <w:p>
      <w:pPr>
        <w:ind w:firstLine="480" w:firstLineChars="200"/>
        <w:rPr>
          <w:rFonts w:hint="eastAsia" w:ascii="仿宋" w:hAnsi="仿宋" w:eastAsia="仿宋" w:cs="仿宋"/>
          <w:sz w:val="24"/>
          <w:szCs w:val="24"/>
          <w:u w:val="single"/>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6932"/>
    <w:rsid w:val="00053F1F"/>
    <w:rsid w:val="000563E1"/>
    <w:rsid w:val="000753A7"/>
    <w:rsid w:val="000A56F8"/>
    <w:rsid w:val="000C50D8"/>
    <w:rsid w:val="00105E7B"/>
    <w:rsid w:val="00136F89"/>
    <w:rsid w:val="00137604"/>
    <w:rsid w:val="00186D3A"/>
    <w:rsid w:val="001A4E4E"/>
    <w:rsid w:val="001A5373"/>
    <w:rsid w:val="001A691C"/>
    <w:rsid w:val="001B451A"/>
    <w:rsid w:val="001C43FD"/>
    <w:rsid w:val="002015F0"/>
    <w:rsid w:val="00237858"/>
    <w:rsid w:val="002A045C"/>
    <w:rsid w:val="002C0423"/>
    <w:rsid w:val="002F4D28"/>
    <w:rsid w:val="00323E83"/>
    <w:rsid w:val="003532DA"/>
    <w:rsid w:val="0035642B"/>
    <w:rsid w:val="00393D05"/>
    <w:rsid w:val="003D465D"/>
    <w:rsid w:val="003D604F"/>
    <w:rsid w:val="004017C7"/>
    <w:rsid w:val="00407BDA"/>
    <w:rsid w:val="00450A38"/>
    <w:rsid w:val="00454F90"/>
    <w:rsid w:val="00455DC6"/>
    <w:rsid w:val="0046700C"/>
    <w:rsid w:val="00493FD5"/>
    <w:rsid w:val="004A23F4"/>
    <w:rsid w:val="004B30A5"/>
    <w:rsid w:val="004B569F"/>
    <w:rsid w:val="004B635C"/>
    <w:rsid w:val="004C2DFE"/>
    <w:rsid w:val="004E25E1"/>
    <w:rsid w:val="004E3A45"/>
    <w:rsid w:val="005271DB"/>
    <w:rsid w:val="00554BE2"/>
    <w:rsid w:val="00563DBE"/>
    <w:rsid w:val="005B3CFB"/>
    <w:rsid w:val="005D25F3"/>
    <w:rsid w:val="005E4747"/>
    <w:rsid w:val="00613866"/>
    <w:rsid w:val="00620EEB"/>
    <w:rsid w:val="00642203"/>
    <w:rsid w:val="00644607"/>
    <w:rsid w:val="00684EF5"/>
    <w:rsid w:val="006C104B"/>
    <w:rsid w:val="006D153F"/>
    <w:rsid w:val="006F527D"/>
    <w:rsid w:val="007444B2"/>
    <w:rsid w:val="007615EC"/>
    <w:rsid w:val="0079690E"/>
    <w:rsid w:val="007A1BB9"/>
    <w:rsid w:val="007B2A05"/>
    <w:rsid w:val="007C445D"/>
    <w:rsid w:val="007D7793"/>
    <w:rsid w:val="007E7303"/>
    <w:rsid w:val="0081179D"/>
    <w:rsid w:val="00817012"/>
    <w:rsid w:val="00822955"/>
    <w:rsid w:val="0082460B"/>
    <w:rsid w:val="008343F0"/>
    <w:rsid w:val="00850EC4"/>
    <w:rsid w:val="0087194C"/>
    <w:rsid w:val="008A73E6"/>
    <w:rsid w:val="008B0777"/>
    <w:rsid w:val="008B2E8D"/>
    <w:rsid w:val="008F1DA4"/>
    <w:rsid w:val="009778C6"/>
    <w:rsid w:val="009B1D46"/>
    <w:rsid w:val="009F368D"/>
    <w:rsid w:val="00A2489C"/>
    <w:rsid w:val="00A3587E"/>
    <w:rsid w:val="00A572F1"/>
    <w:rsid w:val="00A745D3"/>
    <w:rsid w:val="00A8170C"/>
    <w:rsid w:val="00A9045E"/>
    <w:rsid w:val="00AB5C27"/>
    <w:rsid w:val="00AC61D9"/>
    <w:rsid w:val="00AE0CA5"/>
    <w:rsid w:val="00B35598"/>
    <w:rsid w:val="00B43767"/>
    <w:rsid w:val="00B74B97"/>
    <w:rsid w:val="00B8062D"/>
    <w:rsid w:val="00B921AB"/>
    <w:rsid w:val="00B95E39"/>
    <w:rsid w:val="00BC0EC9"/>
    <w:rsid w:val="00BE3A57"/>
    <w:rsid w:val="00BF7E5A"/>
    <w:rsid w:val="00C1449A"/>
    <w:rsid w:val="00C36932"/>
    <w:rsid w:val="00C37D9A"/>
    <w:rsid w:val="00C55297"/>
    <w:rsid w:val="00C73B07"/>
    <w:rsid w:val="00C806B7"/>
    <w:rsid w:val="00CA7AA0"/>
    <w:rsid w:val="00CE074A"/>
    <w:rsid w:val="00CE2E5E"/>
    <w:rsid w:val="00D12699"/>
    <w:rsid w:val="00D212D2"/>
    <w:rsid w:val="00D40D6D"/>
    <w:rsid w:val="00D578A9"/>
    <w:rsid w:val="00D66E8D"/>
    <w:rsid w:val="00D724FE"/>
    <w:rsid w:val="00DB38F1"/>
    <w:rsid w:val="00DB4127"/>
    <w:rsid w:val="00DB6DB5"/>
    <w:rsid w:val="00DC2591"/>
    <w:rsid w:val="00DD157F"/>
    <w:rsid w:val="00E03432"/>
    <w:rsid w:val="00E06984"/>
    <w:rsid w:val="00E247EB"/>
    <w:rsid w:val="00E425D1"/>
    <w:rsid w:val="00E53738"/>
    <w:rsid w:val="00E71381"/>
    <w:rsid w:val="00E938F1"/>
    <w:rsid w:val="00E943A2"/>
    <w:rsid w:val="00EA68AA"/>
    <w:rsid w:val="00F11BA6"/>
    <w:rsid w:val="00F14E74"/>
    <w:rsid w:val="00F238DC"/>
    <w:rsid w:val="00F35B31"/>
    <w:rsid w:val="00F84527"/>
    <w:rsid w:val="00F9799C"/>
    <w:rsid w:val="00FB0AE2"/>
    <w:rsid w:val="00FB71BD"/>
    <w:rsid w:val="00FC2D0E"/>
    <w:rsid w:val="00FF0399"/>
    <w:rsid w:val="02715FC2"/>
    <w:rsid w:val="0FF0546D"/>
    <w:rsid w:val="14B757B6"/>
    <w:rsid w:val="25C63743"/>
    <w:rsid w:val="273B294F"/>
    <w:rsid w:val="2AC10BC3"/>
    <w:rsid w:val="3DFE2640"/>
    <w:rsid w:val="445A082B"/>
    <w:rsid w:val="4B5F494C"/>
    <w:rsid w:val="5F9664A3"/>
    <w:rsid w:val="5FEC0E5E"/>
    <w:rsid w:val="641E0922"/>
    <w:rsid w:val="65B4775B"/>
    <w:rsid w:val="7E9A03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3"/>
    <w:qFormat/>
    <w:uiPriority w:val="0"/>
    <w:pPr>
      <w:keepNext/>
      <w:jc w:val="center"/>
      <w:outlineLvl w:val="0"/>
    </w:pPr>
    <w:rPr>
      <w:rFonts w:ascii="长城仿宋" w:hAnsi="黑体" w:eastAsia="长城仿宋" w:cs="黑体"/>
      <w:b/>
      <w:bCs/>
      <w:sz w:val="21"/>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5"/>
    <w:qFormat/>
    <w:uiPriority w:val="0"/>
    <w:pPr>
      <w:spacing w:after="120"/>
    </w:pPr>
    <w:rPr>
      <w:rFonts w:ascii="黑体" w:hAnsi="黑体" w:cs="黑体"/>
      <w:sz w:val="21"/>
    </w:rPr>
  </w:style>
  <w:style w:type="paragraph" w:styleId="4">
    <w:name w:val="Body Text First Indent"/>
    <w:basedOn w:val="3"/>
    <w:link w:val="16"/>
    <w:semiHidden/>
    <w:unhideWhenUsed/>
    <w:qFormat/>
    <w:uiPriority w:val="99"/>
    <w:pPr>
      <w:ind w:firstLine="420" w:firstLineChars="100"/>
    </w:pPr>
    <w:rPr>
      <w:rFonts w:ascii="Times New Roman" w:hAnsi="Times New Roman" w:cs="Times New Roman"/>
      <w:sz w:val="28"/>
    </w:rPr>
  </w:style>
  <w:style w:type="paragraph" w:styleId="5">
    <w:name w:val="Body Text Indent"/>
    <w:basedOn w:val="1"/>
    <w:link w:val="20"/>
    <w:semiHidden/>
    <w:unhideWhenUsed/>
    <w:qFormat/>
    <w:uiPriority w:val="99"/>
    <w:pPr>
      <w:spacing w:after="120"/>
      <w:ind w:left="420" w:leftChars="200"/>
    </w:pPr>
  </w:style>
  <w:style w:type="paragraph" w:styleId="6">
    <w:name w:val="Plain Text"/>
    <w:basedOn w:val="1"/>
    <w:link w:val="14"/>
    <w:qFormat/>
    <w:uiPriority w:val="0"/>
    <w:pPr>
      <w:widowControl/>
      <w:overflowPunct w:val="0"/>
      <w:autoSpaceDE w:val="0"/>
      <w:autoSpaceDN w:val="0"/>
      <w:adjustRightInd w:val="0"/>
      <w:jc w:val="left"/>
      <w:textAlignment w:val="baseline"/>
    </w:pPr>
    <w:rPr>
      <w:rFonts w:ascii="Wingdings" w:hAnsi="长城仿宋" w:eastAsia="Wingdings" w:cs="黑体"/>
      <w:kern w:val="0"/>
      <w:sz w:val="21"/>
      <w:szCs w:val="21"/>
    </w:rPr>
  </w:style>
  <w:style w:type="paragraph" w:styleId="7">
    <w:name w:val="Date"/>
    <w:basedOn w:val="1"/>
    <w:next w:val="1"/>
    <w:link w:val="21"/>
    <w:semiHidden/>
    <w:unhideWhenUsed/>
    <w:qFormat/>
    <w:uiPriority w:val="99"/>
    <w:pPr>
      <w:ind w:left="100" w:leftChars="2500"/>
    </w:p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0"/>
    <w:rPr>
      <w:rFonts w:ascii="长城仿宋" w:hAnsi="黑体" w:eastAsia="长城仿宋" w:cs="黑体"/>
      <w:b/>
      <w:bCs/>
      <w:szCs w:val="24"/>
    </w:rPr>
  </w:style>
  <w:style w:type="character" w:customStyle="1" w:styleId="14">
    <w:name w:val="纯文本 Char"/>
    <w:basedOn w:val="12"/>
    <w:link w:val="6"/>
    <w:qFormat/>
    <w:uiPriority w:val="0"/>
    <w:rPr>
      <w:rFonts w:ascii="Wingdings" w:hAnsi="长城仿宋" w:eastAsia="Wingdings" w:cs="黑体"/>
      <w:kern w:val="0"/>
      <w:szCs w:val="21"/>
    </w:rPr>
  </w:style>
  <w:style w:type="character" w:customStyle="1" w:styleId="15">
    <w:name w:val="正文文本 Char"/>
    <w:basedOn w:val="12"/>
    <w:link w:val="3"/>
    <w:qFormat/>
    <w:uiPriority w:val="0"/>
    <w:rPr>
      <w:rFonts w:ascii="黑体" w:hAnsi="黑体" w:eastAsia="宋体" w:cs="黑体"/>
      <w:szCs w:val="24"/>
    </w:rPr>
  </w:style>
  <w:style w:type="character" w:customStyle="1" w:styleId="16">
    <w:name w:val="正文首行缩进 Char"/>
    <w:basedOn w:val="15"/>
    <w:link w:val="4"/>
    <w:semiHidden/>
    <w:qFormat/>
    <w:uiPriority w:val="99"/>
    <w:rPr>
      <w:rFonts w:ascii="黑体" w:hAnsi="黑体" w:eastAsia="宋体" w:cs="黑体"/>
      <w:szCs w:val="24"/>
    </w:rPr>
  </w:style>
  <w:style w:type="paragraph" w:styleId="17">
    <w:name w:val="List Paragraph"/>
    <w:basedOn w:val="1"/>
    <w:qFormat/>
    <w:uiPriority w:val="34"/>
    <w:pPr>
      <w:ind w:firstLine="420" w:firstLineChars="200"/>
    </w:pPr>
  </w:style>
  <w:style w:type="character" w:customStyle="1" w:styleId="18">
    <w:name w:val="页眉 Char"/>
    <w:basedOn w:val="12"/>
    <w:link w:val="9"/>
    <w:qFormat/>
    <w:uiPriority w:val="99"/>
    <w:rPr>
      <w:rFonts w:ascii="Times New Roman" w:hAnsi="Times New Roman" w:eastAsia="宋体" w:cs="Times New Roman"/>
      <w:sz w:val="18"/>
      <w:szCs w:val="18"/>
    </w:rPr>
  </w:style>
  <w:style w:type="character" w:customStyle="1" w:styleId="19">
    <w:name w:val="页脚 Char"/>
    <w:basedOn w:val="12"/>
    <w:link w:val="8"/>
    <w:qFormat/>
    <w:uiPriority w:val="99"/>
    <w:rPr>
      <w:rFonts w:ascii="Times New Roman" w:hAnsi="Times New Roman" w:eastAsia="宋体" w:cs="Times New Roman"/>
      <w:sz w:val="18"/>
      <w:szCs w:val="18"/>
    </w:rPr>
  </w:style>
  <w:style w:type="character" w:customStyle="1" w:styleId="20">
    <w:name w:val="正文文本缩进 Char"/>
    <w:basedOn w:val="12"/>
    <w:link w:val="5"/>
    <w:semiHidden/>
    <w:qFormat/>
    <w:uiPriority w:val="99"/>
    <w:rPr>
      <w:rFonts w:ascii="Times New Roman" w:hAnsi="Times New Roman" w:eastAsia="宋体" w:cs="Times New Roman"/>
      <w:sz w:val="28"/>
      <w:szCs w:val="24"/>
    </w:rPr>
  </w:style>
  <w:style w:type="character" w:customStyle="1" w:styleId="21">
    <w:name w:val="日期 Char"/>
    <w:basedOn w:val="12"/>
    <w:link w:val="7"/>
    <w:semiHidden/>
    <w:qFormat/>
    <w:uiPriority w:val="99"/>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ICOS</Company>
  <Pages>3</Pages>
  <Words>1406</Words>
  <Characters>8019</Characters>
  <Lines>66</Lines>
  <Paragraphs>18</Paragraphs>
  <TotalTime>4</TotalTime>
  <ScaleCrop>false</ScaleCrop>
  <LinksUpToDate>false</LinksUpToDate>
  <CharactersWithSpaces>9407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2022-06-17T09:21:00Z</dcterms:created>
  <dc:creator>iCura</dc:creator>
  <cp:lastModifiedBy>admin</cp:lastModifiedBy>
  <dcterms:modified xsi:type="dcterms:W3CDTF">2022-09-20T04:15:30Z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AD4188E09EAE4A9D9119CB11817F4D64</vt:lpwstr>
  </property>
  <property fmtid="{D5CDD505-2E9C-101B-9397-08002B2CF9AE}" pid="4" name="woTemplateTypoMode" linkTarget="0">
    <vt:lpwstr>web</vt:lpwstr>
  </property>
  <property fmtid="{D5CDD505-2E9C-101B-9397-08002B2CF9AE}" pid="5" name="woTemplate" linkTarget="0">
    <vt:i4>1</vt:i4>
  </property>
</Properties>
</file>