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pacing w:val="-30"/>
          <w:sz w:val="36"/>
          <w:szCs w:val="36"/>
        </w:rPr>
      </w:pPr>
      <w:r>
        <w:rPr>
          <w:rFonts w:asciiTheme="majorEastAsia" w:hAnsiTheme="majorEastAsia" w:eastAsiaTheme="majorEastAsia"/>
          <w:b/>
          <w:color w:val="auto"/>
          <w:spacing w:val="-3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hAnsiTheme="majorEastAsia" w:eastAsiaTheme="majorEastAsia"/>
          <w:b/>
          <w:color w:val="auto"/>
          <w:spacing w:val="-30"/>
          <w:sz w:val="36"/>
          <w:szCs w:val="36"/>
        </w:rPr>
        <w:instrText xml:space="preserve">ADDIN CNKISM.UserStyle</w:instrText>
      </w:r>
      <w:r>
        <w:rPr>
          <w:rFonts w:asciiTheme="majorEastAsia" w:hAnsiTheme="majorEastAsia" w:eastAsiaTheme="majorEastAsia"/>
          <w:b/>
          <w:color w:val="auto"/>
          <w:spacing w:val="-30"/>
          <w:sz w:val="36"/>
          <w:szCs w:val="36"/>
        </w:rPr>
        <w:fldChar w:fldCharType="separate"/>
      </w:r>
      <w:r>
        <w:rPr>
          <w:rFonts w:asciiTheme="majorEastAsia" w:hAnsiTheme="majorEastAsia" w:eastAsiaTheme="majorEastAsia"/>
          <w:b/>
          <w:color w:val="auto"/>
          <w:spacing w:val="-30"/>
          <w:sz w:val="36"/>
          <w:szCs w:val="36"/>
        </w:rPr>
        <w:fldChar w:fldCharType="end"/>
      </w:r>
      <w:r>
        <w:rPr>
          <w:rFonts w:hint="eastAsia" w:asciiTheme="majorEastAsia" w:hAnsiTheme="majorEastAsia" w:eastAsiaTheme="majorEastAsia"/>
          <w:b/>
          <w:color w:val="auto"/>
          <w:spacing w:val="-30"/>
          <w:sz w:val="36"/>
          <w:szCs w:val="36"/>
        </w:rPr>
        <w:t>湖州师范学院图书馆2020-2022年度期刊及报纸装订项目</w:t>
      </w:r>
    </w:p>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采购文件</w:t>
      </w:r>
    </w:p>
    <w:p>
      <w:pPr>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一、采购项目名称及货物清单及要求：</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1.项目名称：</w:t>
      </w:r>
      <w:r>
        <w:rPr>
          <w:rFonts w:hint="eastAsia" w:ascii="仿宋" w:hAnsi="仿宋" w:eastAsia="仿宋"/>
          <w:color w:val="auto"/>
          <w:sz w:val="24"/>
          <w:szCs w:val="24"/>
        </w:rPr>
        <w:t>湖州师范学院图书馆2020-2022年度期刊及报纸装订项目</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2.采购项目编号：</w:t>
      </w:r>
      <w:r>
        <w:rPr>
          <w:rFonts w:hint="eastAsia" w:ascii="仿宋" w:hAnsi="仿宋" w:eastAsia="仿宋"/>
          <w:color w:val="auto"/>
          <w:sz w:val="24"/>
          <w:szCs w:val="24"/>
        </w:rPr>
        <w:t>XZ2020-142</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3.采购组织类型：分散采购自行组织</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4.采购方式：校内</w:t>
      </w:r>
      <w:r>
        <w:rPr>
          <w:rFonts w:hint="eastAsia" w:ascii="仿宋" w:hAnsi="仿宋" w:eastAsia="仿宋"/>
          <w:color w:val="auto"/>
          <w:sz w:val="24"/>
          <w:szCs w:val="24"/>
        </w:rPr>
        <w:t>询价</w:t>
      </w:r>
    </w:p>
    <w:p>
      <w:pPr>
        <w:ind w:firstLine="480" w:firstLineChars="200"/>
        <w:rPr>
          <w:rFonts w:ascii="仿宋" w:hAnsi="仿宋" w:eastAsia="仿宋"/>
          <w:color w:val="auto"/>
          <w:sz w:val="24"/>
        </w:rPr>
      </w:pPr>
      <w:r>
        <w:rPr>
          <w:rFonts w:hint="eastAsia" w:ascii="仿宋" w:hAnsi="仿宋" w:eastAsia="仿宋" w:cs="Times New Roman"/>
          <w:color w:val="auto"/>
          <w:sz w:val="24"/>
          <w:szCs w:val="24"/>
        </w:rPr>
        <w:t>5.采购预算：</w:t>
      </w:r>
      <w:r>
        <w:rPr>
          <w:rFonts w:hint="eastAsia" w:ascii="仿宋" w:hAnsi="仿宋" w:eastAsia="仿宋"/>
          <w:color w:val="auto"/>
          <w:sz w:val="24"/>
        </w:rPr>
        <w:t>人民币壹拾柒万陆仟肆佰元整（￥176400.00元）</w:t>
      </w:r>
    </w:p>
    <w:p>
      <w:pPr>
        <w:ind w:firstLine="480" w:firstLineChars="200"/>
        <w:jc w:val="left"/>
        <w:rPr>
          <w:rFonts w:ascii="仿宋" w:hAnsi="仿宋" w:eastAsia="仿宋"/>
          <w:color w:val="auto"/>
          <w:sz w:val="24"/>
        </w:rPr>
      </w:pPr>
      <w:r>
        <w:rPr>
          <w:rFonts w:hint="eastAsia" w:ascii="仿宋" w:hAnsi="仿宋" w:eastAsia="仿宋" w:cs="Times New Roman"/>
          <w:color w:val="auto"/>
          <w:sz w:val="24"/>
          <w:szCs w:val="24"/>
        </w:rPr>
        <w:t>6.采购需求及</w:t>
      </w:r>
      <w:r>
        <w:rPr>
          <w:rFonts w:hint="eastAsia" w:ascii="仿宋" w:hAnsi="仿宋" w:eastAsia="仿宋"/>
          <w:color w:val="auto"/>
          <w:sz w:val="24"/>
        </w:rPr>
        <w:t>采购清单：</w:t>
      </w:r>
    </w:p>
    <w:tbl>
      <w:tblPr>
        <w:tblStyle w:val="9"/>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793"/>
        <w:gridCol w:w="3741"/>
        <w:gridCol w:w="2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gridSpan w:val="2"/>
            <w:vAlign w:val="center"/>
          </w:tcPr>
          <w:p>
            <w:pPr>
              <w:jc w:val="center"/>
              <w:rPr>
                <w:rFonts w:ascii="仿宋" w:hAnsi="仿宋" w:eastAsia="仿宋"/>
                <w:b/>
                <w:color w:val="auto"/>
                <w:sz w:val="24"/>
              </w:rPr>
            </w:pPr>
            <w:r>
              <w:rPr>
                <w:rFonts w:hint="eastAsia" w:ascii="仿宋" w:hAnsi="仿宋" w:eastAsia="仿宋"/>
                <w:b/>
                <w:color w:val="auto"/>
                <w:sz w:val="24"/>
              </w:rPr>
              <w:t>项目名称</w:t>
            </w:r>
          </w:p>
        </w:tc>
        <w:tc>
          <w:tcPr>
            <w:tcW w:w="3741" w:type="dxa"/>
            <w:vAlign w:val="center"/>
          </w:tcPr>
          <w:p>
            <w:pPr>
              <w:jc w:val="center"/>
              <w:rPr>
                <w:rFonts w:ascii="仿宋" w:hAnsi="仿宋" w:eastAsia="仿宋"/>
                <w:b/>
                <w:color w:val="auto"/>
                <w:sz w:val="24"/>
              </w:rPr>
            </w:pPr>
            <w:r>
              <w:rPr>
                <w:rFonts w:hint="eastAsia" w:ascii="仿宋" w:hAnsi="仿宋" w:eastAsia="仿宋"/>
                <w:b/>
                <w:color w:val="auto"/>
                <w:sz w:val="24"/>
              </w:rPr>
              <w:t>采购数量</w:t>
            </w:r>
          </w:p>
        </w:tc>
        <w:tc>
          <w:tcPr>
            <w:tcW w:w="2896" w:type="dxa"/>
            <w:vAlign w:val="center"/>
          </w:tcPr>
          <w:p>
            <w:pPr>
              <w:jc w:val="center"/>
              <w:rPr>
                <w:rFonts w:ascii="仿宋" w:hAnsi="仿宋" w:eastAsia="仿宋"/>
                <w:b/>
                <w:color w:val="auto"/>
                <w:sz w:val="24"/>
              </w:rPr>
            </w:pPr>
            <w:r>
              <w:rPr>
                <w:rFonts w:hint="eastAsia" w:ascii="仿宋" w:hAnsi="仿宋" w:eastAsia="仿宋"/>
                <w:b/>
                <w:color w:val="auto"/>
                <w:sz w:val="24"/>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3" w:type="dxa"/>
            <w:gridSpan w:val="2"/>
            <w:vAlign w:val="center"/>
          </w:tcPr>
          <w:p>
            <w:pPr>
              <w:jc w:val="center"/>
              <w:rPr>
                <w:rFonts w:ascii="仿宋" w:hAnsi="仿宋" w:eastAsia="仿宋"/>
                <w:color w:val="auto"/>
                <w:sz w:val="24"/>
              </w:rPr>
            </w:pPr>
            <w:r>
              <w:rPr>
                <w:rFonts w:hint="eastAsia" w:ascii="仿宋" w:hAnsi="仿宋" w:eastAsia="仿宋"/>
                <w:color w:val="auto"/>
                <w:sz w:val="24"/>
                <w:szCs w:val="24"/>
              </w:rPr>
              <w:t>湖州师范学院图书馆2020-2022年度期刊及报纸装订项目</w:t>
            </w:r>
          </w:p>
        </w:tc>
        <w:tc>
          <w:tcPr>
            <w:tcW w:w="3741" w:type="dxa"/>
            <w:vAlign w:val="center"/>
          </w:tcPr>
          <w:p>
            <w:pPr>
              <w:rPr>
                <w:rFonts w:ascii="仿宋" w:hAnsi="仿宋" w:eastAsia="仿宋"/>
                <w:color w:val="auto"/>
                <w:sz w:val="24"/>
              </w:rPr>
            </w:pPr>
            <w:r>
              <w:rPr>
                <w:rFonts w:hint="eastAsia" w:ascii="仿宋" w:hAnsi="仿宋" w:eastAsia="仿宋"/>
                <w:b/>
                <w:bCs/>
                <w:color w:val="auto"/>
                <w:sz w:val="24"/>
                <w:szCs w:val="24"/>
              </w:rPr>
              <w:t>预计</w:t>
            </w:r>
            <w:r>
              <w:rPr>
                <w:rFonts w:hint="eastAsia" w:ascii="仿宋" w:hAnsi="仿宋" w:eastAsia="仿宋"/>
                <w:color w:val="auto"/>
                <w:sz w:val="24"/>
                <w:szCs w:val="24"/>
              </w:rPr>
              <w:t>简装期刊4200册、精装期刊300册、简装报纸600册，三年合计装订15300册</w:t>
            </w:r>
          </w:p>
        </w:tc>
        <w:tc>
          <w:tcPr>
            <w:tcW w:w="2896" w:type="dxa"/>
            <w:vAlign w:val="center"/>
          </w:tcPr>
          <w:p>
            <w:pPr>
              <w:jc w:val="center"/>
              <w:rPr>
                <w:rFonts w:ascii="仿宋" w:hAnsi="仿宋" w:eastAsia="仿宋"/>
                <w:color w:val="auto"/>
                <w:sz w:val="24"/>
              </w:rPr>
            </w:pPr>
            <w:r>
              <w:rPr>
                <w:rFonts w:hint="eastAsia" w:ascii="仿宋" w:hAnsi="仿宋" w:eastAsia="仿宋"/>
                <w:color w:val="auto"/>
                <w:sz w:val="24"/>
              </w:rPr>
              <w:t>人民币壹拾柒万陆仟肆佰元整</w:t>
            </w:r>
          </w:p>
          <w:p>
            <w:pPr>
              <w:jc w:val="center"/>
              <w:rPr>
                <w:rFonts w:ascii="仿宋" w:hAnsi="仿宋" w:eastAsia="仿宋"/>
                <w:color w:val="auto"/>
                <w:sz w:val="24"/>
              </w:rPr>
            </w:pPr>
            <w:r>
              <w:rPr>
                <w:rFonts w:hint="eastAsia" w:ascii="仿宋" w:hAnsi="仿宋" w:eastAsia="仿宋"/>
                <w:color w:val="auto"/>
                <w:sz w:val="24"/>
              </w:rPr>
              <w:t>（￥176400.00元）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vAlign w:val="center"/>
          </w:tcPr>
          <w:p>
            <w:pPr>
              <w:jc w:val="center"/>
              <w:rPr>
                <w:rFonts w:ascii="仿宋" w:hAnsi="仿宋" w:eastAsia="仿宋"/>
                <w:b/>
                <w:color w:val="auto"/>
                <w:sz w:val="24"/>
              </w:rPr>
            </w:pPr>
            <w:r>
              <w:rPr>
                <w:rFonts w:hint="eastAsia" w:ascii="仿宋" w:hAnsi="仿宋" w:eastAsia="仿宋"/>
                <w:b/>
                <w:color w:val="auto"/>
                <w:sz w:val="24"/>
              </w:rPr>
              <w:t>期刊装订要求</w:t>
            </w:r>
          </w:p>
          <w:p>
            <w:pPr>
              <w:jc w:val="center"/>
              <w:rPr>
                <w:rFonts w:ascii="仿宋" w:hAnsi="仿宋" w:eastAsia="仿宋"/>
                <w:color w:val="auto"/>
                <w:sz w:val="24"/>
                <w:szCs w:val="24"/>
              </w:rPr>
            </w:pPr>
          </w:p>
        </w:tc>
        <w:tc>
          <w:tcPr>
            <w:tcW w:w="8430" w:type="dxa"/>
            <w:gridSpan w:val="3"/>
            <w:vAlign w:val="center"/>
          </w:tcPr>
          <w:p>
            <w:pPr>
              <w:rPr>
                <w:rFonts w:ascii="仿宋" w:hAnsi="仿宋" w:eastAsia="仿宋"/>
                <w:color w:val="auto"/>
                <w:sz w:val="24"/>
                <w:szCs w:val="24"/>
              </w:rPr>
            </w:pPr>
            <w:r>
              <w:rPr>
                <w:rFonts w:hint="eastAsia" w:ascii="仿宋" w:hAnsi="仿宋" w:eastAsia="仿宋"/>
                <w:color w:val="auto"/>
                <w:sz w:val="24"/>
                <w:szCs w:val="24"/>
              </w:rPr>
              <w:t>1、简装：250克全牛皮纸做封面、封底，80克双胶白纸做封页，并按要求打印好封面和书脊上面的书名、年、卷期数、索书号和单位名称。</w:t>
            </w:r>
          </w:p>
          <w:p>
            <w:pPr>
              <w:rPr>
                <w:rFonts w:ascii="仿宋" w:hAnsi="仿宋" w:eastAsia="仿宋"/>
                <w:color w:val="auto"/>
                <w:sz w:val="24"/>
                <w:szCs w:val="24"/>
              </w:rPr>
            </w:pPr>
            <w:r>
              <w:rPr>
                <w:rFonts w:hint="eastAsia" w:ascii="仿宋" w:hAnsi="仿宋" w:eastAsia="仿宋"/>
                <w:color w:val="auto"/>
                <w:sz w:val="24"/>
                <w:szCs w:val="24"/>
              </w:rPr>
              <w:t>2、精装：根据甲方提供样品做封面、封底，封面使用黑色胶化纸，80克双胶白纸做封页，并按要求在封面和书脊处烫印银色颜料的书名、年、卷期数、索书号和单位名称。装订期刊每册厚度一般控制在3cm-4cm之间。</w:t>
            </w:r>
          </w:p>
          <w:p>
            <w:pPr>
              <w:rPr>
                <w:rFonts w:ascii="仿宋" w:hAnsi="仿宋" w:eastAsia="仿宋"/>
                <w:color w:val="auto"/>
                <w:sz w:val="24"/>
                <w:szCs w:val="24"/>
              </w:rPr>
            </w:pPr>
            <w:r>
              <w:rPr>
                <w:rFonts w:hint="eastAsia" w:ascii="仿宋" w:hAnsi="仿宋" w:eastAsia="仿宋"/>
                <w:color w:val="auto"/>
                <w:sz w:val="24"/>
                <w:szCs w:val="24"/>
              </w:rPr>
              <w:t>3、报纸：250克全牛皮纸做封面、封底，80克双胶白纸做封页，并按要求打印好书脊上面的书名、年、卷期数、索书号和封面的书名。</w:t>
            </w:r>
          </w:p>
          <w:p>
            <w:pPr>
              <w:rPr>
                <w:rFonts w:ascii="仿宋" w:hAnsi="仿宋" w:eastAsia="仿宋"/>
                <w:color w:val="auto"/>
                <w:sz w:val="24"/>
              </w:rPr>
            </w:pPr>
            <w:r>
              <w:rPr>
                <w:rFonts w:hint="eastAsia" w:ascii="仿宋" w:hAnsi="仿宋" w:eastAsia="仿宋"/>
                <w:color w:val="auto"/>
                <w:sz w:val="24"/>
                <w:szCs w:val="24"/>
              </w:rPr>
              <w:t>4、期刊装订完成送达时交付甲方流通部；验收完成后，按照图书馆业务规范进行回溯建库并上架，按清单验收签字，作为结算依据。</w:t>
            </w:r>
          </w:p>
        </w:tc>
      </w:tr>
    </w:tbl>
    <w:p>
      <w:pPr>
        <w:adjustRightInd w:val="0"/>
        <w:snapToGrid w:val="0"/>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注1：</w:t>
      </w: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采购预算为最高限价，投标人报价超出采购预算为无效报价。▲技术参数为不可偏离指标，负偏离作无效标处理。</w:t>
      </w:r>
    </w:p>
    <w:p>
      <w:pPr>
        <w:ind w:firstLine="482" w:firstLineChars="200"/>
        <w:rPr>
          <w:rFonts w:ascii="仿宋" w:hAnsi="仿宋" w:eastAsia="仿宋"/>
          <w:b/>
          <w:color w:val="auto"/>
          <w:sz w:val="24"/>
          <w:szCs w:val="24"/>
        </w:rPr>
      </w:pPr>
      <w:r>
        <w:rPr>
          <w:rFonts w:hint="eastAsia" w:ascii="仿宋" w:hAnsi="仿宋" w:eastAsia="仿宋" w:cs="Times New Roman"/>
          <w:b/>
          <w:color w:val="auto"/>
          <w:sz w:val="24"/>
          <w:szCs w:val="24"/>
        </w:rPr>
        <w:t>注2：</w:t>
      </w:r>
      <w:r>
        <w:rPr>
          <w:rFonts w:hint="eastAsia" w:ascii="仿宋" w:hAnsi="仿宋" w:eastAsia="仿宋"/>
          <w:b/>
          <w:color w:val="auto"/>
          <w:sz w:val="24"/>
          <w:szCs w:val="24"/>
        </w:rPr>
        <w:t>本项目采购预算合包含税金、装订材料、运输、加工、装卸、回溯建库、上架及售后服务等一切费用。</w:t>
      </w:r>
    </w:p>
    <w:p>
      <w:pPr>
        <w:adjustRightInd w:val="0"/>
        <w:snapToGrid w:val="0"/>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注3：中标人提供的产品必须是符合国家质量标准及安全标准的全新合格产品。</w:t>
      </w:r>
    </w:p>
    <w:p>
      <w:pPr>
        <w:adjustRightInd w:val="0"/>
        <w:snapToGrid w:val="0"/>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注4：如需项目安装施工的，相关工人必须按照国家相关规定持证上岗，如因无证上岗引起的安全事故由中标人承担全部法律责任。</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二、投标文件要求</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投标人的投标文件中应包含以下内容</w:t>
      </w:r>
      <w:r>
        <w:rPr>
          <w:rFonts w:hint="eastAsia" w:ascii="仿宋" w:hAnsi="仿宋" w:eastAsia="仿宋"/>
          <w:color w:val="auto"/>
          <w:sz w:val="24"/>
        </w:rPr>
        <w:t>（投标文件密封，一式两份，一正一副，胶装成册。所有证件均须真实、有效，复印件均须加盖公章，缺少以下任意一项内容即作无效标处理）</w:t>
      </w:r>
      <w:r>
        <w:rPr>
          <w:rFonts w:hint="eastAsia" w:ascii="仿宋" w:hAnsi="仿宋" w:eastAsia="仿宋"/>
          <w:color w:val="auto"/>
          <w:sz w:val="24"/>
          <w:szCs w:val="24"/>
        </w:rPr>
        <w:t>：</w:t>
      </w:r>
    </w:p>
    <w:p>
      <w:pPr>
        <w:adjustRightInd w:val="0"/>
        <w:snapToGrid w:val="0"/>
        <w:ind w:firstLine="480" w:firstLineChars="200"/>
        <w:jc w:val="left"/>
        <w:rPr>
          <w:rFonts w:ascii="仿宋" w:hAnsi="仿宋" w:eastAsia="仿宋"/>
          <w:b/>
          <w:bCs/>
          <w:color w:val="auto"/>
          <w:sz w:val="24"/>
          <w:szCs w:val="24"/>
        </w:rPr>
      </w:pPr>
      <w:r>
        <w:rPr>
          <w:rFonts w:hint="eastAsia" w:ascii="仿宋" w:hAnsi="仿宋" w:eastAsia="仿宋"/>
          <w:color w:val="auto"/>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bCs/>
          <w:color w:val="auto"/>
          <w:sz w:val="24"/>
          <w:szCs w:val="24"/>
        </w:rPr>
        <w:t>本项目投标报价实行总额和单价双限定，即总金额不能超过项目总预算，单价金额上限不得超过期刊简装11.00元/册；期刊精装14.00元/册；报纸14.00元/册。</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2.有效的营业执照副本复印件；</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s="仿宋_GB2312"/>
          <w:color w:val="auto"/>
          <w:sz w:val="24"/>
        </w:rPr>
        <w:t>投标人开户银行、户名、账号；</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s="仿宋_GB2312"/>
          <w:color w:val="auto"/>
          <w:sz w:val="24"/>
        </w:rPr>
        <w:t>4.</w:t>
      </w:r>
      <w:r>
        <w:rPr>
          <w:rFonts w:hint="eastAsia" w:ascii="仿宋" w:hAnsi="仿宋" w:eastAsia="仿宋"/>
          <w:color w:val="auto"/>
          <w:sz w:val="24"/>
          <w:szCs w:val="24"/>
        </w:rPr>
        <w:t>投标代表身份证复印件；如非法定代表人投标，另提供法定代表人授权委托书原件、法定代表人身份证复印件；</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rPr>
        <w:t>投标产品技术参数响应表（根据采购文件采购清单内容制作；投标产品必须注明品牌型号；同时应注明：不偏离、正偏离、负偏离）；</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6.其他相关证明材料</w:t>
      </w:r>
      <w:r>
        <w:rPr>
          <w:rFonts w:hint="eastAsia" w:ascii="仿宋" w:hAnsi="仿宋" w:eastAsia="仿宋" w:cs="仿宋_GB2312"/>
          <w:color w:val="auto"/>
          <w:sz w:val="24"/>
        </w:rPr>
        <w:t>（如:</w:t>
      </w:r>
      <w:r>
        <w:rPr>
          <w:rFonts w:hint="eastAsia" w:ascii="仿宋" w:hAnsi="仿宋" w:eastAsia="仿宋"/>
          <w:color w:val="auto"/>
          <w:sz w:val="24"/>
        </w:rPr>
        <w:t>采购文件要求提供</w:t>
      </w:r>
      <w:r>
        <w:rPr>
          <w:rFonts w:hint="eastAsia" w:ascii="仿宋" w:hAnsi="仿宋" w:eastAsia="仿宋" w:cs="仿宋_GB2312"/>
          <w:color w:val="auto"/>
          <w:sz w:val="24"/>
        </w:rPr>
        <w:t>的证明材料、投标人认为需要提交的材料等）；</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7.</w:t>
      </w:r>
      <w:r>
        <w:rPr>
          <w:rFonts w:hint="eastAsia" w:ascii="仿宋" w:hAnsi="仿宋" w:eastAsia="仿宋"/>
          <w:color w:val="auto"/>
          <w:sz w:val="24"/>
        </w:rPr>
        <w:t>提供自采购公告发布之日起至开标截止时间止的“信用中国”网站（www.creditchina.gov.cn）、中国政府采购网（www.ccgp.gov.cn）、</w:t>
      </w:r>
      <w:r>
        <w:rPr>
          <w:rFonts w:hint="eastAsia" w:ascii="仿宋" w:hAnsi="仿宋" w:eastAsia="仿宋" w:cs="仿宋_GB2312"/>
          <w:color w:val="auto"/>
          <w:sz w:val="24"/>
        </w:rPr>
        <w:t>“浙江政府采购网”（www.zjzfcg.gov.cn）</w:t>
      </w:r>
      <w:r>
        <w:rPr>
          <w:rFonts w:hint="eastAsia" w:ascii="仿宋" w:hAnsi="仿宋" w:eastAsia="仿宋"/>
          <w:color w:val="auto"/>
          <w:sz w:val="24"/>
        </w:rPr>
        <w:t>投标人信用查询网页截图（以开标当日采购人核实的查询结果为准）。（提供任何2个查询网页截图即可）；</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8.提供投标人未在行政处罚期内和未被列入经营异常名录的查询网页截图（国家企业信用信息公示系统：</w:t>
      </w:r>
      <w:r>
        <w:rPr>
          <w:rFonts w:hint="eastAsia" w:ascii="仿宋" w:hAnsi="仿宋" w:eastAsia="仿宋" w:cs="仿宋_GB2312"/>
          <w:color w:val="auto"/>
          <w:sz w:val="24"/>
        </w:rPr>
        <w:t>www.gsxt.gov.cn</w:t>
      </w:r>
      <w:r>
        <w:rPr>
          <w:rFonts w:hint="eastAsia" w:ascii="仿宋" w:hAnsi="仿宋" w:eastAsia="仿宋"/>
          <w:color w:val="auto"/>
          <w:sz w:val="24"/>
        </w:rPr>
        <w:t>）。</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三、投标文件递交及开标时间、地点</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1.开标时间：2020年11月16日下午14：30（投标人无需派代表出席开标会议）；</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2.开标地点：湖州市二环东路759号湖州师范学院东校区明达楼202室；</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3.联系人：董老师；</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4.电话：0572-2321093。</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四、中标办法</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auto"/>
          <w:sz w:val="24"/>
          <w:szCs w:val="24"/>
        </w:rPr>
        <w:t>中标结果需经公示确认。</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五、履约保证金</w:t>
      </w:r>
    </w:p>
    <w:p>
      <w:pPr>
        <w:adjustRightInd w:val="0"/>
        <w:snapToGrid w:val="0"/>
        <w:ind w:firstLine="480" w:firstLineChars="200"/>
        <w:contextualSpacing/>
        <w:jc w:val="left"/>
        <w:rPr>
          <w:rFonts w:ascii="仿宋" w:hAnsi="仿宋" w:eastAsia="仿宋"/>
          <w:color w:val="auto"/>
          <w:sz w:val="24"/>
          <w:szCs w:val="24"/>
        </w:rPr>
      </w:pPr>
      <w:r>
        <w:rPr>
          <w:rFonts w:hint="eastAsia" w:ascii="仿宋" w:hAnsi="仿宋" w:eastAsia="仿宋" w:cs="Times New Roman"/>
          <w:color w:val="auto"/>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auto"/>
          <w:sz w:val="24"/>
        </w:rPr>
        <w:t>履约保证金无息退还。</w:t>
      </w:r>
      <w:r>
        <w:rPr>
          <w:rFonts w:hint="eastAsia" w:ascii="仿宋" w:hAnsi="仿宋" w:eastAsia="仿宋"/>
          <w:color w:val="auto"/>
          <w:sz w:val="24"/>
          <w:szCs w:val="24"/>
        </w:rPr>
        <w:t>采购人</w:t>
      </w:r>
      <w:r>
        <w:rPr>
          <w:rFonts w:ascii="仿宋" w:hAnsi="仿宋" w:eastAsia="仿宋"/>
          <w:color w:val="auto"/>
          <w:sz w:val="24"/>
          <w:szCs w:val="24"/>
        </w:rPr>
        <w:t>单位名称：湖州师范学院</w:t>
      </w:r>
      <w:r>
        <w:rPr>
          <w:rFonts w:hint="eastAsia" w:ascii="仿宋" w:hAnsi="仿宋" w:eastAsia="仿宋"/>
          <w:color w:val="auto"/>
          <w:sz w:val="24"/>
          <w:szCs w:val="24"/>
        </w:rPr>
        <w:t>；</w:t>
      </w:r>
      <w:r>
        <w:rPr>
          <w:rFonts w:ascii="仿宋" w:hAnsi="仿宋" w:eastAsia="仿宋"/>
          <w:color w:val="auto"/>
          <w:sz w:val="24"/>
          <w:szCs w:val="24"/>
        </w:rPr>
        <w:t>开户行：建行吴兴支行</w:t>
      </w:r>
      <w:r>
        <w:rPr>
          <w:rFonts w:hint="eastAsia" w:ascii="仿宋" w:hAnsi="仿宋" w:eastAsia="仿宋"/>
          <w:color w:val="auto"/>
          <w:sz w:val="24"/>
          <w:szCs w:val="24"/>
        </w:rPr>
        <w:t>；</w:t>
      </w:r>
      <w:r>
        <w:rPr>
          <w:rFonts w:ascii="仿宋" w:hAnsi="仿宋" w:eastAsia="仿宋"/>
          <w:color w:val="auto"/>
          <w:sz w:val="24"/>
          <w:szCs w:val="24"/>
        </w:rPr>
        <w:t>账号</w:t>
      </w:r>
      <w:r>
        <w:rPr>
          <w:rFonts w:hint="eastAsia" w:ascii="仿宋" w:hAnsi="仿宋" w:eastAsia="仿宋"/>
          <w:color w:val="auto"/>
          <w:sz w:val="24"/>
          <w:szCs w:val="24"/>
        </w:rPr>
        <w:t>：</w:t>
      </w:r>
      <w:r>
        <w:rPr>
          <w:rFonts w:ascii="仿宋" w:hAnsi="仿宋" w:eastAsia="仿宋"/>
          <w:color w:val="auto"/>
          <w:sz w:val="24"/>
          <w:szCs w:val="24"/>
        </w:rPr>
        <w:t>33001649335050002860</w:t>
      </w:r>
      <w:r>
        <w:rPr>
          <w:rFonts w:hint="eastAsia" w:ascii="仿宋" w:hAnsi="仿宋" w:eastAsia="仿宋"/>
          <w:color w:val="auto"/>
          <w:sz w:val="24"/>
          <w:szCs w:val="24"/>
        </w:rPr>
        <w:t>。</w:t>
      </w:r>
      <w:r>
        <w:rPr>
          <w:rFonts w:ascii="仿宋" w:hAnsi="仿宋" w:eastAsia="仿宋"/>
          <w:color w:val="auto"/>
          <w:sz w:val="24"/>
          <w:szCs w:val="24"/>
        </w:rPr>
        <w:t>统一社会信用代码：123305004711725032</w:t>
      </w:r>
      <w:r>
        <w:rPr>
          <w:rFonts w:hint="eastAsia" w:ascii="仿宋" w:hAnsi="仿宋" w:eastAsia="仿宋"/>
          <w:color w:val="auto"/>
          <w:sz w:val="24"/>
          <w:szCs w:val="24"/>
        </w:rPr>
        <w:t>。地址、电话：湖州市二环东路759号，0572-2321567。</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六、付款方式</w:t>
      </w:r>
    </w:p>
    <w:p>
      <w:pPr>
        <w:adjustRightInd w:val="0"/>
        <w:snapToGrid w:val="0"/>
        <w:ind w:firstLine="470" w:firstLineChars="196"/>
        <w:jc w:val="left"/>
        <w:rPr>
          <w:rFonts w:ascii="仿宋" w:hAnsi="仿宋" w:eastAsia="仿宋" w:cs="仿宋"/>
          <w:color w:val="auto"/>
          <w:sz w:val="24"/>
        </w:rPr>
      </w:pPr>
      <w:r>
        <w:rPr>
          <w:rFonts w:hint="eastAsia" w:ascii="仿宋" w:hAnsi="仿宋" w:eastAsia="仿宋" w:cs="仿宋"/>
          <w:color w:val="auto"/>
          <w:sz w:val="24"/>
        </w:rPr>
        <w:t>在疫情期间，根据浙江省财政厅《关于坚决打赢疫情防控阻击战进一步做好政府采购资金支持企业发展工作的通知》（浙财采监﹝2020﹞3号）要求,制订以下付款方式:</w:t>
      </w:r>
    </w:p>
    <w:p>
      <w:pPr>
        <w:ind w:firstLine="480" w:firstLineChars="200"/>
        <w:rPr>
          <w:rFonts w:ascii="仿宋" w:hAnsi="仿宋" w:eastAsia="仿宋"/>
          <w:color w:val="auto"/>
          <w:sz w:val="24"/>
        </w:rPr>
      </w:pPr>
      <w:r>
        <w:rPr>
          <w:rFonts w:hint="eastAsia" w:ascii="仿宋" w:hAnsi="仿宋" w:eastAsia="仿宋"/>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olor w:val="auto"/>
          <w:sz w:val="24"/>
        </w:rPr>
      </w:pPr>
      <w:r>
        <w:rPr>
          <w:rFonts w:hint="eastAsia" w:ascii="仿宋" w:hAnsi="仿宋" w:eastAsia="仿宋"/>
          <w:color w:val="auto"/>
          <w:sz w:val="24"/>
        </w:rPr>
        <w:t>（2）货款支付：项目分批实施，每年度项目实施完毕经采购人验收合格后，按实际工作量，</w:t>
      </w:r>
      <w:r>
        <w:rPr>
          <w:rFonts w:hint="eastAsia" w:ascii="仿宋" w:hAnsi="仿宋" w:eastAsia="仿宋"/>
          <w:color w:val="auto"/>
          <w:sz w:val="24"/>
          <w:lang w:eastAsia="zh-CN"/>
        </w:rPr>
        <w:t>和中标单价，</w:t>
      </w:r>
      <w:r>
        <w:rPr>
          <w:rFonts w:hint="eastAsia" w:ascii="仿宋" w:hAnsi="仿宋" w:eastAsia="仿宋"/>
          <w:color w:val="auto"/>
          <w:sz w:val="24"/>
        </w:rPr>
        <w:t>据实结算。中标人开具发票，一次性全额支付货款。</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七、交货时间及地点</w:t>
      </w:r>
    </w:p>
    <w:p>
      <w:pPr>
        <w:adjustRightInd w:val="0"/>
        <w:snapToGrid w:val="0"/>
        <w:ind w:firstLine="482" w:firstLineChars="200"/>
        <w:jc w:val="left"/>
        <w:rPr>
          <w:rFonts w:ascii="仿宋" w:hAnsi="仿宋" w:eastAsia="仿宋"/>
          <w:b/>
          <w:color w:val="auto"/>
          <w:sz w:val="24"/>
        </w:rPr>
      </w:pPr>
      <w:r>
        <w:rPr>
          <w:rFonts w:hint="eastAsia" w:ascii="仿宋" w:hAnsi="仿宋" w:eastAsia="仿宋"/>
          <w:b/>
          <w:color w:val="auto"/>
          <w:sz w:val="24"/>
        </w:rPr>
        <w:t>交货时间：装订分批次进行。由中标人上门提取需要装订的期刊，完成后送达采购人指定地点。逾期没收履约保证金，采购人有权单方面解除合同。</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交货地点：湖州师范学院采购人指定地点。</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八、质保期</w:t>
      </w:r>
    </w:p>
    <w:p>
      <w:pPr>
        <w:adjustRightInd w:val="0"/>
        <w:snapToGrid w:val="0"/>
        <w:ind w:firstLine="482" w:firstLineChars="200"/>
        <w:rPr>
          <w:rFonts w:ascii="仿宋" w:hAnsi="仿宋" w:eastAsia="仿宋"/>
          <w:color w:val="auto"/>
          <w:sz w:val="24"/>
        </w:rPr>
      </w:pPr>
      <w:r>
        <w:rPr>
          <w:rFonts w:hint="eastAsia" w:ascii="仿宋" w:hAnsi="仿宋" w:eastAsia="仿宋"/>
          <w:b/>
          <w:color w:val="auto"/>
          <w:sz w:val="24"/>
          <w:szCs w:val="24"/>
        </w:rPr>
        <w:t>质保期：1年，自验收合格之日起计算。</w:t>
      </w:r>
      <w:r>
        <w:rPr>
          <w:rFonts w:hint="eastAsia" w:ascii="仿宋" w:hAnsi="仿宋" w:eastAsia="仿宋"/>
          <w:color w:val="auto"/>
          <w:sz w:val="24"/>
        </w:rPr>
        <w:t>质保期内出现质量问题，中标人应在48小时内完成免费维修或更换。</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九、产品质量保证</w:t>
      </w:r>
    </w:p>
    <w:p>
      <w:pPr>
        <w:adjustRightInd w:val="0"/>
        <w:snapToGrid w:val="0"/>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adjustRightInd w:val="0"/>
        <w:snapToGrid w:val="0"/>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中标人提供的产品如不符合采购文件要求和合同规定，采购人有权无条件退货，由中标人承担全部责任。</w:t>
      </w:r>
    </w:p>
    <w:p>
      <w:pPr>
        <w:adjustRightInd w:val="0"/>
        <w:snapToGrid w:val="0"/>
        <w:ind w:firstLine="472" w:firstLineChars="196"/>
        <w:jc w:val="left"/>
        <w:rPr>
          <w:rFonts w:ascii="仿宋" w:hAnsi="仿宋" w:eastAsia="仿宋"/>
          <w:b/>
          <w:color w:val="auto"/>
          <w:sz w:val="24"/>
        </w:rPr>
      </w:pPr>
      <w:r>
        <w:rPr>
          <w:rFonts w:hint="eastAsia" w:ascii="仿宋" w:hAnsi="仿宋" w:eastAsia="仿宋"/>
          <w:b/>
          <w:color w:val="auto"/>
          <w:sz w:val="24"/>
        </w:rPr>
        <w:t>附件一：</w:t>
      </w:r>
      <w:r>
        <w:rPr>
          <w:rFonts w:ascii="仿宋" w:hAnsi="仿宋" w:eastAsia="仿宋"/>
          <w:b/>
          <w:color w:val="auto"/>
          <w:sz w:val="24"/>
        </w:rPr>
        <w:t>投标报价</w:t>
      </w:r>
      <w:r>
        <w:rPr>
          <w:rFonts w:hint="eastAsia" w:ascii="仿宋" w:hAnsi="仿宋" w:eastAsia="仿宋"/>
          <w:b/>
          <w:color w:val="auto"/>
          <w:sz w:val="24"/>
        </w:rPr>
        <w:t>清单。</w:t>
      </w:r>
    </w:p>
    <w:p>
      <w:pPr>
        <w:ind w:firstLine="470" w:firstLineChars="196"/>
        <w:jc w:val="left"/>
        <w:rPr>
          <w:rFonts w:ascii="仿宋" w:hAnsi="仿宋" w:eastAsia="仿宋"/>
          <w:color w:val="auto"/>
          <w:sz w:val="24"/>
          <w:szCs w:val="24"/>
        </w:rPr>
      </w:pPr>
    </w:p>
    <w:p>
      <w:pPr>
        <w:ind w:firstLine="470" w:firstLineChars="196"/>
        <w:jc w:val="left"/>
        <w:rPr>
          <w:rFonts w:ascii="仿宋" w:hAnsi="仿宋" w:eastAsia="仿宋"/>
          <w:color w:val="auto"/>
          <w:sz w:val="24"/>
          <w:szCs w:val="24"/>
        </w:rPr>
      </w:pPr>
    </w:p>
    <w:p>
      <w:pPr>
        <w:ind w:right="480" w:firstLine="4819" w:firstLineChars="2000"/>
        <w:rPr>
          <w:rFonts w:ascii="仿宋" w:hAnsi="仿宋" w:eastAsia="仿宋"/>
          <w:b/>
          <w:color w:val="auto"/>
          <w:sz w:val="24"/>
          <w:szCs w:val="24"/>
        </w:rPr>
      </w:pPr>
      <w:r>
        <w:rPr>
          <w:rFonts w:hint="eastAsia" w:ascii="仿宋" w:hAnsi="仿宋" w:eastAsia="仿宋"/>
          <w:b/>
          <w:color w:val="auto"/>
          <w:sz w:val="24"/>
          <w:szCs w:val="24"/>
        </w:rPr>
        <w:t xml:space="preserve">湖州师范学院采购管理中心 </w:t>
      </w:r>
    </w:p>
    <w:p>
      <w:pPr>
        <w:ind w:right="480" w:firstLine="5180" w:firstLineChars="2150"/>
        <w:rPr>
          <w:rFonts w:ascii="仿宋" w:hAnsi="仿宋" w:eastAsia="仿宋"/>
          <w:b/>
          <w:color w:val="auto"/>
          <w:sz w:val="24"/>
          <w:szCs w:val="24"/>
        </w:rPr>
      </w:pPr>
      <w:r>
        <w:rPr>
          <w:rFonts w:hint="eastAsia" w:ascii="仿宋" w:hAnsi="仿宋" w:eastAsia="仿宋"/>
          <w:b/>
          <w:color w:val="auto"/>
          <w:sz w:val="24"/>
          <w:szCs w:val="24"/>
        </w:rPr>
        <w:t>2020年11月09日</w:t>
      </w: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r>
        <w:rPr>
          <w:rFonts w:hint="eastAsia" w:ascii="黑体" w:hAnsi="黑体" w:eastAsia="黑体"/>
          <w:color w:val="auto"/>
        </w:rPr>
        <w:t>附件一：</w:t>
      </w:r>
      <w:r>
        <w:rPr>
          <w:rFonts w:ascii="黑体" w:hAnsi="黑体" w:eastAsia="黑体"/>
          <w:color w:val="auto"/>
        </w:rPr>
        <w:t>投标报价</w:t>
      </w:r>
      <w:r>
        <w:rPr>
          <w:rFonts w:hint="eastAsia" w:ascii="黑体" w:hAnsi="黑体" w:eastAsia="黑体"/>
          <w:color w:val="auto"/>
        </w:rPr>
        <w:t>清单</w:t>
      </w:r>
    </w:p>
    <w:p>
      <w:pPr>
        <w:snapToGrid w:val="0"/>
        <w:spacing w:before="50" w:after="50"/>
        <w:jc w:val="center"/>
        <w:rPr>
          <w:rFonts w:ascii="仿宋" w:hAnsi="仿宋" w:eastAsia="仿宋"/>
          <w:b/>
          <w:color w:val="auto"/>
          <w:sz w:val="24"/>
        </w:rPr>
      </w:pPr>
      <w:r>
        <w:rPr>
          <w:rFonts w:hint="eastAsia" w:ascii="仿宋" w:hAnsi="仿宋" w:eastAsia="仿宋"/>
          <w:b/>
          <w:color w:val="auto"/>
          <w:sz w:val="24"/>
        </w:rPr>
        <w:t>投标报价清单</w:t>
      </w:r>
    </w:p>
    <w:p>
      <w:pPr>
        <w:jc w:val="left"/>
        <w:rPr>
          <w:rFonts w:ascii="仿宋" w:hAnsi="仿宋" w:eastAsia="仿宋"/>
          <w:b/>
          <w:color w:val="auto"/>
          <w:sz w:val="24"/>
        </w:rPr>
      </w:pPr>
      <w:r>
        <w:rPr>
          <w:rFonts w:hint="eastAsia" w:ascii="仿宋" w:hAnsi="仿宋" w:eastAsia="仿宋"/>
          <w:b/>
          <w:color w:val="auto"/>
          <w:sz w:val="24"/>
        </w:rPr>
        <w:t>采购项目名称：</w:t>
      </w:r>
      <w:r>
        <w:rPr>
          <w:rFonts w:hint="eastAsia" w:ascii="仿宋" w:hAnsi="仿宋" w:eastAsia="仿宋"/>
          <w:b/>
          <w:color w:val="auto"/>
          <w:sz w:val="24"/>
          <w:szCs w:val="24"/>
        </w:rPr>
        <w:t>湖州师范学院图书馆2020-2022年度期刊及报纸装订项目</w:t>
      </w:r>
    </w:p>
    <w:p>
      <w:pPr>
        <w:jc w:val="left"/>
        <w:rPr>
          <w:rFonts w:ascii="仿宋" w:hAnsi="仿宋" w:eastAsia="仿宋"/>
          <w:b/>
          <w:color w:val="auto"/>
          <w:sz w:val="24"/>
          <w:szCs w:val="24"/>
        </w:rPr>
      </w:pPr>
      <w:r>
        <w:rPr>
          <w:rFonts w:hint="eastAsia" w:ascii="仿宋" w:hAnsi="仿宋" w:eastAsia="仿宋"/>
          <w:b/>
          <w:color w:val="auto"/>
          <w:sz w:val="24"/>
        </w:rPr>
        <w:t>采购项目编号：</w:t>
      </w:r>
      <w:r>
        <w:rPr>
          <w:rFonts w:hint="eastAsia" w:ascii="仿宋" w:hAnsi="仿宋" w:eastAsia="仿宋"/>
          <w:b/>
          <w:color w:val="auto"/>
          <w:sz w:val="24"/>
          <w:szCs w:val="24"/>
        </w:rPr>
        <w:t>XZ2020-142</w:t>
      </w:r>
    </w:p>
    <w:tbl>
      <w:tblPr>
        <w:tblStyle w:val="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61"/>
        <w:gridCol w:w="2722"/>
        <w:gridCol w:w="1178"/>
        <w:gridCol w:w="735"/>
        <w:gridCol w:w="106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5"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序号</w:t>
            </w:r>
          </w:p>
        </w:tc>
        <w:tc>
          <w:tcPr>
            <w:tcW w:w="1561"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产品名称</w:t>
            </w:r>
          </w:p>
        </w:tc>
        <w:tc>
          <w:tcPr>
            <w:tcW w:w="2722"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服务要求</w:t>
            </w:r>
          </w:p>
        </w:tc>
        <w:tc>
          <w:tcPr>
            <w:tcW w:w="1178"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数量</w:t>
            </w:r>
          </w:p>
        </w:tc>
        <w:tc>
          <w:tcPr>
            <w:tcW w:w="735"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单位</w:t>
            </w:r>
          </w:p>
        </w:tc>
        <w:tc>
          <w:tcPr>
            <w:tcW w:w="1065"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单价(元)</w:t>
            </w:r>
          </w:p>
        </w:tc>
        <w:tc>
          <w:tcPr>
            <w:tcW w:w="1339"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5" w:type="dxa"/>
            <w:noWrap/>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1561"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简装期刊</w:t>
            </w:r>
          </w:p>
        </w:tc>
        <w:tc>
          <w:tcPr>
            <w:tcW w:w="2722"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响应招标文件</w:t>
            </w:r>
          </w:p>
        </w:tc>
        <w:tc>
          <w:tcPr>
            <w:tcW w:w="1178"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12600</w:t>
            </w:r>
          </w:p>
        </w:tc>
        <w:tc>
          <w:tcPr>
            <w:tcW w:w="735"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册</w:t>
            </w:r>
          </w:p>
        </w:tc>
        <w:tc>
          <w:tcPr>
            <w:tcW w:w="1065" w:type="dxa"/>
            <w:vAlign w:val="center"/>
          </w:tcPr>
          <w:p>
            <w:pPr>
              <w:widowControl/>
              <w:adjustRightInd w:val="0"/>
              <w:snapToGrid w:val="0"/>
              <w:jc w:val="center"/>
              <w:textAlignment w:val="center"/>
              <w:rPr>
                <w:rFonts w:ascii="仿宋" w:hAnsi="仿宋" w:eastAsia="仿宋" w:cs="仿宋"/>
                <w:color w:val="auto"/>
                <w:kern w:val="0"/>
                <w:szCs w:val="21"/>
              </w:rPr>
            </w:pPr>
          </w:p>
        </w:tc>
        <w:tc>
          <w:tcPr>
            <w:tcW w:w="1339" w:type="dxa"/>
            <w:vAlign w:val="center"/>
          </w:tcPr>
          <w:p>
            <w:pPr>
              <w:widowControl/>
              <w:adjustRightInd w:val="0"/>
              <w:snapToGrid w:val="0"/>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5" w:type="dxa"/>
            <w:noWrap/>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1561"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精装期刊</w:t>
            </w:r>
          </w:p>
        </w:tc>
        <w:tc>
          <w:tcPr>
            <w:tcW w:w="2722"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响应招标文件</w:t>
            </w:r>
          </w:p>
        </w:tc>
        <w:tc>
          <w:tcPr>
            <w:tcW w:w="1178"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900</w:t>
            </w:r>
          </w:p>
        </w:tc>
        <w:tc>
          <w:tcPr>
            <w:tcW w:w="735"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册</w:t>
            </w:r>
          </w:p>
        </w:tc>
        <w:tc>
          <w:tcPr>
            <w:tcW w:w="1065" w:type="dxa"/>
            <w:vAlign w:val="center"/>
          </w:tcPr>
          <w:p>
            <w:pPr>
              <w:widowControl/>
              <w:adjustRightInd w:val="0"/>
              <w:snapToGrid w:val="0"/>
              <w:jc w:val="center"/>
              <w:textAlignment w:val="center"/>
              <w:rPr>
                <w:rFonts w:ascii="仿宋" w:hAnsi="仿宋" w:eastAsia="仿宋" w:cs="仿宋"/>
                <w:color w:val="auto"/>
                <w:kern w:val="0"/>
                <w:szCs w:val="21"/>
              </w:rPr>
            </w:pPr>
          </w:p>
        </w:tc>
        <w:tc>
          <w:tcPr>
            <w:tcW w:w="1339" w:type="dxa"/>
            <w:vAlign w:val="center"/>
          </w:tcPr>
          <w:p>
            <w:pPr>
              <w:widowControl/>
              <w:adjustRightInd w:val="0"/>
              <w:snapToGrid w:val="0"/>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85" w:type="dxa"/>
            <w:noWrap/>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3</w:t>
            </w:r>
          </w:p>
        </w:tc>
        <w:tc>
          <w:tcPr>
            <w:tcW w:w="1561"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简装报纸</w:t>
            </w:r>
          </w:p>
        </w:tc>
        <w:tc>
          <w:tcPr>
            <w:tcW w:w="2722"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响应招标文件</w:t>
            </w:r>
          </w:p>
        </w:tc>
        <w:tc>
          <w:tcPr>
            <w:tcW w:w="1178"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1800</w:t>
            </w:r>
          </w:p>
        </w:tc>
        <w:tc>
          <w:tcPr>
            <w:tcW w:w="735"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册</w:t>
            </w:r>
          </w:p>
        </w:tc>
        <w:tc>
          <w:tcPr>
            <w:tcW w:w="1065" w:type="dxa"/>
            <w:vAlign w:val="center"/>
          </w:tcPr>
          <w:p>
            <w:pPr>
              <w:widowControl/>
              <w:adjustRightInd w:val="0"/>
              <w:snapToGrid w:val="0"/>
              <w:jc w:val="center"/>
              <w:textAlignment w:val="center"/>
              <w:rPr>
                <w:rFonts w:ascii="仿宋" w:hAnsi="仿宋" w:eastAsia="仿宋" w:cs="仿宋"/>
                <w:color w:val="auto"/>
                <w:kern w:val="0"/>
                <w:szCs w:val="21"/>
              </w:rPr>
            </w:pPr>
          </w:p>
        </w:tc>
        <w:tc>
          <w:tcPr>
            <w:tcW w:w="1339" w:type="dxa"/>
            <w:vAlign w:val="center"/>
          </w:tcPr>
          <w:p>
            <w:pPr>
              <w:widowControl/>
              <w:adjustRightInd w:val="0"/>
              <w:snapToGrid w:val="0"/>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5" w:type="dxa"/>
            <w:noWrap/>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合计</w:t>
            </w:r>
          </w:p>
        </w:tc>
        <w:tc>
          <w:tcPr>
            <w:tcW w:w="8600" w:type="dxa"/>
            <w:gridSpan w:val="6"/>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大写：</w:t>
            </w:r>
            <w:r>
              <w:rPr>
                <w:rFonts w:hint="eastAsia" w:ascii="仿宋" w:hAnsi="仿宋" w:eastAsia="仿宋" w:cs="仿宋"/>
                <w:color w:val="auto"/>
                <w:kern w:val="0"/>
                <w:szCs w:val="21"/>
                <w:u w:val="single"/>
              </w:rPr>
              <w:t xml:space="preserve">        </w:t>
            </w:r>
            <w:r>
              <w:rPr>
                <w:rFonts w:hint="eastAsia" w:ascii="仿宋" w:hAnsi="仿宋" w:eastAsia="仿宋" w:cs="仿宋"/>
                <w:b/>
                <w:bCs/>
                <w:color w:val="auto"/>
                <w:kern w:val="0"/>
                <w:szCs w:val="21"/>
                <w:u w:val="single"/>
              </w:rPr>
              <w:t xml:space="preserve">  </w:t>
            </w:r>
            <w:r>
              <w:rPr>
                <w:rFonts w:hint="eastAsia" w:ascii="仿宋" w:hAnsi="仿宋" w:eastAsia="仿宋" w:cs="仿宋"/>
                <w:color w:val="auto"/>
                <w:kern w:val="0"/>
                <w:szCs w:val="21"/>
                <w:u w:val="single"/>
              </w:rPr>
              <w:t xml:space="preserve">                元整（¥    </w:t>
            </w:r>
            <w:r>
              <w:rPr>
                <w:rFonts w:hint="eastAsia" w:ascii="仿宋" w:hAnsi="仿宋" w:eastAsia="仿宋" w:cs="仿宋"/>
                <w:b/>
                <w:bCs/>
                <w:color w:val="auto"/>
                <w:kern w:val="0"/>
                <w:szCs w:val="21"/>
                <w:u w:val="single"/>
              </w:rPr>
              <w:t xml:space="preserve">   </w:t>
            </w:r>
            <w:r>
              <w:rPr>
                <w:rFonts w:hint="eastAsia" w:ascii="仿宋" w:hAnsi="仿宋" w:eastAsia="仿宋" w:cs="仿宋"/>
                <w:color w:val="auto"/>
                <w:kern w:val="0"/>
                <w:szCs w:val="21"/>
                <w:u w:val="single"/>
              </w:rPr>
              <w:t xml:space="preserve">    元）</w:t>
            </w:r>
          </w:p>
        </w:tc>
      </w:tr>
    </w:tbl>
    <w:p>
      <w:pPr>
        <w:jc w:val="left"/>
        <w:rPr>
          <w:rFonts w:ascii="仿宋" w:hAnsi="仿宋" w:eastAsia="仿宋"/>
          <w:b/>
          <w:color w:val="auto"/>
          <w:sz w:val="24"/>
          <w:szCs w:val="24"/>
        </w:rPr>
      </w:pPr>
      <w:r>
        <w:rPr>
          <w:rFonts w:hint="eastAsia" w:ascii="仿宋" w:hAnsi="仿宋" w:eastAsia="仿宋"/>
          <w:b/>
          <w:bCs/>
          <w:color w:val="auto"/>
          <w:sz w:val="24"/>
          <w:szCs w:val="24"/>
        </w:rPr>
        <w:t>注：本项目册数为三年预估数量，实际可能</w:t>
      </w:r>
      <w:r>
        <w:rPr>
          <w:rFonts w:hint="eastAsia" w:ascii="仿宋" w:hAnsi="仿宋" w:eastAsia="仿宋"/>
          <w:b/>
          <w:bCs/>
          <w:color w:val="auto"/>
          <w:sz w:val="24"/>
          <w:szCs w:val="24"/>
          <w:lang w:eastAsia="zh-CN"/>
        </w:rPr>
        <w:t>略</w:t>
      </w:r>
      <w:r>
        <w:rPr>
          <w:rFonts w:hint="eastAsia" w:ascii="仿宋" w:hAnsi="仿宋" w:eastAsia="仿宋"/>
          <w:b/>
          <w:bCs/>
          <w:color w:val="auto"/>
          <w:sz w:val="24"/>
          <w:szCs w:val="24"/>
        </w:rPr>
        <w:t>有出入，结算时按单价和实际工作量据实结算。投标报价实</w:t>
      </w:r>
      <w:bookmarkStart w:id="0" w:name="_GoBack"/>
      <w:bookmarkEnd w:id="0"/>
      <w:r>
        <w:rPr>
          <w:rFonts w:hint="eastAsia" w:ascii="仿宋" w:hAnsi="仿宋" w:eastAsia="仿宋"/>
          <w:b/>
          <w:bCs/>
          <w:color w:val="auto"/>
          <w:sz w:val="24"/>
          <w:szCs w:val="24"/>
        </w:rPr>
        <w:t>行总额和单价双限定，即总金额不能超过项目总预算，单价金额上限不得超过期刊简装11.00元/册；期刊精装14.00元/册；报纸14.00元/册。</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授权代表签字：                      投标人（公章）：</w:t>
      </w:r>
    </w:p>
    <w:p>
      <w:pPr>
        <w:rPr>
          <w:rFonts w:ascii="仿宋" w:hAnsi="仿宋" w:eastAsia="仿宋"/>
          <w:color w:val="auto"/>
          <w:sz w:val="24"/>
        </w:rPr>
      </w:pPr>
      <w:r>
        <w:rPr>
          <w:rFonts w:hint="eastAsia" w:ascii="仿宋" w:hAnsi="仿宋" w:eastAsia="仿宋"/>
          <w:color w:val="auto"/>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0F40BA"/>
    <w:rsid w:val="00103F96"/>
    <w:rsid w:val="00135363"/>
    <w:rsid w:val="0014339F"/>
    <w:rsid w:val="00156A39"/>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04A32"/>
    <w:rsid w:val="00514CBE"/>
    <w:rsid w:val="005178C9"/>
    <w:rsid w:val="00552964"/>
    <w:rsid w:val="00554C3B"/>
    <w:rsid w:val="0056747D"/>
    <w:rsid w:val="00572531"/>
    <w:rsid w:val="00575467"/>
    <w:rsid w:val="0058369B"/>
    <w:rsid w:val="00596AD4"/>
    <w:rsid w:val="005A4071"/>
    <w:rsid w:val="005A532C"/>
    <w:rsid w:val="005A604D"/>
    <w:rsid w:val="005B3C0F"/>
    <w:rsid w:val="005F79C6"/>
    <w:rsid w:val="006110C9"/>
    <w:rsid w:val="00617688"/>
    <w:rsid w:val="00636972"/>
    <w:rsid w:val="0064498E"/>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0281"/>
    <w:rsid w:val="00FB70B7"/>
    <w:rsid w:val="00FC04CE"/>
    <w:rsid w:val="00FD1408"/>
    <w:rsid w:val="00FE190A"/>
    <w:rsid w:val="00FF1BCE"/>
    <w:rsid w:val="00FF5869"/>
    <w:rsid w:val="029F0788"/>
    <w:rsid w:val="0DF12A0C"/>
    <w:rsid w:val="11D75D61"/>
    <w:rsid w:val="18462C05"/>
    <w:rsid w:val="1AA22356"/>
    <w:rsid w:val="1E817C6E"/>
    <w:rsid w:val="261E5BD6"/>
    <w:rsid w:val="26E85221"/>
    <w:rsid w:val="27354CEB"/>
    <w:rsid w:val="321F73AA"/>
    <w:rsid w:val="32274E71"/>
    <w:rsid w:val="38806F68"/>
    <w:rsid w:val="406F0267"/>
    <w:rsid w:val="41AC0A71"/>
    <w:rsid w:val="45147ED2"/>
    <w:rsid w:val="46FA36AF"/>
    <w:rsid w:val="470D29FD"/>
    <w:rsid w:val="491A430A"/>
    <w:rsid w:val="4CCE6F95"/>
    <w:rsid w:val="52F07B89"/>
    <w:rsid w:val="54571849"/>
    <w:rsid w:val="5A4D251F"/>
    <w:rsid w:val="5AA34790"/>
    <w:rsid w:val="6628674B"/>
    <w:rsid w:val="6678268C"/>
    <w:rsid w:val="6A75632C"/>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439</Words>
  <Characters>2506</Characters>
  <Lines>20</Lines>
  <Paragraphs>5</Paragraphs>
  <TotalTime>12</TotalTime>
  <ScaleCrop>false</ScaleCrop>
  <LinksUpToDate>false</LinksUpToDate>
  <CharactersWithSpaces>2940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2020-11-09T00:41:47Z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