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仿宋" w:hAnsi="仿宋" w:eastAsia="仿宋" w:cs="仿宋_GB2312"/>
          <w:b/>
          <w:sz w:val="32"/>
          <w:szCs w:val="32"/>
        </w:rPr>
      </w:pPr>
      <w:r>
        <w:rPr>
          <w:rFonts w:hint="eastAsia" w:ascii="仿宋" w:hAnsi="仿宋" w:eastAsia="仿宋" w:cs="仿宋_GB2312"/>
          <w:b/>
          <w:sz w:val="32"/>
          <w:szCs w:val="32"/>
        </w:rPr>
        <w:t>湖州师范学院</w:t>
      </w:r>
      <w:r>
        <w:rPr>
          <w:rFonts w:hint="eastAsia" w:ascii="仿宋" w:hAnsi="仿宋" w:eastAsia="仿宋" w:cs="仿宋_GB2312"/>
          <w:b/>
          <w:sz w:val="32"/>
          <w:szCs w:val="32"/>
          <w:lang w:eastAsia="zh-CN"/>
        </w:rPr>
        <w:t>浙江省媒介生物学与病原控制重点实验室PCR仪等设备采购项目</w:t>
      </w:r>
      <w:r>
        <w:rPr>
          <w:rFonts w:hint="eastAsia" w:ascii="仿宋" w:hAnsi="仿宋" w:eastAsia="仿宋" w:cs="仿宋_GB2312"/>
          <w:b/>
          <w:sz w:val="32"/>
          <w:szCs w:val="32"/>
        </w:rPr>
        <w:t>竞争性谈判文件</w:t>
      </w:r>
    </w:p>
    <w:p>
      <w:pPr>
        <w:rPr>
          <w:rFonts w:ascii="仿宋" w:hAnsi="仿宋" w:eastAsia="仿宋" w:cs="仿宋_GB2312"/>
          <w:b/>
          <w:sz w:val="24"/>
        </w:rPr>
      </w:pPr>
      <w:r>
        <w:rPr>
          <w:rFonts w:hint="eastAsia" w:ascii="仿宋" w:hAnsi="仿宋" w:eastAsia="仿宋" w:cs="仿宋_GB2312"/>
          <w:b/>
          <w:sz w:val="24"/>
        </w:rPr>
        <w:t>一、采购项目名称、采购清单及要求：</w:t>
      </w:r>
    </w:p>
    <w:p>
      <w:pPr>
        <w:rPr>
          <w:rFonts w:hint="eastAsia" w:ascii="仿宋" w:hAnsi="仿宋" w:eastAsia="仿宋" w:cs="宋体"/>
          <w:kern w:val="0"/>
          <w:sz w:val="24"/>
          <w:lang w:eastAsia="zh-CN"/>
        </w:rPr>
      </w:pPr>
      <w:r>
        <w:rPr>
          <w:rFonts w:ascii="仿宋" w:hAnsi="仿宋" w:eastAsia="仿宋" w:cs="仿宋_GB2312"/>
          <w:b/>
          <w:sz w:val="24"/>
        </w:rPr>
        <w:t>1.</w:t>
      </w:r>
      <w:r>
        <w:rPr>
          <w:rFonts w:hint="eastAsia" w:ascii="仿宋" w:hAnsi="仿宋" w:eastAsia="仿宋" w:cs="仿宋_GB2312"/>
          <w:b/>
          <w:sz w:val="24"/>
        </w:rPr>
        <w:t>采购项目名称：</w:t>
      </w:r>
      <w:r>
        <w:rPr>
          <w:rFonts w:hint="eastAsia" w:ascii="仿宋" w:hAnsi="仿宋" w:eastAsia="仿宋" w:cs="宋体"/>
          <w:kern w:val="0"/>
          <w:sz w:val="24"/>
        </w:rPr>
        <w:t>湖州师范学院</w:t>
      </w:r>
      <w:r>
        <w:rPr>
          <w:rFonts w:hint="eastAsia" w:ascii="仿宋" w:hAnsi="仿宋" w:eastAsia="仿宋" w:cs="宋体"/>
          <w:kern w:val="0"/>
          <w:sz w:val="24"/>
          <w:lang w:eastAsia="zh-CN"/>
        </w:rPr>
        <w:t>浙江省媒介生物学与病原控制重点实验室PCR仪等设备采购项目</w:t>
      </w:r>
    </w:p>
    <w:p>
      <w:pPr>
        <w:rPr>
          <w:rFonts w:hint="eastAsia" w:ascii="仿宋" w:hAnsi="仿宋" w:eastAsia="仿宋" w:cs="仿宋_GB2312"/>
          <w:sz w:val="24"/>
          <w:lang w:eastAsia="zh-CN"/>
        </w:rPr>
      </w:pPr>
      <w:r>
        <w:rPr>
          <w:rFonts w:ascii="仿宋" w:hAnsi="仿宋" w:eastAsia="仿宋" w:cs="仿宋_GB2312"/>
          <w:b/>
          <w:sz w:val="24"/>
        </w:rPr>
        <w:t>2.</w:t>
      </w:r>
      <w:r>
        <w:rPr>
          <w:rFonts w:hint="eastAsia" w:ascii="仿宋" w:hAnsi="仿宋" w:eastAsia="仿宋" w:cs="仿宋_GB2312"/>
          <w:b/>
          <w:sz w:val="24"/>
        </w:rPr>
        <w:t>采购项目编号：</w:t>
      </w:r>
      <w:r>
        <w:rPr>
          <w:rFonts w:hint="eastAsia" w:ascii="仿宋" w:hAnsi="仿宋" w:eastAsia="仿宋" w:cs="仿宋_GB2312"/>
          <w:sz w:val="24"/>
          <w:lang w:eastAsia="zh-CN"/>
        </w:rPr>
        <w:t>XZ2020-013</w:t>
      </w:r>
    </w:p>
    <w:p>
      <w:pPr>
        <w:rPr>
          <w:rFonts w:ascii="仿宋" w:hAnsi="仿宋" w:eastAsia="仿宋" w:cs="仿宋_GB2312"/>
          <w:sz w:val="24"/>
        </w:rPr>
      </w:pPr>
      <w:r>
        <w:rPr>
          <w:rFonts w:ascii="仿宋" w:hAnsi="仿宋" w:eastAsia="仿宋" w:cs="仿宋_GB2312"/>
          <w:b/>
          <w:sz w:val="24"/>
        </w:rPr>
        <w:t>3.</w:t>
      </w:r>
      <w:r>
        <w:rPr>
          <w:rFonts w:hint="eastAsia" w:ascii="仿宋" w:hAnsi="仿宋" w:eastAsia="仿宋" w:cs="仿宋_GB2312"/>
          <w:b/>
          <w:sz w:val="24"/>
        </w:rPr>
        <w:t>采购组织类型：</w:t>
      </w:r>
      <w:r>
        <w:rPr>
          <w:rFonts w:hint="eastAsia" w:ascii="仿宋" w:hAnsi="仿宋" w:eastAsia="仿宋" w:cs="仿宋_GB2312"/>
          <w:sz w:val="24"/>
        </w:rPr>
        <w:t>分散采购自行组织</w:t>
      </w:r>
    </w:p>
    <w:p>
      <w:pPr>
        <w:rPr>
          <w:rFonts w:ascii="仿宋" w:hAnsi="仿宋" w:eastAsia="仿宋" w:cs="仿宋_GB2312"/>
          <w:sz w:val="24"/>
        </w:rPr>
      </w:pPr>
      <w:r>
        <w:rPr>
          <w:rFonts w:ascii="仿宋" w:hAnsi="仿宋" w:eastAsia="仿宋" w:cs="仿宋_GB2312"/>
          <w:b/>
          <w:sz w:val="24"/>
        </w:rPr>
        <w:t>4.</w:t>
      </w:r>
      <w:r>
        <w:rPr>
          <w:rFonts w:hint="eastAsia" w:ascii="仿宋" w:hAnsi="仿宋" w:eastAsia="仿宋" w:cs="仿宋_GB2312"/>
          <w:b/>
          <w:sz w:val="24"/>
        </w:rPr>
        <w:t>采购方式：</w:t>
      </w:r>
      <w:r>
        <w:rPr>
          <w:rFonts w:hint="eastAsia" w:ascii="仿宋" w:hAnsi="仿宋" w:eastAsia="仿宋" w:cs="仿宋_GB2312"/>
          <w:sz w:val="24"/>
        </w:rPr>
        <w:t>校内竞争性谈判</w:t>
      </w:r>
    </w:p>
    <w:p>
      <w:pPr>
        <w:rPr>
          <w:rFonts w:ascii="仿宋" w:hAnsi="仿宋" w:eastAsia="仿宋" w:cs="仿宋_GB2312"/>
          <w:sz w:val="24"/>
        </w:rPr>
      </w:pPr>
      <w:r>
        <w:rPr>
          <w:rFonts w:ascii="仿宋" w:hAnsi="仿宋" w:eastAsia="仿宋" w:cs="仿宋_GB2312"/>
          <w:b/>
          <w:sz w:val="24"/>
        </w:rPr>
        <w:t>5.</w:t>
      </w:r>
      <w:r>
        <w:rPr>
          <w:rFonts w:hint="eastAsia" w:ascii="仿宋" w:hAnsi="仿宋" w:eastAsia="仿宋" w:cs="仿宋_GB2312"/>
          <w:b/>
          <w:sz w:val="24"/>
        </w:rPr>
        <w:t>采购预算</w:t>
      </w:r>
      <w:r>
        <w:rPr>
          <w:rFonts w:hint="eastAsia" w:ascii="仿宋" w:hAnsi="仿宋" w:eastAsia="仿宋"/>
          <w:b/>
          <w:sz w:val="24"/>
        </w:rPr>
        <w:t>（最高限价）</w:t>
      </w:r>
      <w:r>
        <w:rPr>
          <w:rFonts w:hint="eastAsia" w:ascii="仿宋" w:hAnsi="仿宋" w:eastAsia="仿宋" w:cs="仿宋_GB2312"/>
          <w:b/>
          <w:sz w:val="24"/>
        </w:rPr>
        <w:t>：</w:t>
      </w:r>
      <w:r>
        <w:rPr>
          <w:rFonts w:hint="eastAsia" w:ascii="仿宋" w:hAnsi="仿宋" w:eastAsia="仿宋" w:cs="仿宋_GB2312"/>
          <w:sz w:val="24"/>
        </w:rPr>
        <w:t>人民币贰拾</w:t>
      </w:r>
      <w:r>
        <w:rPr>
          <w:rFonts w:hint="eastAsia" w:ascii="仿宋" w:hAnsi="仿宋" w:eastAsia="仿宋" w:cs="仿宋_GB2312"/>
          <w:sz w:val="24"/>
          <w:lang w:eastAsia="zh-CN"/>
        </w:rPr>
        <w:t>玖</w:t>
      </w:r>
      <w:r>
        <w:rPr>
          <w:rFonts w:hint="eastAsia" w:ascii="仿宋" w:hAnsi="仿宋" w:eastAsia="仿宋" w:cs="仿宋_GB2312"/>
          <w:sz w:val="24"/>
        </w:rPr>
        <w:t>万</w:t>
      </w:r>
      <w:r>
        <w:rPr>
          <w:rFonts w:hint="eastAsia" w:ascii="仿宋" w:hAnsi="仿宋" w:eastAsia="仿宋" w:cs="仿宋_GB2312"/>
          <w:sz w:val="24"/>
          <w:lang w:eastAsia="zh-CN"/>
        </w:rPr>
        <w:t>捌</w:t>
      </w:r>
      <w:r>
        <w:rPr>
          <w:rFonts w:hint="eastAsia" w:ascii="仿宋" w:hAnsi="仿宋" w:eastAsia="仿宋" w:cs="仿宋_GB2312"/>
          <w:sz w:val="24"/>
        </w:rPr>
        <w:t>仟元整（￥</w:t>
      </w:r>
      <w:r>
        <w:rPr>
          <w:rFonts w:hint="eastAsia" w:ascii="仿宋" w:hAnsi="仿宋" w:eastAsia="仿宋" w:cs="仿宋_GB2312"/>
          <w:sz w:val="24"/>
          <w:lang w:val="en-US" w:eastAsia="zh-CN"/>
        </w:rPr>
        <w:t>29.8万</w:t>
      </w:r>
      <w:r>
        <w:rPr>
          <w:rFonts w:hint="eastAsia" w:ascii="仿宋" w:hAnsi="仿宋" w:eastAsia="仿宋" w:cs="仿宋_GB2312"/>
          <w:sz w:val="24"/>
        </w:rPr>
        <w:t>元）</w:t>
      </w:r>
      <w:r>
        <w:rPr>
          <w:rFonts w:hint="eastAsia" w:ascii="仿宋" w:hAnsi="仿宋" w:eastAsia="仿宋"/>
          <w:sz w:val="24"/>
        </w:rPr>
        <w:t>：包</w:t>
      </w:r>
      <w:r>
        <w:rPr>
          <w:rFonts w:hint="eastAsia" w:ascii="仿宋" w:hAnsi="仿宋" w:eastAsia="仿宋" w:cs="仿宋_GB2312"/>
          <w:sz w:val="24"/>
        </w:rPr>
        <w:t>含货物费、运输费、管理费、措施费、操作培训费、保费、税费等全部费用在内。</w:t>
      </w:r>
    </w:p>
    <w:p>
      <w:pPr>
        <w:rPr>
          <w:rFonts w:hint="eastAsia" w:ascii="仿宋" w:hAnsi="仿宋" w:eastAsia="仿宋" w:cs="仿宋_GB2312"/>
          <w:sz w:val="24"/>
        </w:rPr>
      </w:pPr>
      <w:r>
        <w:rPr>
          <w:rFonts w:ascii="仿宋" w:hAnsi="仿宋" w:eastAsia="仿宋" w:cs="仿宋_GB2312"/>
          <w:b/>
          <w:sz w:val="24"/>
        </w:rPr>
        <w:t>6.</w:t>
      </w:r>
      <w:r>
        <w:rPr>
          <w:rFonts w:hint="eastAsia" w:ascii="仿宋" w:hAnsi="仿宋" w:eastAsia="仿宋" w:cs="仿宋_GB2312"/>
          <w:b/>
          <w:sz w:val="24"/>
        </w:rPr>
        <w:t>采购清单</w:t>
      </w:r>
      <w:r>
        <w:rPr>
          <w:rFonts w:hint="eastAsia" w:ascii="仿宋" w:hAnsi="仿宋" w:eastAsia="仿宋" w:cs="仿宋_GB2312"/>
          <w:sz w:val="24"/>
        </w:rPr>
        <w:t>（包括货物名称、规格尺寸、数量等），见下表：</w:t>
      </w:r>
    </w:p>
    <w:tbl>
      <w:tblPr>
        <w:tblStyle w:val="7"/>
        <w:tblW w:w="9921" w:type="dxa"/>
        <w:jc w:val="center"/>
        <w:shd w:val="clear" w:color="auto" w:fill="auto"/>
        <w:tblLayout w:type="fixed"/>
        <w:tblCellMar>
          <w:top w:w="0" w:type="dxa"/>
          <w:left w:w="0" w:type="dxa"/>
          <w:bottom w:w="0" w:type="dxa"/>
          <w:right w:w="0" w:type="dxa"/>
        </w:tblCellMar>
      </w:tblPr>
      <w:tblGrid>
        <w:gridCol w:w="469"/>
        <w:gridCol w:w="645"/>
        <w:gridCol w:w="6165"/>
        <w:gridCol w:w="345"/>
        <w:gridCol w:w="330"/>
        <w:gridCol w:w="510"/>
        <w:gridCol w:w="480"/>
        <w:gridCol w:w="977"/>
      </w:tblGrid>
      <w:tr>
        <w:tblPrEx>
          <w:shd w:val="clear" w:color="auto" w:fill="auto"/>
          <w:tblCellMar>
            <w:top w:w="0" w:type="dxa"/>
            <w:left w:w="0" w:type="dxa"/>
            <w:bottom w:w="0" w:type="dxa"/>
            <w:right w:w="0" w:type="dxa"/>
          </w:tblCellMar>
        </w:tblPrEx>
        <w:trPr>
          <w:trHeight w:val="375"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color="auto" w:fill="FFFFFF"/>
              <w:jc w:val="center"/>
              <w:rPr>
                <w:rFonts w:hint="eastAsia" w:ascii="仿宋" w:hAnsi="仿宋" w:eastAsia="仿宋"/>
                <w:b/>
                <w:bCs/>
                <w:sz w:val="21"/>
                <w:szCs w:val="21"/>
              </w:rPr>
            </w:pPr>
            <w:r>
              <w:rPr>
                <w:rFonts w:hint="eastAsia" w:ascii="仿宋" w:hAnsi="仿宋" w:eastAsia="仿宋"/>
                <w:b/>
                <w:bCs/>
                <w:sz w:val="21"/>
                <w:szCs w:val="21"/>
                <w:lang w:val="en-US" w:eastAsia="zh-CN"/>
              </w:rPr>
              <w:t>序号</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color="auto" w:fill="FFFFFF"/>
              <w:jc w:val="center"/>
              <w:rPr>
                <w:rFonts w:hint="eastAsia" w:ascii="仿宋" w:hAnsi="仿宋" w:eastAsia="仿宋"/>
                <w:b/>
                <w:bCs/>
                <w:sz w:val="21"/>
                <w:szCs w:val="21"/>
              </w:rPr>
            </w:pPr>
            <w:r>
              <w:rPr>
                <w:rFonts w:hint="eastAsia" w:ascii="仿宋" w:hAnsi="仿宋" w:eastAsia="仿宋"/>
                <w:b/>
                <w:bCs/>
                <w:sz w:val="21"/>
                <w:szCs w:val="21"/>
                <w:lang w:val="en-US" w:eastAsia="zh-CN"/>
              </w:rPr>
              <w:t>名称</w:t>
            </w:r>
          </w:p>
        </w:tc>
        <w:tc>
          <w:tcPr>
            <w:tcW w:w="6165"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widowControl/>
              <w:shd w:val="clear" w:color="auto" w:fill="FFFFFF"/>
              <w:jc w:val="center"/>
              <w:rPr>
                <w:rFonts w:hint="eastAsia" w:ascii="仿宋" w:hAnsi="仿宋" w:eastAsia="仿宋"/>
                <w:b/>
                <w:bCs/>
                <w:sz w:val="21"/>
                <w:szCs w:val="21"/>
              </w:rPr>
            </w:pPr>
            <w:r>
              <w:rPr>
                <w:rFonts w:hint="eastAsia" w:ascii="仿宋" w:hAnsi="仿宋" w:eastAsia="仿宋"/>
                <w:b/>
                <w:bCs/>
                <w:sz w:val="21"/>
                <w:szCs w:val="21"/>
                <w:lang w:val="en-US" w:eastAsia="zh-CN"/>
              </w:rPr>
              <w:t>规格型号或技术参数</w:t>
            </w:r>
          </w:p>
        </w:tc>
        <w:tc>
          <w:tcPr>
            <w:tcW w:w="3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hd w:val="clear" w:color="auto" w:fill="FFFFFF"/>
              <w:jc w:val="center"/>
              <w:rPr>
                <w:rFonts w:hint="eastAsia" w:ascii="仿宋" w:hAnsi="仿宋" w:eastAsia="仿宋"/>
                <w:b/>
                <w:bCs/>
                <w:sz w:val="21"/>
                <w:szCs w:val="21"/>
              </w:rPr>
            </w:pPr>
            <w:r>
              <w:rPr>
                <w:rFonts w:hint="eastAsia" w:ascii="仿宋" w:hAnsi="仿宋" w:eastAsia="仿宋"/>
                <w:b/>
                <w:bCs/>
                <w:sz w:val="21"/>
                <w:szCs w:val="21"/>
                <w:lang w:val="en-US" w:eastAsia="zh-CN"/>
              </w:rPr>
              <w:t>单位</w:t>
            </w:r>
          </w:p>
        </w:tc>
        <w:tc>
          <w:tcPr>
            <w:tcW w:w="3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hd w:val="clear" w:color="auto" w:fill="FFFFFF"/>
              <w:jc w:val="center"/>
              <w:rPr>
                <w:rFonts w:hint="eastAsia" w:ascii="仿宋" w:hAnsi="仿宋" w:eastAsia="仿宋"/>
                <w:b/>
                <w:bCs/>
                <w:sz w:val="21"/>
                <w:szCs w:val="21"/>
              </w:rPr>
            </w:pPr>
            <w:r>
              <w:rPr>
                <w:rFonts w:hint="eastAsia" w:ascii="仿宋" w:hAnsi="仿宋" w:eastAsia="仿宋"/>
                <w:b/>
                <w:bCs/>
                <w:sz w:val="21"/>
                <w:szCs w:val="21"/>
                <w:lang w:val="en-US" w:eastAsia="zh-CN"/>
              </w:rPr>
              <w:t>数量</w:t>
            </w:r>
          </w:p>
        </w:tc>
        <w:tc>
          <w:tcPr>
            <w:tcW w:w="5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hd w:val="clear" w:color="auto" w:fill="FFFFFF"/>
              <w:jc w:val="center"/>
              <w:rPr>
                <w:rFonts w:hint="eastAsia" w:ascii="仿宋" w:hAnsi="仿宋" w:eastAsia="仿宋"/>
                <w:b/>
                <w:bCs/>
                <w:sz w:val="21"/>
                <w:szCs w:val="21"/>
              </w:rPr>
            </w:pPr>
            <w:r>
              <w:rPr>
                <w:rFonts w:hint="eastAsia" w:ascii="仿宋" w:hAnsi="仿宋" w:eastAsia="仿宋"/>
                <w:b/>
                <w:bCs/>
                <w:sz w:val="21"/>
                <w:szCs w:val="21"/>
                <w:lang w:val="en-US" w:eastAsia="zh-CN"/>
              </w:rPr>
              <w:t>价格 (万元)</w:t>
            </w:r>
          </w:p>
        </w:tc>
        <w:tc>
          <w:tcPr>
            <w:tcW w:w="4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hd w:val="clear" w:color="auto" w:fill="FFFFFF"/>
              <w:jc w:val="center"/>
              <w:rPr>
                <w:rFonts w:hint="eastAsia" w:ascii="仿宋" w:hAnsi="仿宋" w:eastAsia="仿宋"/>
                <w:b/>
                <w:bCs/>
                <w:sz w:val="21"/>
                <w:szCs w:val="21"/>
                <w:highlight w:val="none"/>
              </w:rPr>
            </w:pPr>
            <w:r>
              <w:rPr>
                <w:rFonts w:hint="eastAsia" w:ascii="仿宋" w:hAnsi="仿宋" w:eastAsia="仿宋"/>
                <w:b/>
                <w:bCs/>
                <w:sz w:val="21"/>
                <w:szCs w:val="21"/>
                <w:highlight w:val="none"/>
                <w:lang w:val="en-US" w:eastAsia="zh-CN"/>
              </w:rPr>
              <w:t>总价 (万元)</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color="auto" w:fill="FFFFFF"/>
              <w:jc w:val="center"/>
              <w:rPr>
                <w:rFonts w:hint="eastAsia" w:ascii="仿宋" w:hAnsi="仿宋" w:eastAsia="仿宋"/>
                <w:b/>
                <w:bCs/>
                <w:sz w:val="21"/>
                <w:szCs w:val="21"/>
                <w:highlight w:val="none"/>
              </w:rPr>
            </w:pPr>
            <w:r>
              <w:rPr>
                <w:rFonts w:hint="eastAsia" w:ascii="仿宋" w:hAnsi="仿宋" w:eastAsia="仿宋"/>
                <w:b/>
                <w:bCs/>
                <w:sz w:val="21"/>
                <w:szCs w:val="21"/>
                <w:highlight w:val="none"/>
                <w:shd w:val="clear" w:fill="FFFFFF" w:themeFill="background1"/>
                <w:lang w:val="en-US" w:eastAsia="zh-CN"/>
              </w:rPr>
              <w:t>推荐品牌和型号</w:t>
            </w:r>
          </w:p>
        </w:tc>
      </w:tr>
      <w:tr>
        <w:tblPrEx>
          <w:shd w:val="clear" w:color="auto" w:fill="auto"/>
          <w:tblCellMar>
            <w:top w:w="0" w:type="dxa"/>
            <w:left w:w="0" w:type="dxa"/>
            <w:bottom w:w="0" w:type="dxa"/>
            <w:right w:w="0" w:type="dxa"/>
          </w:tblCellMar>
        </w:tblPrEx>
        <w:trPr>
          <w:trHeight w:val="90"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color="auto" w:fill="FFFFFF"/>
              <w:jc w:val="center"/>
              <w:rPr>
                <w:rFonts w:hint="eastAsia" w:ascii="仿宋" w:hAnsi="仿宋" w:eastAsia="仿宋"/>
                <w:sz w:val="21"/>
                <w:szCs w:val="21"/>
              </w:rPr>
            </w:pPr>
            <w:r>
              <w:rPr>
                <w:rFonts w:hint="eastAsia" w:ascii="仿宋" w:hAnsi="仿宋" w:eastAsia="仿宋"/>
                <w:sz w:val="21"/>
                <w:szCs w:val="21"/>
                <w:lang w:val="en-US" w:eastAsia="zh-CN"/>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color="auto" w:fill="FFFFFF"/>
              <w:jc w:val="center"/>
              <w:rPr>
                <w:rFonts w:hint="eastAsia" w:ascii="仿宋" w:hAnsi="仿宋" w:eastAsia="仿宋"/>
                <w:sz w:val="21"/>
                <w:szCs w:val="21"/>
              </w:rPr>
            </w:pPr>
            <w:r>
              <w:rPr>
                <w:rFonts w:hint="eastAsia" w:ascii="仿宋" w:hAnsi="仿宋" w:eastAsia="仿宋"/>
                <w:sz w:val="21"/>
                <w:szCs w:val="21"/>
                <w:lang w:val="en-US" w:eastAsia="zh-CN"/>
              </w:rPr>
              <w:t>PCR仪</w:t>
            </w:r>
          </w:p>
        </w:tc>
        <w:tc>
          <w:tcPr>
            <w:tcW w:w="616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color w:val="000000"/>
                <w:sz w:val="18"/>
                <w:szCs w:val="18"/>
              </w:rPr>
              <w:t>1</w:t>
            </w:r>
            <w:r>
              <w:rPr>
                <w:rFonts w:hint="eastAsia" w:asciiTheme="minorEastAsia" w:hAnsiTheme="minorEastAsia" w:eastAsiaTheme="minorEastAsia" w:cstheme="minorEastAsia"/>
                <w:b/>
                <w:color w:val="000000"/>
                <w:sz w:val="18"/>
                <w:szCs w:val="18"/>
                <w:lang w:eastAsia="zh-CN"/>
              </w:rPr>
              <w:t>、</w:t>
            </w:r>
            <w:r>
              <w:rPr>
                <w:rFonts w:hint="eastAsia" w:asciiTheme="minorEastAsia" w:hAnsiTheme="minorEastAsia" w:eastAsiaTheme="minorEastAsia" w:cstheme="minorEastAsia"/>
                <w:b/>
                <w:color w:val="000000"/>
                <w:sz w:val="18"/>
                <w:szCs w:val="18"/>
              </w:rPr>
              <w:t>主要用途：</w:t>
            </w:r>
            <w:r>
              <w:rPr>
                <w:rFonts w:hint="eastAsia" w:asciiTheme="minorEastAsia" w:hAnsiTheme="minorEastAsia" w:eastAsiaTheme="minorEastAsia" w:cstheme="minorEastAsia"/>
                <w:sz w:val="18"/>
                <w:szCs w:val="18"/>
              </w:rPr>
              <w:t>用于科研基因扩增、定性PCR基因扩增、等其他基因分析应用的基因扩增等</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b/>
                <w:color w:val="000000"/>
                <w:sz w:val="18"/>
                <w:szCs w:val="18"/>
                <w:lang w:val="en-US" w:eastAsia="zh-CN"/>
              </w:rPr>
              <w:t>2</w:t>
            </w:r>
            <w:r>
              <w:rPr>
                <w:rFonts w:hint="eastAsia" w:asciiTheme="minorEastAsia" w:hAnsiTheme="minorEastAsia" w:eastAsiaTheme="minorEastAsia" w:cstheme="minorEastAsia"/>
                <w:b/>
                <w:color w:val="000000"/>
                <w:sz w:val="18"/>
                <w:szCs w:val="18"/>
                <w:lang w:eastAsia="zh-CN"/>
              </w:rPr>
              <w:t>、</w:t>
            </w:r>
            <w:r>
              <w:rPr>
                <w:rFonts w:hint="eastAsia" w:asciiTheme="minorEastAsia" w:hAnsiTheme="minorEastAsia" w:eastAsiaTheme="minorEastAsia" w:cstheme="minorEastAsia"/>
                <w:b/>
                <w:color w:val="000000"/>
                <w:sz w:val="18"/>
                <w:szCs w:val="18"/>
              </w:rPr>
              <w:t>技术指标</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 xml:space="preserve">、技术参数 </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1、三个32×0.2 ml独立模块，实现了一次运行三个不同的程序，互不干扰</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2、屏幕需采用≥10.1英寸彩色TFT电容式触摸屏设计，分辨率≥1366×768</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3、系统采用安卓操作系统，基于ARM Cortex-A9架构，CPU为工业级特性，最高运行频率可达1.2GHz，自带GPU,可独立运行2D、3D图形加速引擎，视频编码、解码支持多制式</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4、样品座采用拉式直动电磁铁开盖，实验完成直接在显示屏点击开盖按钮即可，样品座开盖后旋转角度20°～100°内可任意调整角度</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5、采用最新一代半导体制冷技术，采用进口制冷片，均一性好，需提供报关单证明</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6、温度控制范围为0-100</w:t>
            </w:r>
            <w:r>
              <w:rPr>
                <w:rFonts w:hint="eastAsia" w:asciiTheme="minorEastAsia" w:hAnsiTheme="minorEastAsia" w:eastAsiaTheme="minorEastAsia" w:cstheme="minorEastAsia"/>
                <w:sz w:val="18"/>
                <w:szCs w:val="18"/>
                <w:lang w:eastAsia="zh-CN"/>
              </w:rPr>
              <w:t>℃</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7、最大升温速率≥</w:t>
            </w:r>
            <w:r>
              <w:rPr>
                <w:rFonts w:hint="eastAsia" w:asciiTheme="minorEastAsia" w:hAnsiTheme="minorEastAsia" w:eastAsiaTheme="minorEastAsia" w:cstheme="minorEastAsia"/>
                <w:sz w:val="18"/>
                <w:szCs w:val="18"/>
                <w:lang w:val="en-US" w:eastAsia="zh-CN"/>
              </w:rPr>
              <w:t>5℃/s</w:t>
            </w:r>
            <w:r>
              <w:rPr>
                <w:rFonts w:hint="eastAsia" w:asciiTheme="minorEastAsia" w:hAnsiTheme="minorEastAsia" w:eastAsiaTheme="minorEastAsia" w:cstheme="minorEastAsia"/>
                <w:sz w:val="18"/>
                <w:szCs w:val="18"/>
              </w:rPr>
              <w:t>，最大降温速率≥</w:t>
            </w:r>
            <w:r>
              <w:rPr>
                <w:rFonts w:hint="eastAsia" w:asciiTheme="minorEastAsia" w:hAnsiTheme="minorEastAsia" w:eastAsiaTheme="minorEastAsia" w:cstheme="minorEastAsia"/>
                <w:sz w:val="18"/>
                <w:szCs w:val="18"/>
                <w:lang w:val="en-US" w:eastAsia="zh-CN"/>
              </w:rPr>
              <w:t>4℃/s</w:t>
            </w:r>
            <w:r>
              <w:rPr>
                <w:rFonts w:hint="eastAsia" w:asciiTheme="minorEastAsia" w:hAnsiTheme="minorEastAsia" w:eastAsiaTheme="minorEastAsia" w:cstheme="minorEastAsia"/>
                <w:sz w:val="18"/>
                <w:szCs w:val="18"/>
              </w:rPr>
              <w:t>，有效的节省程序时间，提高机器的有效使用时间</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8、温度均一性≤0.2</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(恒定10</w:t>
            </w:r>
            <w:r>
              <w:rPr>
                <w:rFonts w:hint="eastAsia" w:asciiTheme="minorEastAsia" w:hAnsiTheme="minorEastAsia" w:eastAsiaTheme="minorEastAsia" w:cstheme="minorEastAsia"/>
                <w:sz w:val="18"/>
                <w:szCs w:val="18"/>
                <w:lang w:val="en-US" w:eastAsia="zh-CN"/>
              </w:rPr>
              <w:t>s</w:t>
            </w:r>
            <w:r>
              <w:rPr>
                <w:rFonts w:hint="eastAsia" w:asciiTheme="minorEastAsia" w:hAnsiTheme="minorEastAsia" w:eastAsiaTheme="minorEastAsia" w:cstheme="minorEastAsia"/>
                <w:sz w:val="18"/>
                <w:szCs w:val="18"/>
              </w:rPr>
              <w:t>)</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9、热盖温度范围：室温～110</w:t>
            </w:r>
            <w:r>
              <w:rPr>
                <w:rFonts w:hint="eastAsia" w:asciiTheme="minorEastAsia" w:hAnsiTheme="minorEastAsia" w:eastAsiaTheme="minorEastAsia" w:cstheme="minorEastAsia"/>
                <w:sz w:val="18"/>
                <w:szCs w:val="18"/>
                <w:lang w:eastAsia="zh-CN"/>
              </w:rPr>
              <w:t>℃</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10、最大循环数达到999</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11、具有梯度功能、断电保护、低温保存功能</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12、预留紧急开盖功能，确保发生意外后能安全打开热盖</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13、系统自带8GB的存储空间，可外接扩展SD卡存储，外部支持2路USB2.0，带有1000M级LAN接口，可迅速连接电脑进行数据导入导出</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14、生产企业需为高新技术企业，产品质量有保证，需提供相关证明</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15、</w:t>
            </w:r>
            <w:r>
              <w:rPr>
                <w:rFonts w:hint="eastAsia" w:asciiTheme="minorEastAsia" w:hAnsiTheme="minorEastAsia" w:eastAsiaTheme="minorEastAsia" w:cstheme="minorEastAsia"/>
                <w:sz w:val="18"/>
                <w:szCs w:val="18"/>
                <w:lang w:val="en-US" w:eastAsia="zh-CN"/>
              </w:rPr>
              <w:t>厂家</w:t>
            </w:r>
            <w:r>
              <w:rPr>
                <w:rFonts w:hint="eastAsia" w:asciiTheme="minorEastAsia" w:hAnsiTheme="minorEastAsia" w:eastAsiaTheme="minorEastAsia" w:cstheme="minorEastAsia"/>
                <w:sz w:val="18"/>
                <w:szCs w:val="18"/>
              </w:rPr>
              <w:t xml:space="preserve">在当地有办事处，配备专职售后服务人员。 </w:t>
            </w:r>
          </w:p>
          <w:p>
            <w:pPr>
              <w:keepNext w:val="0"/>
              <w:keepLines w:val="0"/>
              <w:pageBreakBefore w:val="0"/>
              <w:widowControl w:val="0"/>
              <w:numPr>
                <w:ilvl w:val="0"/>
                <w:numId w:val="0"/>
              </w:numPr>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b/>
                <w:sz w:val="18"/>
                <w:szCs w:val="18"/>
                <w:lang w:val="en-US" w:eastAsia="zh-CN"/>
              </w:rPr>
            </w:pPr>
            <w:r>
              <w:rPr>
                <w:rFonts w:hint="eastAsia" w:asciiTheme="minorEastAsia" w:hAnsiTheme="minorEastAsia" w:eastAsiaTheme="minorEastAsia" w:cstheme="minorEastAsia"/>
                <w:b/>
                <w:sz w:val="18"/>
                <w:szCs w:val="18"/>
                <w:lang w:val="en-US" w:eastAsia="zh-CN"/>
              </w:rPr>
              <w:t>3、</w:t>
            </w:r>
            <w:r>
              <w:rPr>
                <w:rFonts w:hint="eastAsia" w:asciiTheme="minorEastAsia" w:hAnsiTheme="minorEastAsia" w:eastAsiaTheme="minorEastAsia" w:cstheme="minorEastAsia"/>
                <w:b/>
                <w:sz w:val="18"/>
                <w:szCs w:val="18"/>
              </w:rPr>
              <w:t>配置</w:t>
            </w:r>
            <w:r>
              <w:rPr>
                <w:rFonts w:hint="eastAsia" w:asciiTheme="minorEastAsia" w:hAnsiTheme="minorEastAsia" w:eastAsiaTheme="minorEastAsia" w:cstheme="minorEastAsia"/>
                <w:b/>
                <w:sz w:val="18"/>
                <w:szCs w:val="18"/>
                <w:lang w:val="en-US" w:eastAsia="zh-CN"/>
              </w:rPr>
              <w:t>清单</w:t>
            </w:r>
          </w:p>
          <w:p>
            <w:pPr>
              <w:keepNext w:val="0"/>
              <w:keepLines w:val="0"/>
              <w:pageBreakBefore w:val="0"/>
              <w:widowControl w:val="0"/>
              <w:numPr>
                <w:ilvl w:val="0"/>
                <w:numId w:val="0"/>
              </w:numPr>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3.1、</w:t>
            </w:r>
            <w:r>
              <w:rPr>
                <w:rFonts w:hint="eastAsia" w:asciiTheme="minorEastAsia" w:hAnsiTheme="minorEastAsia" w:eastAsiaTheme="minorEastAsia" w:cstheme="minorEastAsia"/>
                <w:sz w:val="18"/>
                <w:szCs w:val="18"/>
                <w:lang w:val="en-US" w:eastAsia="zh-CN"/>
              </w:rPr>
              <w:t>PCR仪 2台</w:t>
            </w:r>
          </w:p>
          <w:p>
            <w:pPr>
              <w:keepNext w:val="0"/>
              <w:keepLines w:val="0"/>
              <w:pageBreakBefore w:val="0"/>
              <w:widowControl w:val="0"/>
              <w:numPr>
                <w:ilvl w:val="0"/>
                <w:numId w:val="0"/>
              </w:numPr>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val="en-US" w:eastAsia="zh-CN"/>
              </w:rPr>
              <w:t>4、</w:t>
            </w:r>
            <w:r>
              <w:rPr>
                <w:rFonts w:hint="eastAsia" w:asciiTheme="minorEastAsia" w:hAnsiTheme="minorEastAsia" w:eastAsiaTheme="minorEastAsia" w:cstheme="minorEastAsia"/>
                <w:b/>
                <w:sz w:val="18"/>
                <w:szCs w:val="18"/>
              </w:rPr>
              <w:t>售后服务</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4.1、现场培训：仪器设备到甲方指定地点后，由乙方指派专业工程师到甲方现场免费调试直到正常运行，并对相关人员</w:t>
            </w:r>
            <w:r>
              <w:rPr>
                <w:rFonts w:hint="eastAsia" w:asciiTheme="minorEastAsia" w:hAnsiTheme="minorEastAsia" w:eastAsiaTheme="minorEastAsia" w:cstheme="minorEastAsia"/>
                <w:sz w:val="18"/>
                <w:szCs w:val="18"/>
                <w:lang w:val="en-US" w:eastAsia="zh-CN"/>
              </w:rPr>
              <w:t>讲座</w:t>
            </w:r>
            <w:r>
              <w:rPr>
                <w:rFonts w:hint="eastAsia" w:asciiTheme="minorEastAsia" w:hAnsiTheme="minorEastAsia" w:eastAsiaTheme="minorEastAsia" w:cstheme="minorEastAsia"/>
                <w:sz w:val="18"/>
                <w:szCs w:val="18"/>
              </w:rPr>
              <w:t>培训。</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4.2、</w:t>
            </w:r>
            <w:r>
              <w:rPr>
                <w:rFonts w:hint="eastAsia" w:asciiTheme="minorEastAsia" w:hAnsiTheme="minorEastAsia" w:eastAsiaTheme="minorEastAsia" w:cstheme="minorEastAsia"/>
                <w:sz w:val="18"/>
                <w:szCs w:val="18"/>
                <w:lang w:val="en-US" w:eastAsia="zh-CN"/>
              </w:rPr>
              <w:t>提供针对该项目厂家授权书，</w:t>
            </w:r>
            <w:r>
              <w:rPr>
                <w:rFonts w:hint="eastAsia" w:asciiTheme="minorEastAsia" w:hAnsiTheme="minorEastAsia" w:eastAsiaTheme="minorEastAsia" w:cstheme="minorEastAsia"/>
                <w:sz w:val="18"/>
                <w:szCs w:val="18"/>
              </w:rPr>
              <w:t>软件免费升级</w:t>
            </w:r>
          </w:p>
        </w:tc>
        <w:tc>
          <w:tcPr>
            <w:tcW w:w="3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hd w:val="clear" w:color="auto" w:fill="FFFFFF"/>
              <w:jc w:val="center"/>
              <w:rPr>
                <w:rFonts w:hint="eastAsia" w:ascii="仿宋" w:hAnsi="仿宋" w:eastAsia="仿宋"/>
                <w:sz w:val="21"/>
                <w:szCs w:val="21"/>
              </w:rPr>
            </w:pPr>
            <w:r>
              <w:rPr>
                <w:rFonts w:hint="eastAsia" w:ascii="仿宋" w:hAnsi="仿宋" w:eastAsia="仿宋"/>
                <w:sz w:val="21"/>
                <w:szCs w:val="21"/>
                <w:lang w:val="en-US" w:eastAsia="zh-CN"/>
              </w:rPr>
              <w:t>台</w:t>
            </w:r>
          </w:p>
        </w:tc>
        <w:tc>
          <w:tcPr>
            <w:tcW w:w="3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hd w:val="clear" w:color="auto" w:fill="FFFFFF"/>
              <w:jc w:val="center"/>
              <w:rPr>
                <w:rFonts w:hint="eastAsia" w:ascii="仿宋" w:hAnsi="仿宋" w:eastAsia="仿宋"/>
                <w:sz w:val="21"/>
                <w:szCs w:val="21"/>
              </w:rPr>
            </w:pPr>
            <w:r>
              <w:rPr>
                <w:rFonts w:hint="eastAsia" w:ascii="仿宋" w:hAnsi="仿宋" w:eastAsia="仿宋"/>
                <w:sz w:val="21"/>
                <w:szCs w:val="21"/>
                <w:lang w:val="en-US" w:eastAsia="zh-CN"/>
              </w:rPr>
              <w:t>2</w:t>
            </w:r>
          </w:p>
        </w:tc>
        <w:tc>
          <w:tcPr>
            <w:tcW w:w="51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hd w:val="clear" w:color="auto" w:fill="FFFFFF"/>
              <w:jc w:val="center"/>
              <w:rPr>
                <w:rFonts w:hint="eastAsia" w:ascii="仿宋" w:hAnsi="仿宋" w:eastAsia="仿宋"/>
                <w:sz w:val="21"/>
                <w:szCs w:val="21"/>
              </w:rPr>
            </w:pPr>
            <w:r>
              <w:rPr>
                <w:rFonts w:hint="eastAsia" w:ascii="仿宋" w:hAnsi="仿宋" w:eastAsia="仿宋"/>
                <w:sz w:val="21"/>
                <w:szCs w:val="21"/>
                <w:lang w:val="en-US" w:eastAsia="zh-CN"/>
              </w:rPr>
              <w:t>4</w:t>
            </w:r>
          </w:p>
        </w:tc>
        <w:tc>
          <w:tcPr>
            <w:tcW w:w="4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hd w:val="clear" w:color="auto" w:fill="FFFFFF"/>
              <w:jc w:val="center"/>
              <w:rPr>
                <w:rFonts w:hint="eastAsia" w:ascii="仿宋" w:hAnsi="仿宋" w:eastAsia="仿宋"/>
                <w:sz w:val="21"/>
                <w:szCs w:val="21"/>
              </w:rPr>
            </w:pPr>
            <w:r>
              <w:rPr>
                <w:rFonts w:hint="eastAsia" w:ascii="仿宋" w:hAnsi="仿宋" w:eastAsia="仿宋"/>
                <w:sz w:val="21"/>
                <w:szCs w:val="21"/>
                <w:lang w:val="en-US" w:eastAsia="zh-CN"/>
              </w:rPr>
              <w:t>8</w:t>
            </w:r>
          </w:p>
        </w:tc>
        <w:tc>
          <w:tcPr>
            <w:tcW w:w="97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hd w:val="clear" w:color="auto" w:fill="FFFFFF"/>
              <w:jc w:val="left"/>
              <w:rPr>
                <w:rFonts w:hint="eastAsia" w:ascii="仿宋" w:hAnsi="仿宋" w:eastAsia="仿宋"/>
                <w:sz w:val="21"/>
                <w:szCs w:val="21"/>
                <w:highlight w:val="none"/>
              </w:rPr>
            </w:pPr>
            <w:r>
              <w:rPr>
                <w:rFonts w:hint="eastAsia" w:ascii="FangSong_GB2312" w:eastAsia="FangSong_GB2312"/>
                <w:sz w:val="21"/>
                <w:szCs w:val="21"/>
                <w:lang w:val="en-US" w:eastAsia="zh-CN"/>
              </w:rPr>
              <w:t>HealForceTrident960</w:t>
            </w:r>
          </w:p>
        </w:tc>
      </w:tr>
      <w:tr>
        <w:tblPrEx>
          <w:shd w:val="clear" w:color="auto" w:fill="auto"/>
          <w:tblCellMar>
            <w:top w:w="0" w:type="dxa"/>
            <w:left w:w="0" w:type="dxa"/>
            <w:bottom w:w="0" w:type="dxa"/>
            <w:right w:w="0" w:type="dxa"/>
          </w:tblCellMar>
        </w:tblPrEx>
        <w:trPr>
          <w:trHeight w:val="234"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color="auto" w:fill="FFFFFF"/>
              <w:jc w:val="center"/>
              <w:rPr>
                <w:rFonts w:hint="eastAsia" w:ascii="仿宋" w:hAnsi="仿宋" w:eastAsia="仿宋"/>
                <w:sz w:val="21"/>
                <w:szCs w:val="21"/>
              </w:rPr>
            </w:pPr>
            <w:r>
              <w:rPr>
                <w:rFonts w:hint="eastAsia" w:ascii="仿宋" w:hAnsi="仿宋" w:eastAsia="仿宋"/>
                <w:sz w:val="21"/>
                <w:szCs w:val="21"/>
                <w:lang w:val="en-US" w:eastAsia="zh-CN"/>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color="auto" w:fill="FFFFFF"/>
              <w:jc w:val="center"/>
              <w:rPr>
                <w:rFonts w:hint="eastAsia" w:ascii="仿宋" w:hAnsi="仿宋" w:eastAsia="仿宋"/>
                <w:sz w:val="21"/>
                <w:szCs w:val="21"/>
              </w:rPr>
            </w:pPr>
            <w:r>
              <w:rPr>
                <w:rFonts w:hint="eastAsia" w:ascii="仿宋" w:hAnsi="仿宋" w:eastAsia="仿宋"/>
                <w:sz w:val="21"/>
                <w:szCs w:val="21"/>
                <w:lang w:val="en-US" w:eastAsia="zh-CN"/>
              </w:rPr>
              <w:t>高速冷冻离心机</w:t>
            </w:r>
          </w:p>
        </w:tc>
        <w:tc>
          <w:tcPr>
            <w:tcW w:w="616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color w:val="000000"/>
                <w:sz w:val="18"/>
                <w:szCs w:val="18"/>
              </w:rPr>
              <w:t>1</w:t>
            </w:r>
            <w:r>
              <w:rPr>
                <w:rFonts w:hint="eastAsia" w:asciiTheme="minorEastAsia" w:hAnsiTheme="minorEastAsia" w:eastAsiaTheme="minorEastAsia" w:cstheme="minorEastAsia"/>
                <w:b/>
                <w:color w:val="000000"/>
                <w:sz w:val="18"/>
                <w:szCs w:val="18"/>
                <w:lang w:eastAsia="zh-CN"/>
              </w:rPr>
              <w:t>、</w:t>
            </w:r>
            <w:r>
              <w:rPr>
                <w:rFonts w:hint="eastAsia" w:asciiTheme="minorEastAsia" w:hAnsiTheme="minorEastAsia" w:eastAsiaTheme="minorEastAsia" w:cstheme="minorEastAsia"/>
                <w:b/>
                <w:color w:val="000000"/>
                <w:sz w:val="18"/>
                <w:szCs w:val="18"/>
              </w:rPr>
              <w:t>主要用途：生物活性物质离心,用于微生物,生化和分子生物学,DNA研究等</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b/>
                <w:color w:val="000000"/>
                <w:sz w:val="18"/>
                <w:szCs w:val="18"/>
                <w:lang w:val="en-US" w:eastAsia="zh-CN"/>
              </w:rPr>
              <w:t>2</w:t>
            </w:r>
            <w:r>
              <w:rPr>
                <w:rFonts w:hint="eastAsia" w:asciiTheme="minorEastAsia" w:hAnsiTheme="minorEastAsia" w:eastAsiaTheme="minorEastAsia" w:cstheme="minorEastAsia"/>
                <w:b/>
                <w:color w:val="000000"/>
                <w:sz w:val="18"/>
                <w:szCs w:val="18"/>
                <w:lang w:eastAsia="zh-CN"/>
              </w:rPr>
              <w:t>、</w:t>
            </w:r>
            <w:r>
              <w:rPr>
                <w:rFonts w:hint="eastAsia" w:asciiTheme="minorEastAsia" w:hAnsiTheme="minorEastAsia" w:eastAsiaTheme="minorEastAsia" w:cstheme="minorEastAsia"/>
                <w:b/>
                <w:color w:val="000000"/>
                <w:sz w:val="18"/>
                <w:szCs w:val="18"/>
              </w:rPr>
              <w:t>技术指标</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 xml:space="preserve">、技术参数 </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转速要求：≥1</w:t>
            </w:r>
            <w:r>
              <w:rPr>
                <w:rFonts w:hint="eastAsia" w:asciiTheme="minorEastAsia" w:hAnsiTheme="minorEastAsia" w:eastAsiaTheme="minorEastAsia" w:cstheme="minorEastAsia"/>
                <w:sz w:val="18"/>
                <w:szCs w:val="18"/>
                <w:lang w:val="en-US" w:eastAsia="zh-CN"/>
              </w:rPr>
              <w:t>49</w:t>
            </w:r>
            <w:r>
              <w:rPr>
                <w:rFonts w:hint="eastAsia" w:asciiTheme="minorEastAsia" w:hAnsiTheme="minorEastAsia" w:eastAsiaTheme="minorEastAsia" w:cstheme="minorEastAsia"/>
                <w:sz w:val="18"/>
                <w:szCs w:val="18"/>
              </w:rPr>
              <w:t>00 rpm</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★2.2</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最大容量(ml)：36×1.5/2.0ml及≥12×5mL</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★2.3</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最大离心力(x g)≥20</w:t>
            </w:r>
            <w:r>
              <w:rPr>
                <w:rFonts w:hint="eastAsia" w:asciiTheme="minorEastAsia" w:hAnsiTheme="minorEastAsia" w:eastAsiaTheme="minorEastAsia" w:cstheme="minorEastAsia"/>
                <w:sz w:val="18"/>
                <w:szCs w:val="18"/>
                <w:lang w:val="en-US" w:eastAsia="zh-CN"/>
              </w:rPr>
              <w:t>000</w:t>
            </w:r>
            <w:r>
              <w:rPr>
                <w:rFonts w:hint="eastAsia" w:asciiTheme="minorEastAsia" w:hAnsiTheme="minorEastAsia" w:eastAsiaTheme="minorEastAsia" w:cstheme="minorEastAsia"/>
                <w:sz w:val="18"/>
                <w:szCs w:val="18"/>
              </w:rPr>
              <w:t xml:space="preserve"> × g </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时间控制范围：0～99 分钟59秒 / 连续运转 / 短时加速</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温度设定范围：-10~40℃</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2.6</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免维护无碳刷变频电机</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2.7</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最高转速下,可平稳运转</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2.8</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短时加速,按秒显示</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2.9</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离心力，速度，时间显示</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2.10</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可存贮10个用户程序。</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2.11</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双重盖锁定装置，不平衡保护</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★2.12</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可配5ml角转子，</w:t>
            </w:r>
            <w:r>
              <w:rPr>
                <w:rFonts w:hint="eastAsia" w:asciiTheme="minorEastAsia" w:hAnsiTheme="minorEastAsia" w:eastAsiaTheme="minorEastAsia" w:cstheme="minorEastAsia"/>
                <w:sz w:val="18"/>
                <w:szCs w:val="18"/>
                <w:lang w:val="en-US" w:eastAsia="zh-CN"/>
              </w:rPr>
              <w:t>且</w:t>
            </w:r>
            <w:r>
              <w:rPr>
                <w:rFonts w:hint="eastAsia" w:asciiTheme="minorEastAsia" w:hAnsiTheme="minorEastAsia" w:eastAsiaTheme="minorEastAsia" w:cstheme="minorEastAsia"/>
                <w:sz w:val="18"/>
                <w:szCs w:val="18"/>
              </w:rPr>
              <w:t>转速不低于11000rpm。</w:t>
            </w:r>
          </w:p>
          <w:p>
            <w:pPr>
              <w:keepNext w:val="0"/>
              <w:keepLines w:val="0"/>
              <w:pageBreakBefore w:val="0"/>
              <w:widowControl w:val="0"/>
              <w:numPr>
                <w:ilvl w:val="0"/>
                <w:numId w:val="0"/>
              </w:numPr>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b/>
                <w:sz w:val="18"/>
                <w:szCs w:val="18"/>
                <w:lang w:val="en-US" w:eastAsia="zh-CN"/>
              </w:rPr>
            </w:pPr>
            <w:r>
              <w:rPr>
                <w:rFonts w:hint="eastAsia" w:asciiTheme="minorEastAsia" w:hAnsiTheme="minorEastAsia" w:eastAsiaTheme="minorEastAsia" w:cstheme="minorEastAsia"/>
                <w:b/>
                <w:sz w:val="18"/>
                <w:szCs w:val="18"/>
                <w:lang w:val="en-US" w:eastAsia="zh-CN"/>
              </w:rPr>
              <w:t>3、</w:t>
            </w:r>
            <w:r>
              <w:rPr>
                <w:rFonts w:hint="eastAsia" w:asciiTheme="minorEastAsia" w:hAnsiTheme="minorEastAsia" w:eastAsiaTheme="minorEastAsia" w:cstheme="minorEastAsia"/>
                <w:b/>
                <w:sz w:val="18"/>
                <w:szCs w:val="18"/>
              </w:rPr>
              <w:t>配置</w:t>
            </w:r>
            <w:r>
              <w:rPr>
                <w:rFonts w:hint="eastAsia" w:asciiTheme="minorEastAsia" w:hAnsiTheme="minorEastAsia" w:eastAsiaTheme="minorEastAsia" w:cstheme="minorEastAsia"/>
                <w:b/>
                <w:sz w:val="18"/>
                <w:szCs w:val="18"/>
                <w:lang w:val="en-US" w:eastAsia="zh-CN"/>
              </w:rPr>
              <w:t>清单</w:t>
            </w:r>
          </w:p>
          <w:p>
            <w:pPr>
              <w:keepNext w:val="0"/>
              <w:keepLines w:val="0"/>
              <w:pageBreakBefore w:val="0"/>
              <w:widowControl w:val="0"/>
              <w:numPr>
                <w:ilvl w:val="0"/>
                <w:numId w:val="0"/>
              </w:numPr>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3.1、主机                       </w:t>
            </w:r>
            <w:r>
              <w:rPr>
                <w:rFonts w:hint="eastAsia" w:asciiTheme="minorEastAsia" w:hAnsiTheme="minorEastAsia" w:eastAsiaTheme="minorEastAsia" w:cstheme="minorEastAsia"/>
                <w:sz w:val="18"/>
                <w:szCs w:val="18"/>
                <w:lang w:val="en-US" w:eastAsia="zh-CN"/>
              </w:rPr>
              <w:t xml:space="preserve"> 3</w:t>
            </w:r>
            <w:r>
              <w:rPr>
                <w:rFonts w:hint="eastAsia" w:asciiTheme="minorEastAsia" w:hAnsiTheme="minorEastAsia" w:eastAsiaTheme="minorEastAsia" w:cstheme="minorEastAsia"/>
                <w:sz w:val="18"/>
                <w:szCs w:val="18"/>
              </w:rPr>
              <w:t>台</w:t>
            </w:r>
          </w:p>
          <w:p>
            <w:pPr>
              <w:keepNext w:val="0"/>
              <w:keepLines w:val="0"/>
              <w:pageBreakBefore w:val="0"/>
              <w:widowControl w:val="0"/>
              <w:numPr>
                <w:ilvl w:val="0"/>
                <w:numId w:val="0"/>
              </w:numPr>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3.2</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 xml:space="preserve">角转子24 x1.5/2.0 ml       </w:t>
            </w: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 xml:space="preserve">个 </w:t>
            </w:r>
            <w:r>
              <w:rPr>
                <w:rFonts w:hint="eastAsia" w:asciiTheme="minorEastAsia" w:hAnsiTheme="minorEastAsia" w:eastAsiaTheme="minorEastAsia" w:cstheme="minorEastAsia"/>
                <w:sz w:val="18"/>
                <w:szCs w:val="1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b/>
                <w:sz w:val="18"/>
                <w:szCs w:val="18"/>
                <w:lang w:val="en-US" w:eastAsia="zh-CN"/>
              </w:rPr>
            </w:pPr>
            <w:r>
              <w:rPr>
                <w:rFonts w:hint="eastAsia" w:asciiTheme="minorEastAsia" w:hAnsiTheme="minorEastAsia" w:eastAsiaTheme="minorEastAsia" w:cstheme="minorEastAsia"/>
                <w:sz w:val="18"/>
                <w:szCs w:val="18"/>
                <w:lang w:val="en-US" w:eastAsia="zh-CN"/>
              </w:rPr>
              <w:t>3.3、角转子 12</w:t>
            </w:r>
            <w:r>
              <w:rPr>
                <w:rFonts w:hint="eastAsia" w:asciiTheme="minorEastAsia" w:hAnsiTheme="minorEastAsia" w:eastAsiaTheme="minorEastAsia" w:cstheme="minorEastAsia"/>
                <w:sz w:val="18"/>
                <w:szCs w:val="18"/>
              </w:rPr>
              <w:t>x</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 xml:space="preserve"> ml       </w:t>
            </w:r>
            <w:r>
              <w:rPr>
                <w:rFonts w:hint="eastAsia" w:asciiTheme="minorEastAsia" w:hAnsiTheme="minorEastAsia" w:eastAsiaTheme="minorEastAsia" w:cstheme="minorEastAsia"/>
                <w:sz w:val="18"/>
                <w:szCs w:val="18"/>
                <w:lang w:val="en-US" w:eastAsia="zh-CN"/>
              </w:rPr>
              <w:t xml:space="preserve">       3</w:t>
            </w:r>
            <w:r>
              <w:rPr>
                <w:rFonts w:hint="eastAsia" w:asciiTheme="minorEastAsia" w:hAnsiTheme="minorEastAsia" w:eastAsiaTheme="minorEastAsia" w:cstheme="minorEastAsia"/>
                <w:sz w:val="18"/>
                <w:szCs w:val="18"/>
              </w:rPr>
              <w:t>个</w:t>
            </w:r>
          </w:p>
          <w:p>
            <w:pPr>
              <w:keepNext w:val="0"/>
              <w:keepLines w:val="0"/>
              <w:pageBreakBefore w:val="0"/>
              <w:widowControl w:val="0"/>
              <w:numPr>
                <w:ilvl w:val="0"/>
                <w:numId w:val="0"/>
              </w:numPr>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val="en-US" w:eastAsia="zh-CN"/>
              </w:rPr>
              <w:t>4、</w:t>
            </w:r>
            <w:r>
              <w:rPr>
                <w:rFonts w:hint="eastAsia" w:asciiTheme="minorEastAsia" w:hAnsiTheme="minorEastAsia" w:eastAsiaTheme="minorEastAsia" w:cstheme="minorEastAsia"/>
                <w:b/>
                <w:sz w:val="18"/>
                <w:szCs w:val="18"/>
              </w:rPr>
              <w:t>售后服务</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4.1、卖方须到买方提供的现场免费安装、调试设备，进行操作试验，直至运行正常，为仪器操作人员提供免费的操作及维护培训</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提供针对该项目厂家授权书</w:t>
            </w:r>
            <w:r>
              <w:rPr>
                <w:rFonts w:hint="eastAsia" w:asciiTheme="minorEastAsia" w:hAnsiTheme="minorEastAsia" w:eastAsiaTheme="minorEastAsia" w:cstheme="minorEastAsia"/>
                <w:sz w:val="18"/>
                <w:szCs w:val="18"/>
              </w:rPr>
              <w:t>。</w:t>
            </w:r>
          </w:p>
        </w:tc>
        <w:tc>
          <w:tcPr>
            <w:tcW w:w="3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hd w:val="clear" w:color="auto" w:fill="FFFFFF"/>
              <w:jc w:val="center"/>
              <w:rPr>
                <w:rFonts w:hint="eastAsia" w:ascii="仿宋" w:hAnsi="仿宋" w:eastAsia="仿宋"/>
                <w:sz w:val="21"/>
                <w:szCs w:val="21"/>
              </w:rPr>
            </w:pPr>
            <w:r>
              <w:rPr>
                <w:rFonts w:hint="eastAsia" w:ascii="仿宋" w:hAnsi="仿宋" w:eastAsia="仿宋"/>
                <w:sz w:val="21"/>
                <w:szCs w:val="21"/>
                <w:lang w:val="en-US" w:eastAsia="zh-CN"/>
              </w:rPr>
              <w:t>台</w:t>
            </w:r>
          </w:p>
        </w:tc>
        <w:tc>
          <w:tcPr>
            <w:tcW w:w="3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hd w:val="clear" w:color="auto" w:fill="FFFFFF"/>
              <w:jc w:val="center"/>
              <w:rPr>
                <w:rFonts w:hint="eastAsia" w:ascii="仿宋" w:hAnsi="仿宋" w:eastAsia="仿宋"/>
                <w:sz w:val="21"/>
                <w:szCs w:val="21"/>
              </w:rPr>
            </w:pPr>
            <w:r>
              <w:rPr>
                <w:rFonts w:hint="eastAsia" w:ascii="仿宋" w:hAnsi="仿宋" w:eastAsia="仿宋"/>
                <w:sz w:val="21"/>
                <w:szCs w:val="21"/>
                <w:lang w:val="en-US" w:eastAsia="zh-CN"/>
              </w:rPr>
              <w:t>3</w:t>
            </w:r>
          </w:p>
        </w:tc>
        <w:tc>
          <w:tcPr>
            <w:tcW w:w="51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hd w:val="clear" w:color="auto" w:fill="FFFFFF"/>
              <w:jc w:val="center"/>
              <w:rPr>
                <w:rFonts w:hint="eastAsia" w:ascii="仿宋" w:hAnsi="仿宋" w:eastAsia="仿宋"/>
                <w:sz w:val="21"/>
                <w:szCs w:val="21"/>
              </w:rPr>
            </w:pPr>
            <w:r>
              <w:rPr>
                <w:rFonts w:hint="eastAsia" w:ascii="仿宋" w:hAnsi="仿宋" w:eastAsia="仿宋"/>
                <w:sz w:val="21"/>
                <w:szCs w:val="21"/>
                <w:lang w:val="en-US" w:eastAsia="zh-CN"/>
              </w:rPr>
              <w:t>6.1</w:t>
            </w:r>
          </w:p>
        </w:tc>
        <w:tc>
          <w:tcPr>
            <w:tcW w:w="4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hd w:val="clear" w:color="auto" w:fill="FFFFFF"/>
              <w:jc w:val="center"/>
              <w:rPr>
                <w:rFonts w:hint="eastAsia" w:ascii="仿宋" w:hAnsi="仿宋" w:eastAsia="仿宋"/>
                <w:sz w:val="21"/>
                <w:szCs w:val="21"/>
              </w:rPr>
            </w:pPr>
            <w:r>
              <w:rPr>
                <w:rFonts w:hint="eastAsia" w:ascii="仿宋" w:hAnsi="仿宋" w:eastAsia="仿宋"/>
                <w:sz w:val="21"/>
                <w:szCs w:val="21"/>
                <w:lang w:val="en-US" w:eastAsia="zh-CN"/>
              </w:rPr>
              <w:t>18.3</w:t>
            </w:r>
          </w:p>
        </w:tc>
        <w:tc>
          <w:tcPr>
            <w:tcW w:w="97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hd w:val="clear" w:color="auto" w:fill="FFFFFF"/>
              <w:jc w:val="both"/>
              <w:rPr>
                <w:rFonts w:hint="eastAsia" w:ascii="仿宋" w:hAnsi="仿宋" w:eastAsia="仿宋"/>
                <w:sz w:val="21"/>
                <w:szCs w:val="21"/>
                <w:highlight w:val="none"/>
              </w:rPr>
            </w:pPr>
            <w:r>
              <w:rPr>
                <w:rFonts w:hint="eastAsia" w:ascii="FangSong_GB2312" w:eastAsia="FangSong_GB2312"/>
                <w:sz w:val="21"/>
                <w:szCs w:val="21"/>
              </w:rPr>
              <w:t>Sigma 1-16K</w:t>
            </w:r>
          </w:p>
        </w:tc>
      </w:tr>
      <w:tr>
        <w:tblPrEx>
          <w:shd w:val="clear" w:color="auto" w:fill="auto"/>
          <w:tblCellMar>
            <w:top w:w="0" w:type="dxa"/>
            <w:left w:w="0" w:type="dxa"/>
            <w:bottom w:w="0" w:type="dxa"/>
            <w:right w:w="0" w:type="dxa"/>
          </w:tblCellMar>
        </w:tblPrEx>
        <w:trPr>
          <w:trHeight w:val="270"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color="auto" w:fill="FFFFFF"/>
              <w:jc w:val="center"/>
              <w:rPr>
                <w:rFonts w:hint="eastAsia" w:ascii="仿宋" w:hAnsi="仿宋" w:eastAsia="仿宋"/>
                <w:sz w:val="21"/>
                <w:szCs w:val="21"/>
              </w:rPr>
            </w:pPr>
            <w:r>
              <w:rPr>
                <w:rFonts w:hint="eastAsia" w:ascii="仿宋" w:hAnsi="仿宋" w:eastAsia="仿宋"/>
                <w:sz w:val="21"/>
                <w:szCs w:val="21"/>
                <w:lang w:val="en-US" w:eastAsia="zh-CN"/>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color="auto" w:fill="FFFFFF"/>
              <w:jc w:val="center"/>
              <w:rPr>
                <w:rFonts w:hint="eastAsia" w:ascii="仿宋" w:hAnsi="仿宋" w:eastAsia="仿宋"/>
                <w:sz w:val="21"/>
                <w:szCs w:val="21"/>
              </w:rPr>
            </w:pPr>
            <w:r>
              <w:rPr>
                <w:rFonts w:hint="eastAsia" w:ascii="仿宋" w:hAnsi="仿宋" w:eastAsia="仿宋"/>
                <w:sz w:val="21"/>
                <w:szCs w:val="21"/>
                <w:lang w:val="en-US" w:eastAsia="zh-CN"/>
              </w:rPr>
              <w:t>基因导入仪</w:t>
            </w:r>
          </w:p>
        </w:tc>
        <w:tc>
          <w:tcPr>
            <w:tcW w:w="616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color w:val="000000"/>
                <w:sz w:val="18"/>
                <w:szCs w:val="18"/>
              </w:rPr>
              <w:t>1</w:t>
            </w:r>
            <w:r>
              <w:rPr>
                <w:rFonts w:hint="eastAsia" w:asciiTheme="minorEastAsia" w:hAnsiTheme="minorEastAsia" w:eastAsiaTheme="minorEastAsia" w:cstheme="minorEastAsia"/>
                <w:b/>
                <w:color w:val="000000"/>
                <w:sz w:val="18"/>
                <w:szCs w:val="18"/>
                <w:lang w:eastAsia="zh-CN"/>
              </w:rPr>
              <w:t>、</w:t>
            </w:r>
            <w:r>
              <w:rPr>
                <w:rFonts w:hint="eastAsia" w:asciiTheme="minorEastAsia" w:hAnsiTheme="minorEastAsia" w:eastAsiaTheme="minorEastAsia" w:cstheme="minorEastAsia"/>
                <w:b/>
                <w:color w:val="000000"/>
                <w:sz w:val="18"/>
                <w:szCs w:val="18"/>
              </w:rPr>
              <w:t>主要用途：</w:t>
            </w:r>
            <w:r>
              <w:rPr>
                <w:rFonts w:hint="eastAsia" w:asciiTheme="minorEastAsia" w:hAnsiTheme="minorEastAsia" w:eastAsiaTheme="minorEastAsia" w:cstheme="minorEastAsia"/>
                <w:sz w:val="18"/>
                <w:szCs w:val="18"/>
              </w:rPr>
              <w:t>用于</w:t>
            </w:r>
            <w:r>
              <w:rPr>
                <w:rFonts w:hint="eastAsia" w:asciiTheme="minorEastAsia" w:hAnsiTheme="minorEastAsia" w:eastAsiaTheme="minorEastAsia" w:cstheme="minorEastAsia"/>
                <w:sz w:val="18"/>
                <w:szCs w:val="18"/>
                <w:lang w:val="en-US" w:eastAsia="zh-CN"/>
              </w:rPr>
              <w:t>细菌、酵母及其它微生物的电转化；植物组织和原生质体的转染；导入药物、蛋白、功能基因等其它分子对细胞的结构和功能进行研究</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b/>
                <w:color w:val="000000"/>
                <w:sz w:val="18"/>
                <w:szCs w:val="18"/>
                <w:lang w:val="en-US" w:eastAsia="zh-CN"/>
              </w:rPr>
              <w:t>2</w:t>
            </w:r>
            <w:r>
              <w:rPr>
                <w:rFonts w:hint="eastAsia" w:asciiTheme="minorEastAsia" w:hAnsiTheme="minorEastAsia" w:eastAsiaTheme="minorEastAsia" w:cstheme="minorEastAsia"/>
                <w:b/>
                <w:color w:val="000000"/>
                <w:sz w:val="18"/>
                <w:szCs w:val="18"/>
                <w:lang w:eastAsia="zh-CN"/>
              </w:rPr>
              <w:t>、</w:t>
            </w:r>
            <w:r>
              <w:rPr>
                <w:rFonts w:hint="eastAsia" w:asciiTheme="minorEastAsia" w:hAnsiTheme="minorEastAsia" w:eastAsiaTheme="minorEastAsia" w:cstheme="minorEastAsia"/>
                <w:b/>
                <w:color w:val="000000"/>
                <w:sz w:val="18"/>
                <w:szCs w:val="18"/>
              </w:rPr>
              <w:t>技术指标</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2.1</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脉冲形式：指数衰减</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 xml:space="preserve">2.2、高压输出电压：400-2500V </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2.3、低压输出电压：50-450V</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2.4、高压电容：1,5,6,25,30,31 UF</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2.5、低压电容：100UF,125UF,150UF...1675UF,以25UF步进</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2.6、并接电阻：50,100,150,1600,-∞共30档</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2.7、操作系统：微电脑控制</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2.8、时间常数：带RC时间常数，可任意组合</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2.9、显示方式：液晶显示</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2.10、主机外形尺寸：36.8*31.6*22.9(cm)</w:t>
            </w:r>
          </w:p>
          <w:p>
            <w:pPr>
              <w:keepNext w:val="0"/>
              <w:keepLines w:val="0"/>
              <w:pageBreakBefore w:val="0"/>
              <w:widowControl w:val="0"/>
              <w:numPr>
                <w:ilvl w:val="0"/>
                <w:numId w:val="0"/>
              </w:numPr>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b/>
                <w:sz w:val="18"/>
                <w:szCs w:val="18"/>
                <w:lang w:val="en-US" w:eastAsia="zh-CN"/>
              </w:rPr>
            </w:pPr>
            <w:r>
              <w:rPr>
                <w:rFonts w:hint="eastAsia" w:asciiTheme="minorEastAsia" w:hAnsiTheme="minorEastAsia" w:eastAsiaTheme="minorEastAsia" w:cstheme="minorEastAsia"/>
                <w:b/>
                <w:sz w:val="18"/>
                <w:szCs w:val="18"/>
                <w:lang w:val="en-US" w:eastAsia="zh-CN"/>
              </w:rPr>
              <w:t>3、</w:t>
            </w:r>
            <w:r>
              <w:rPr>
                <w:rFonts w:hint="eastAsia" w:asciiTheme="minorEastAsia" w:hAnsiTheme="minorEastAsia" w:eastAsiaTheme="minorEastAsia" w:cstheme="minorEastAsia"/>
                <w:b/>
                <w:sz w:val="18"/>
                <w:szCs w:val="18"/>
              </w:rPr>
              <w:t>配置</w:t>
            </w:r>
            <w:r>
              <w:rPr>
                <w:rFonts w:hint="eastAsia" w:asciiTheme="minorEastAsia" w:hAnsiTheme="minorEastAsia" w:eastAsiaTheme="minorEastAsia" w:cstheme="minorEastAsia"/>
                <w:b/>
                <w:sz w:val="18"/>
                <w:szCs w:val="18"/>
                <w:lang w:val="en-US" w:eastAsia="zh-CN"/>
              </w:rPr>
              <w:t>清单</w:t>
            </w:r>
          </w:p>
          <w:p>
            <w:pPr>
              <w:keepNext w:val="0"/>
              <w:keepLines w:val="0"/>
              <w:pageBreakBefore w:val="0"/>
              <w:widowControl w:val="0"/>
              <w:numPr>
                <w:ilvl w:val="0"/>
                <w:numId w:val="0"/>
              </w:numPr>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sz w:val="18"/>
                <w:szCs w:val="18"/>
              </w:rPr>
              <w:t>3.1、</w:t>
            </w:r>
            <w:r>
              <w:rPr>
                <w:rFonts w:hint="eastAsia" w:asciiTheme="minorEastAsia" w:hAnsiTheme="minorEastAsia" w:eastAsiaTheme="minorEastAsia" w:cstheme="minorEastAsia"/>
                <w:b w:val="0"/>
                <w:bCs w:val="0"/>
                <w:sz w:val="18"/>
                <w:szCs w:val="18"/>
                <w:lang w:val="en-US" w:eastAsia="zh-CN"/>
              </w:rPr>
              <w:t>基因导入仪 1台</w:t>
            </w:r>
          </w:p>
          <w:p>
            <w:pPr>
              <w:keepNext w:val="0"/>
              <w:keepLines w:val="0"/>
              <w:pageBreakBefore w:val="0"/>
              <w:widowControl w:val="0"/>
              <w:numPr>
                <w:ilvl w:val="0"/>
                <w:numId w:val="0"/>
              </w:numPr>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val="en-US" w:eastAsia="zh-CN"/>
              </w:rPr>
              <w:t>4、</w:t>
            </w:r>
            <w:r>
              <w:rPr>
                <w:rFonts w:hint="eastAsia" w:asciiTheme="minorEastAsia" w:hAnsiTheme="minorEastAsia" w:eastAsiaTheme="minorEastAsia" w:cstheme="minorEastAsia"/>
                <w:b/>
                <w:sz w:val="18"/>
                <w:szCs w:val="18"/>
              </w:rPr>
              <w:t>售后服务</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4.1、卖方须到买方提供的现场免费安装、调试设备，进行操作试验，直至运行正常，为仪器操作人员提供免费的操作及维护培训</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提供针对该项目厂家授权书。</w:t>
            </w:r>
          </w:p>
        </w:tc>
        <w:tc>
          <w:tcPr>
            <w:tcW w:w="3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hd w:val="clear" w:color="auto" w:fill="FFFFFF"/>
              <w:jc w:val="center"/>
              <w:rPr>
                <w:rFonts w:hint="eastAsia" w:ascii="仿宋" w:hAnsi="仿宋" w:eastAsia="仿宋"/>
                <w:sz w:val="21"/>
                <w:szCs w:val="21"/>
              </w:rPr>
            </w:pPr>
            <w:r>
              <w:rPr>
                <w:rFonts w:hint="eastAsia" w:ascii="仿宋" w:hAnsi="仿宋" w:eastAsia="仿宋"/>
                <w:sz w:val="21"/>
                <w:szCs w:val="21"/>
                <w:lang w:val="en-US" w:eastAsia="zh-CN"/>
              </w:rPr>
              <w:t>台</w:t>
            </w:r>
          </w:p>
        </w:tc>
        <w:tc>
          <w:tcPr>
            <w:tcW w:w="3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hd w:val="clear" w:color="auto" w:fill="FFFFFF"/>
              <w:jc w:val="center"/>
              <w:rPr>
                <w:rFonts w:hint="eastAsia" w:ascii="仿宋" w:hAnsi="仿宋" w:eastAsia="仿宋"/>
                <w:sz w:val="21"/>
                <w:szCs w:val="21"/>
              </w:rPr>
            </w:pPr>
            <w:r>
              <w:rPr>
                <w:rFonts w:hint="eastAsia" w:ascii="仿宋" w:hAnsi="仿宋" w:eastAsia="仿宋"/>
                <w:sz w:val="21"/>
                <w:szCs w:val="21"/>
                <w:lang w:val="en-US" w:eastAsia="zh-CN"/>
              </w:rPr>
              <w:t>1</w:t>
            </w:r>
          </w:p>
        </w:tc>
        <w:tc>
          <w:tcPr>
            <w:tcW w:w="51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hd w:val="clear" w:color="auto" w:fill="FFFFFF"/>
              <w:jc w:val="center"/>
              <w:rPr>
                <w:rFonts w:hint="eastAsia" w:ascii="仿宋" w:hAnsi="仿宋" w:eastAsia="仿宋"/>
                <w:sz w:val="21"/>
                <w:szCs w:val="21"/>
              </w:rPr>
            </w:pPr>
            <w:r>
              <w:rPr>
                <w:rFonts w:hint="eastAsia" w:ascii="仿宋" w:hAnsi="仿宋" w:eastAsia="仿宋"/>
                <w:sz w:val="21"/>
                <w:szCs w:val="21"/>
                <w:lang w:val="en-US" w:eastAsia="zh-CN"/>
              </w:rPr>
              <w:t>3.5</w:t>
            </w:r>
          </w:p>
        </w:tc>
        <w:tc>
          <w:tcPr>
            <w:tcW w:w="4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hd w:val="clear" w:color="auto" w:fill="FFFFFF"/>
              <w:jc w:val="center"/>
              <w:rPr>
                <w:rFonts w:hint="eastAsia" w:ascii="仿宋" w:hAnsi="仿宋" w:eastAsia="仿宋"/>
                <w:sz w:val="21"/>
                <w:szCs w:val="21"/>
              </w:rPr>
            </w:pPr>
            <w:r>
              <w:rPr>
                <w:rFonts w:hint="eastAsia" w:ascii="仿宋" w:hAnsi="仿宋" w:eastAsia="仿宋"/>
                <w:sz w:val="21"/>
                <w:szCs w:val="21"/>
                <w:lang w:val="en-US" w:eastAsia="zh-CN"/>
              </w:rPr>
              <w:t>3.5</w:t>
            </w:r>
          </w:p>
        </w:tc>
        <w:tc>
          <w:tcPr>
            <w:tcW w:w="97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hd w:val="clear" w:color="auto" w:fill="FFFFFF"/>
              <w:jc w:val="both"/>
              <w:rPr>
                <w:rFonts w:hint="eastAsia" w:ascii="仿宋" w:hAnsi="仿宋" w:eastAsia="仿宋"/>
                <w:sz w:val="21"/>
                <w:szCs w:val="21"/>
                <w:highlight w:val="none"/>
              </w:rPr>
            </w:pPr>
            <w:r>
              <w:rPr>
                <w:rFonts w:hint="eastAsia" w:ascii="FangSong_GB2312" w:eastAsia="FangSong_GB2312"/>
                <w:sz w:val="21"/>
                <w:szCs w:val="21"/>
                <w:lang w:val="en-US" w:eastAsia="zh-CN"/>
              </w:rPr>
              <w:t>宁波新芝</w:t>
            </w:r>
            <w:r>
              <w:rPr>
                <w:rFonts w:hint="eastAsia" w:ascii="FangSong_GB2312" w:eastAsia="FangSong_GB2312"/>
                <w:sz w:val="21"/>
                <w:szCs w:val="21"/>
              </w:rPr>
              <w:t>SCIENTZ-2C</w:t>
            </w:r>
          </w:p>
        </w:tc>
      </w:tr>
    </w:tbl>
    <w:p>
      <w:pPr>
        <w:spacing w:line="340" w:lineRule="exact"/>
        <w:ind w:firstLine="472" w:firstLineChars="196"/>
        <w:jc w:val="left"/>
        <w:rPr>
          <w:rFonts w:ascii="仿宋" w:hAnsi="仿宋" w:eastAsia="仿宋"/>
          <w:b/>
          <w:bCs/>
          <w:sz w:val="24"/>
        </w:rPr>
      </w:pPr>
      <w:r>
        <w:rPr>
          <w:rFonts w:hint="eastAsia" w:ascii="仿宋" w:hAnsi="仿宋" w:eastAsia="仿宋"/>
          <w:b/>
          <w:bCs/>
          <w:sz w:val="24"/>
        </w:rPr>
        <w:t>二、投标文件要求</w:t>
      </w:r>
    </w:p>
    <w:p>
      <w:pPr>
        <w:spacing w:line="340" w:lineRule="exact"/>
        <w:ind w:firstLine="480" w:firstLineChars="200"/>
        <w:jc w:val="left"/>
        <w:rPr>
          <w:rFonts w:ascii="仿宋" w:hAnsi="仿宋" w:eastAsia="仿宋"/>
          <w:sz w:val="24"/>
        </w:rPr>
      </w:pPr>
      <w:r>
        <w:rPr>
          <w:rFonts w:hint="eastAsia" w:ascii="仿宋" w:hAnsi="仿宋" w:eastAsia="仿宋"/>
          <w:sz w:val="24"/>
        </w:rPr>
        <w:t>投标人的投标文件中应包含以下内容（投标文件密封，一式两份，一正一副，胶装成册。所有证件均须真实、有效，复印件均须加盖公章，缺少以下任意一项内容即作无效标处理）：</w:t>
      </w:r>
    </w:p>
    <w:p>
      <w:pPr>
        <w:ind w:firstLine="480" w:firstLineChars="200"/>
        <w:jc w:val="left"/>
        <w:rPr>
          <w:rFonts w:ascii="仿宋" w:hAnsi="仿宋" w:eastAsia="仿宋" w:cs="宋体"/>
          <w:sz w:val="24"/>
        </w:rPr>
      </w:pPr>
      <w:r>
        <w:rPr>
          <w:rFonts w:ascii="仿宋" w:hAnsi="仿宋" w:eastAsia="仿宋"/>
          <w:sz w:val="24"/>
        </w:rPr>
        <w:t>1.</w:t>
      </w:r>
      <w:r>
        <w:rPr>
          <w:rFonts w:hint="eastAsia" w:ascii="仿宋" w:hAnsi="仿宋" w:eastAsia="仿宋"/>
          <w:sz w:val="24"/>
        </w:rPr>
        <w:t>投标报价清单</w:t>
      </w:r>
      <w:r>
        <w:rPr>
          <w:rFonts w:ascii="仿宋" w:hAnsi="仿宋" w:eastAsia="仿宋"/>
          <w:sz w:val="24"/>
        </w:rPr>
        <w:t>(</w:t>
      </w:r>
      <w:r>
        <w:rPr>
          <w:rFonts w:hint="eastAsia" w:ascii="仿宋" w:hAnsi="仿宋" w:eastAsia="仿宋" w:cs="仿宋_GB2312"/>
          <w:sz w:val="24"/>
        </w:rPr>
        <w:t>含货物费、运输费、安装费、措施费、服务费、施工费、税费等全部费用。</w:t>
      </w:r>
      <w:r>
        <w:rPr>
          <w:rFonts w:hint="eastAsia" w:ascii="仿宋" w:hAnsi="仿宋" w:eastAsia="仿宋"/>
          <w:sz w:val="24"/>
        </w:rPr>
        <w:t>投标报价高于采购预算者视为无效报价。报价以人民币计，并以大写为准</w:t>
      </w:r>
      <w:r>
        <w:rPr>
          <w:rFonts w:ascii="仿宋" w:hAnsi="仿宋" w:eastAsia="仿宋"/>
          <w:sz w:val="24"/>
        </w:rPr>
        <w:t>)</w:t>
      </w:r>
      <w:r>
        <w:rPr>
          <w:rFonts w:hint="eastAsia" w:ascii="仿宋" w:hAnsi="仿宋" w:eastAsia="仿宋" w:cs="宋体"/>
          <w:sz w:val="24"/>
        </w:rPr>
        <w:t>。</w:t>
      </w:r>
      <w:r>
        <w:rPr>
          <w:rFonts w:hint="eastAsia" w:ascii="仿宋" w:hAnsi="仿宋" w:eastAsia="仿宋" w:cs="仿宋_GB2312"/>
          <w:b/>
          <w:bCs/>
          <w:sz w:val="24"/>
        </w:rPr>
        <w:t>投标报价清单见附件</w:t>
      </w:r>
      <w:r>
        <w:rPr>
          <w:rFonts w:ascii="仿宋" w:hAnsi="仿宋" w:eastAsia="仿宋" w:cs="仿宋_GB2312"/>
          <w:b/>
          <w:bCs/>
          <w:sz w:val="24"/>
        </w:rPr>
        <w:t>1</w:t>
      </w:r>
      <w:r>
        <w:rPr>
          <w:rFonts w:hint="eastAsia" w:ascii="仿宋" w:hAnsi="仿宋" w:eastAsia="仿宋" w:cs="仿宋_GB2312"/>
          <w:b/>
          <w:bCs/>
          <w:sz w:val="24"/>
        </w:rPr>
        <w:t>；</w:t>
      </w:r>
    </w:p>
    <w:p>
      <w:pPr>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营业执照副本复印件；</w:t>
      </w:r>
    </w:p>
    <w:p>
      <w:pPr>
        <w:ind w:firstLine="480" w:firstLineChars="200"/>
        <w:jc w:val="left"/>
        <w:rPr>
          <w:rFonts w:ascii="仿宋" w:hAnsi="仿宋" w:eastAsia="仿宋"/>
          <w:sz w:val="24"/>
        </w:rPr>
      </w:pPr>
      <w:r>
        <w:rPr>
          <w:rFonts w:ascii="仿宋" w:hAnsi="仿宋" w:eastAsia="仿宋"/>
          <w:sz w:val="24"/>
        </w:rPr>
        <w:t>3.</w:t>
      </w:r>
      <w:r>
        <w:rPr>
          <w:rFonts w:hint="eastAsia" w:ascii="仿宋" w:hAnsi="仿宋" w:eastAsia="仿宋" w:cs="仿宋_GB2312"/>
          <w:sz w:val="24"/>
        </w:rPr>
        <w:t>投标人开户银行、户名、账号；</w:t>
      </w:r>
    </w:p>
    <w:p>
      <w:pPr>
        <w:ind w:firstLine="480" w:firstLineChars="200"/>
        <w:jc w:val="left"/>
        <w:rPr>
          <w:rFonts w:ascii="仿宋" w:hAnsi="仿宋" w:eastAsia="仿宋" w:cs="仿宋_GB2312"/>
          <w:sz w:val="24"/>
        </w:rPr>
      </w:pPr>
      <w:r>
        <w:rPr>
          <w:rFonts w:ascii="仿宋" w:hAnsi="仿宋" w:eastAsia="仿宋"/>
          <w:sz w:val="24"/>
        </w:rPr>
        <w:t>4.</w:t>
      </w:r>
      <w:r>
        <w:rPr>
          <w:rFonts w:hint="eastAsia" w:ascii="仿宋" w:hAnsi="仿宋" w:eastAsia="仿宋" w:cs="仿宋_GB2312"/>
          <w:sz w:val="24"/>
        </w:rPr>
        <w:t>投标代表身份证复印件；如非法定代表人投标，另提供法定代表人授权委托书原件、法定代表人身份证复印件；</w:t>
      </w:r>
    </w:p>
    <w:p>
      <w:pPr>
        <w:ind w:firstLine="480" w:firstLineChars="200"/>
        <w:jc w:val="left"/>
        <w:rPr>
          <w:rFonts w:ascii="仿宋" w:hAnsi="仿宋" w:eastAsia="仿宋"/>
          <w:b/>
          <w:bCs/>
          <w:sz w:val="24"/>
        </w:rPr>
      </w:pPr>
      <w:r>
        <w:rPr>
          <w:rFonts w:ascii="仿宋" w:hAnsi="仿宋" w:eastAsia="仿宋"/>
          <w:sz w:val="24"/>
        </w:rPr>
        <w:t>5.</w:t>
      </w:r>
      <w:r>
        <w:rPr>
          <w:rFonts w:hint="eastAsia" w:ascii="仿宋" w:hAnsi="仿宋" w:eastAsia="仿宋"/>
          <w:sz w:val="24"/>
        </w:rPr>
        <w:t>投标产品技术参数响应表（根据谈判文件采购清单内容制作；应注明：不偏离、正偏离、负偏离）</w:t>
      </w:r>
      <w:r>
        <w:rPr>
          <w:rFonts w:hint="eastAsia" w:ascii="仿宋" w:hAnsi="仿宋" w:eastAsia="仿宋"/>
          <w:bCs/>
          <w:sz w:val="24"/>
        </w:rPr>
        <w:t>。</w:t>
      </w:r>
    </w:p>
    <w:p>
      <w:pPr>
        <w:ind w:firstLine="480" w:firstLineChars="200"/>
        <w:jc w:val="left"/>
        <w:rPr>
          <w:rFonts w:ascii="仿宋" w:hAnsi="仿宋" w:eastAsia="仿宋"/>
          <w:sz w:val="24"/>
        </w:rPr>
      </w:pPr>
      <w:r>
        <w:rPr>
          <w:rFonts w:ascii="仿宋" w:hAnsi="仿宋" w:eastAsia="仿宋"/>
          <w:sz w:val="24"/>
        </w:rPr>
        <w:t>6.</w:t>
      </w:r>
      <w:r>
        <w:rPr>
          <w:rFonts w:hint="eastAsia" w:ascii="仿宋" w:hAnsi="仿宋" w:eastAsia="仿宋"/>
          <w:sz w:val="24"/>
        </w:rPr>
        <w:t>投标货物技术性能说明；</w:t>
      </w:r>
    </w:p>
    <w:p>
      <w:pPr>
        <w:ind w:firstLine="480" w:firstLineChars="200"/>
        <w:jc w:val="left"/>
        <w:rPr>
          <w:rFonts w:ascii="仿宋" w:hAnsi="仿宋" w:eastAsia="仿宋"/>
          <w:sz w:val="24"/>
        </w:rPr>
      </w:pPr>
      <w:r>
        <w:rPr>
          <w:rFonts w:ascii="仿宋" w:hAnsi="仿宋" w:eastAsia="仿宋"/>
          <w:sz w:val="24"/>
        </w:rPr>
        <w:t>7.</w:t>
      </w:r>
      <w:r>
        <w:rPr>
          <w:rFonts w:hint="eastAsia" w:ascii="仿宋" w:hAnsi="仿宋" w:eastAsia="仿宋"/>
          <w:sz w:val="24"/>
        </w:rPr>
        <w:t>产品质量及售后服务承诺书；</w:t>
      </w:r>
    </w:p>
    <w:p>
      <w:pPr>
        <w:ind w:firstLine="480" w:firstLineChars="200"/>
        <w:jc w:val="left"/>
        <w:rPr>
          <w:rFonts w:ascii="仿宋" w:hAnsi="仿宋" w:eastAsia="仿宋"/>
          <w:sz w:val="24"/>
        </w:rPr>
      </w:pPr>
      <w:r>
        <w:rPr>
          <w:rFonts w:ascii="仿宋" w:hAnsi="仿宋" w:eastAsia="仿宋"/>
          <w:sz w:val="24"/>
        </w:rPr>
        <w:t>8.</w:t>
      </w:r>
      <w:r>
        <w:rPr>
          <w:rFonts w:hint="eastAsia" w:ascii="仿宋" w:hAnsi="仿宋" w:eastAsia="仿宋"/>
          <w:sz w:val="24"/>
        </w:rPr>
        <w:t>提供自采购公告发布之日起至开标截止时间止的“信用中国”网站（</w:t>
      </w:r>
      <w:r>
        <w:rPr>
          <w:rFonts w:ascii="仿宋" w:hAnsi="仿宋" w:eastAsia="仿宋"/>
          <w:sz w:val="24"/>
        </w:rPr>
        <w:t>www.creditchina.gov.cn</w:t>
      </w:r>
      <w:r>
        <w:rPr>
          <w:rFonts w:hint="eastAsia" w:ascii="仿宋" w:hAnsi="仿宋" w:eastAsia="仿宋"/>
          <w:sz w:val="24"/>
        </w:rPr>
        <w:t>）、中国政府采购网（</w:t>
      </w:r>
      <w:r>
        <w:rPr>
          <w:rFonts w:ascii="仿宋" w:hAnsi="仿宋" w:eastAsia="仿宋"/>
          <w:sz w:val="24"/>
        </w:rPr>
        <w:t>www.ccgp.gov.cn</w:t>
      </w:r>
      <w:r>
        <w:rPr>
          <w:rFonts w:hint="eastAsia" w:ascii="仿宋" w:hAnsi="仿宋" w:eastAsia="仿宋"/>
          <w:sz w:val="24"/>
        </w:rPr>
        <w:t>）、</w:t>
      </w:r>
      <w:r>
        <w:rPr>
          <w:rFonts w:hint="eastAsia" w:ascii="仿宋" w:hAnsi="仿宋" w:eastAsia="仿宋" w:cs="仿宋_GB2312"/>
          <w:sz w:val="24"/>
        </w:rPr>
        <w:t>“浙江政府采购网”（</w:t>
      </w:r>
      <w:r>
        <w:rPr>
          <w:rFonts w:ascii="仿宋" w:hAnsi="仿宋" w:eastAsia="仿宋" w:cs="仿宋_GB2312"/>
          <w:sz w:val="24"/>
        </w:rPr>
        <w:t>www.zjzfcg.gov.cn</w:t>
      </w:r>
      <w:r>
        <w:rPr>
          <w:rFonts w:hint="eastAsia" w:ascii="仿宋" w:hAnsi="仿宋" w:eastAsia="仿宋" w:cs="仿宋_GB2312"/>
          <w:sz w:val="24"/>
        </w:rPr>
        <w:t>）</w:t>
      </w:r>
      <w:r>
        <w:rPr>
          <w:rFonts w:hint="eastAsia" w:ascii="仿宋" w:hAnsi="仿宋" w:eastAsia="仿宋"/>
          <w:sz w:val="24"/>
        </w:rPr>
        <w:t>投标人信用查询网页截图（以开标当日采购人核实的查询结果为准）；</w:t>
      </w:r>
    </w:p>
    <w:p>
      <w:pPr>
        <w:ind w:firstLine="480" w:firstLineChars="200"/>
        <w:jc w:val="left"/>
        <w:rPr>
          <w:rFonts w:ascii="仿宋" w:hAnsi="仿宋" w:eastAsia="仿宋"/>
          <w:sz w:val="24"/>
        </w:rPr>
      </w:pPr>
      <w:r>
        <w:rPr>
          <w:rFonts w:ascii="仿宋" w:hAnsi="仿宋" w:eastAsia="仿宋"/>
          <w:sz w:val="24"/>
        </w:rPr>
        <w:t>9.</w:t>
      </w:r>
      <w:r>
        <w:rPr>
          <w:rFonts w:hint="eastAsia" w:ascii="仿宋" w:hAnsi="仿宋" w:eastAsia="仿宋" w:cs="仿宋_GB2312"/>
          <w:sz w:val="24"/>
        </w:rPr>
        <w:t>其他相关材料（</w:t>
      </w:r>
      <w:r>
        <w:rPr>
          <w:rFonts w:hint="eastAsia" w:ascii="仿宋" w:hAnsi="仿宋" w:eastAsia="仿宋"/>
          <w:sz w:val="24"/>
        </w:rPr>
        <w:t>谈判文件采购清单要求提供</w:t>
      </w:r>
      <w:r>
        <w:rPr>
          <w:rFonts w:hint="eastAsia" w:ascii="仿宋" w:hAnsi="仿宋" w:eastAsia="仿宋" w:cs="仿宋_GB2312"/>
          <w:sz w:val="24"/>
        </w:rPr>
        <w:t>的证明材料等）。</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三、投标文件递交及开标时间：</w:t>
      </w:r>
    </w:p>
    <w:p>
      <w:pPr>
        <w:spacing w:line="340" w:lineRule="exact"/>
        <w:ind w:firstLine="480" w:firstLineChars="200"/>
        <w:jc w:val="left"/>
        <w:rPr>
          <w:rFonts w:ascii="仿宋" w:hAnsi="仿宋" w:eastAsia="仿宋"/>
          <w:b/>
          <w:sz w:val="24"/>
          <w:u w:val="single"/>
        </w:rPr>
      </w:pPr>
      <w:r>
        <w:rPr>
          <w:rFonts w:ascii="仿宋" w:hAnsi="仿宋" w:eastAsia="仿宋"/>
          <w:sz w:val="24"/>
        </w:rPr>
        <w:t>1.</w:t>
      </w:r>
      <w:r>
        <w:rPr>
          <w:rFonts w:hint="eastAsia" w:ascii="仿宋" w:hAnsi="仿宋" w:eastAsia="仿宋"/>
          <w:sz w:val="24"/>
        </w:rPr>
        <w:t>开标时间：</w:t>
      </w:r>
      <w:r>
        <w:rPr>
          <w:rFonts w:ascii="仿宋" w:hAnsi="仿宋" w:eastAsia="仿宋"/>
          <w:b/>
          <w:sz w:val="24"/>
        </w:rPr>
        <w:t>20</w:t>
      </w:r>
      <w:r>
        <w:rPr>
          <w:rFonts w:hint="eastAsia" w:ascii="仿宋" w:hAnsi="仿宋" w:eastAsia="仿宋"/>
          <w:b/>
          <w:sz w:val="24"/>
          <w:lang w:val="en-US" w:eastAsia="zh-CN"/>
        </w:rPr>
        <w:t>20</w:t>
      </w:r>
      <w:r>
        <w:rPr>
          <w:rFonts w:hint="eastAsia" w:ascii="仿宋" w:hAnsi="仿宋" w:eastAsia="仿宋"/>
          <w:b/>
          <w:sz w:val="24"/>
        </w:rPr>
        <w:t>年</w:t>
      </w:r>
      <w:r>
        <w:rPr>
          <w:rFonts w:hint="eastAsia" w:ascii="仿宋" w:hAnsi="仿宋" w:eastAsia="仿宋"/>
          <w:b/>
          <w:sz w:val="24"/>
          <w:lang w:val="en-US" w:eastAsia="zh-CN"/>
        </w:rPr>
        <w:t>05</w:t>
      </w:r>
      <w:r>
        <w:rPr>
          <w:rFonts w:hint="eastAsia" w:ascii="仿宋" w:hAnsi="仿宋" w:eastAsia="仿宋"/>
          <w:b/>
          <w:sz w:val="24"/>
        </w:rPr>
        <w:t>月</w:t>
      </w:r>
      <w:r>
        <w:rPr>
          <w:rFonts w:hint="eastAsia" w:ascii="仿宋" w:hAnsi="仿宋" w:eastAsia="仿宋"/>
          <w:b/>
          <w:sz w:val="24"/>
          <w:lang w:val="en-US" w:eastAsia="zh-CN"/>
        </w:rPr>
        <w:t>07</w:t>
      </w:r>
      <w:r>
        <w:rPr>
          <w:rFonts w:hint="eastAsia" w:ascii="仿宋" w:hAnsi="仿宋" w:eastAsia="仿宋"/>
          <w:b/>
          <w:sz w:val="24"/>
        </w:rPr>
        <w:t>日</w:t>
      </w:r>
      <w:r>
        <w:rPr>
          <w:rFonts w:ascii="仿宋" w:hAnsi="仿宋" w:eastAsia="仿宋"/>
          <w:b/>
          <w:sz w:val="24"/>
        </w:rPr>
        <w:t>14</w:t>
      </w:r>
      <w:r>
        <w:rPr>
          <w:rFonts w:hint="eastAsia" w:ascii="仿宋" w:hAnsi="仿宋" w:eastAsia="仿宋"/>
          <w:b/>
          <w:sz w:val="24"/>
        </w:rPr>
        <w:t>：</w:t>
      </w:r>
      <w:r>
        <w:rPr>
          <w:rFonts w:ascii="仿宋" w:hAnsi="仿宋" w:eastAsia="仿宋"/>
          <w:b/>
          <w:sz w:val="24"/>
        </w:rPr>
        <w:t>00</w:t>
      </w:r>
    </w:p>
    <w:p>
      <w:pPr>
        <w:spacing w:line="340" w:lineRule="exact"/>
        <w:ind w:left="147" w:leftChars="70" w:firstLine="360" w:firstLineChars="150"/>
        <w:jc w:val="left"/>
        <w:rPr>
          <w:rFonts w:ascii="仿宋" w:hAnsi="仿宋" w:eastAsia="仿宋"/>
          <w:sz w:val="24"/>
        </w:rPr>
      </w:pPr>
      <w:r>
        <w:rPr>
          <w:rFonts w:ascii="仿宋" w:hAnsi="仿宋" w:eastAsia="仿宋"/>
          <w:sz w:val="24"/>
        </w:rPr>
        <w:t>2.</w:t>
      </w:r>
      <w:r>
        <w:rPr>
          <w:rFonts w:hint="eastAsia" w:ascii="仿宋" w:hAnsi="仿宋" w:eastAsia="仿宋"/>
          <w:sz w:val="24"/>
        </w:rPr>
        <w:t>开标地点：湖州市二环东路</w:t>
      </w:r>
      <w:r>
        <w:rPr>
          <w:rFonts w:ascii="仿宋" w:hAnsi="仿宋" w:eastAsia="仿宋"/>
          <w:sz w:val="24"/>
        </w:rPr>
        <w:t>759</w:t>
      </w:r>
      <w:r>
        <w:rPr>
          <w:rFonts w:hint="eastAsia" w:ascii="仿宋" w:hAnsi="仿宋" w:eastAsia="仿宋"/>
          <w:sz w:val="24"/>
        </w:rPr>
        <w:t>号湖州师范学院东校区明达楼</w:t>
      </w:r>
      <w:r>
        <w:rPr>
          <w:rFonts w:ascii="仿宋" w:hAnsi="仿宋" w:eastAsia="仿宋"/>
          <w:sz w:val="24"/>
        </w:rPr>
        <w:t>202</w:t>
      </w:r>
      <w:r>
        <w:rPr>
          <w:rFonts w:hint="eastAsia" w:ascii="仿宋" w:hAnsi="仿宋" w:eastAsia="仿宋"/>
          <w:sz w:val="24"/>
        </w:rPr>
        <w:t>室</w:t>
      </w:r>
    </w:p>
    <w:p>
      <w:pPr>
        <w:spacing w:line="340" w:lineRule="exact"/>
        <w:ind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联系人：董老师</w:t>
      </w:r>
      <w:r>
        <w:rPr>
          <w:rFonts w:ascii="仿宋" w:hAnsi="仿宋" w:eastAsia="仿宋"/>
          <w:sz w:val="24"/>
        </w:rPr>
        <w:t xml:space="preserve"> </w:t>
      </w:r>
    </w:p>
    <w:p>
      <w:pPr>
        <w:spacing w:line="340" w:lineRule="exact"/>
        <w:ind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电话：</w:t>
      </w:r>
      <w:r>
        <w:rPr>
          <w:rFonts w:ascii="仿宋" w:hAnsi="仿宋" w:eastAsia="仿宋"/>
          <w:sz w:val="24"/>
        </w:rPr>
        <w:t>0572-2321093</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四、中标办法</w:t>
      </w:r>
    </w:p>
    <w:p>
      <w:pPr>
        <w:spacing w:line="340" w:lineRule="exact"/>
        <w:ind w:firstLine="480" w:firstLineChars="200"/>
        <w:jc w:val="left"/>
        <w:rPr>
          <w:rFonts w:ascii="仿宋" w:hAnsi="仿宋" w:eastAsia="仿宋"/>
          <w:sz w:val="24"/>
        </w:rPr>
      </w:pPr>
      <w:r>
        <w:rPr>
          <w:rFonts w:hint="eastAsia" w:ascii="仿宋" w:hAnsi="仿宋" w:eastAsia="仿宋"/>
          <w:sz w:val="24"/>
        </w:rPr>
        <w:t>根据投标报价总价和服务承诺等竞争性谈判条件（含二次报价）确定拟中标人。</w:t>
      </w:r>
    </w:p>
    <w:p>
      <w:pPr>
        <w:spacing w:line="340" w:lineRule="exact"/>
        <w:ind w:firstLine="472" w:firstLineChars="196"/>
        <w:jc w:val="left"/>
        <w:rPr>
          <w:rFonts w:ascii="仿宋" w:hAnsi="仿宋" w:eastAsia="仿宋"/>
          <w:b/>
          <w:bCs/>
          <w:color w:val="auto"/>
          <w:sz w:val="24"/>
        </w:rPr>
      </w:pPr>
      <w:r>
        <w:rPr>
          <w:rFonts w:hint="eastAsia" w:ascii="仿宋" w:hAnsi="仿宋" w:eastAsia="仿宋"/>
          <w:b/>
          <w:bCs/>
          <w:sz w:val="24"/>
        </w:rPr>
        <w:t>五、履约保证</w:t>
      </w:r>
      <w:r>
        <w:rPr>
          <w:rFonts w:hint="eastAsia" w:ascii="仿宋" w:hAnsi="仿宋" w:eastAsia="仿宋"/>
          <w:b/>
          <w:bCs/>
          <w:color w:val="auto"/>
          <w:sz w:val="24"/>
        </w:rPr>
        <w:t>金及质保金：</w:t>
      </w:r>
    </w:p>
    <w:p>
      <w:pPr>
        <w:spacing w:line="340" w:lineRule="exact"/>
        <w:ind w:firstLine="480" w:firstLineChars="200"/>
        <w:jc w:val="left"/>
        <w:rPr>
          <w:rFonts w:ascii="仿宋" w:hAnsi="仿宋" w:eastAsia="仿宋"/>
          <w:color w:val="auto"/>
          <w:sz w:val="24"/>
        </w:rPr>
      </w:pPr>
      <w:r>
        <w:rPr>
          <w:rFonts w:hint="eastAsia" w:ascii="仿宋" w:hAnsi="仿宋" w:eastAsia="仿宋"/>
          <w:color w:val="auto"/>
          <w:sz w:val="24"/>
        </w:rPr>
        <w:t>中标人应向采购人交纳合同总价的</w:t>
      </w:r>
      <w:r>
        <w:rPr>
          <w:rFonts w:hint="eastAsia" w:ascii="仿宋" w:hAnsi="仿宋" w:eastAsia="仿宋"/>
          <w:color w:val="auto"/>
          <w:sz w:val="24"/>
          <w:lang w:val="en-US" w:eastAsia="zh-CN"/>
        </w:rPr>
        <w:t>5</w:t>
      </w:r>
      <w:r>
        <w:rPr>
          <w:rFonts w:ascii="仿宋" w:hAnsi="仿宋" w:eastAsia="仿宋"/>
          <w:color w:val="auto"/>
          <w:sz w:val="24"/>
        </w:rPr>
        <w:t>%</w:t>
      </w:r>
      <w:r>
        <w:rPr>
          <w:rFonts w:hint="eastAsia" w:ascii="仿宋" w:hAnsi="仿宋" w:eastAsia="仿宋"/>
          <w:color w:val="auto"/>
          <w:sz w:val="24"/>
        </w:rPr>
        <w:t>作为履约保证金，履约保证金形式为：现金或银行、保险公司出具的保函，中标人应根据采购人要求汇入采购人指定账号或提供保函。项目验收合格后，履约保证金自动转为质量保证金，质量保证金自验收合格之日起1年后经使用部门确认无质量问题后无息退还。质保金退还后，中标人（成交人）应根据</w:t>
      </w:r>
      <w:bookmarkStart w:id="0" w:name="_GoBack"/>
      <w:bookmarkEnd w:id="0"/>
      <w:r>
        <w:rPr>
          <w:rFonts w:hint="eastAsia" w:ascii="仿宋" w:hAnsi="仿宋" w:eastAsia="仿宋"/>
          <w:color w:val="auto"/>
          <w:sz w:val="24"/>
        </w:rPr>
        <w:t>合同要求履行质保期内的义务。</w:t>
      </w:r>
    </w:p>
    <w:p>
      <w:pPr>
        <w:spacing w:line="340" w:lineRule="exact"/>
        <w:ind w:firstLine="480" w:firstLineChars="200"/>
        <w:jc w:val="left"/>
        <w:rPr>
          <w:rFonts w:ascii="仿宋" w:hAnsi="仿宋" w:eastAsia="仿宋"/>
          <w:color w:val="auto"/>
          <w:sz w:val="24"/>
        </w:rPr>
      </w:pPr>
      <w:r>
        <w:rPr>
          <w:rFonts w:hint="eastAsia" w:ascii="仿宋" w:hAnsi="仿宋" w:eastAsia="仿宋"/>
          <w:color w:val="auto"/>
          <w:sz w:val="24"/>
        </w:rPr>
        <w:t>采购人银行账户信息：单位名称：湖州师范学院；开户行：建行吴兴支行；账号：</w:t>
      </w:r>
      <w:r>
        <w:rPr>
          <w:rFonts w:ascii="仿宋" w:hAnsi="仿宋" w:eastAsia="仿宋"/>
          <w:color w:val="auto"/>
          <w:sz w:val="24"/>
        </w:rPr>
        <w:t>33001649335050002860</w:t>
      </w:r>
      <w:r>
        <w:rPr>
          <w:rFonts w:hint="eastAsia" w:ascii="仿宋" w:hAnsi="仿宋" w:eastAsia="仿宋"/>
          <w:color w:val="auto"/>
          <w:sz w:val="24"/>
        </w:rPr>
        <w:t>。统一社会信用代码：</w:t>
      </w:r>
      <w:r>
        <w:rPr>
          <w:rFonts w:ascii="仿宋" w:hAnsi="仿宋" w:eastAsia="仿宋"/>
          <w:color w:val="auto"/>
          <w:sz w:val="24"/>
        </w:rPr>
        <w:t>123305004711725032</w:t>
      </w:r>
      <w:r>
        <w:rPr>
          <w:rFonts w:hint="eastAsia" w:ascii="仿宋" w:hAnsi="仿宋" w:eastAsia="仿宋"/>
          <w:color w:val="auto"/>
          <w:sz w:val="24"/>
        </w:rPr>
        <w:t>。地址、电话：湖州市二环东路</w:t>
      </w:r>
      <w:r>
        <w:rPr>
          <w:rFonts w:ascii="仿宋" w:hAnsi="仿宋" w:eastAsia="仿宋"/>
          <w:color w:val="auto"/>
          <w:sz w:val="24"/>
        </w:rPr>
        <w:t>759</w:t>
      </w:r>
      <w:r>
        <w:rPr>
          <w:rFonts w:hint="eastAsia" w:ascii="仿宋" w:hAnsi="仿宋" w:eastAsia="仿宋"/>
          <w:color w:val="auto"/>
          <w:sz w:val="24"/>
        </w:rPr>
        <w:t>号，</w:t>
      </w:r>
      <w:r>
        <w:rPr>
          <w:rFonts w:ascii="仿宋" w:hAnsi="仿宋" w:eastAsia="仿宋"/>
          <w:color w:val="auto"/>
          <w:sz w:val="24"/>
        </w:rPr>
        <w:t>0572-2321567</w:t>
      </w:r>
      <w:r>
        <w:rPr>
          <w:rFonts w:hint="eastAsia" w:ascii="仿宋" w:hAnsi="仿宋" w:eastAsia="仿宋"/>
          <w:color w:val="auto"/>
          <w:sz w:val="24"/>
        </w:rPr>
        <w:t>。</w:t>
      </w:r>
    </w:p>
    <w:p>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六、付款方式</w:t>
      </w:r>
    </w:p>
    <w:p>
      <w:pPr>
        <w:spacing w:line="340" w:lineRule="exact"/>
        <w:ind w:firstLine="480" w:firstLineChars="200"/>
        <w:jc w:val="left"/>
        <w:rPr>
          <w:rFonts w:ascii="仿宋" w:hAnsi="仿宋" w:eastAsia="仿宋"/>
          <w:color w:val="auto"/>
          <w:sz w:val="24"/>
        </w:rPr>
      </w:pPr>
      <w:r>
        <w:rPr>
          <w:rFonts w:hint="eastAsia" w:ascii="仿宋" w:hAnsi="仿宋" w:eastAsia="仿宋"/>
          <w:color w:val="auto"/>
          <w:sz w:val="24"/>
        </w:rPr>
        <w:t>付款方式：验收合格后，中标人开具全额发票，采购人于</w:t>
      </w:r>
      <w:r>
        <w:rPr>
          <w:rFonts w:ascii="仿宋" w:hAnsi="仿宋" w:eastAsia="仿宋"/>
          <w:color w:val="auto"/>
          <w:sz w:val="24"/>
        </w:rPr>
        <w:t>15</w:t>
      </w:r>
      <w:r>
        <w:rPr>
          <w:rFonts w:hint="eastAsia" w:ascii="仿宋" w:hAnsi="仿宋" w:eastAsia="仿宋"/>
          <w:color w:val="auto"/>
          <w:sz w:val="24"/>
        </w:rPr>
        <w:t>个工作日内全额支付货款。</w:t>
      </w:r>
    </w:p>
    <w:p>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七、交货时间及地点</w:t>
      </w:r>
    </w:p>
    <w:p>
      <w:pPr>
        <w:spacing w:line="340" w:lineRule="exact"/>
        <w:ind w:firstLine="480" w:firstLineChars="200"/>
        <w:jc w:val="left"/>
        <w:rPr>
          <w:rFonts w:ascii="仿宋" w:hAnsi="仿宋" w:eastAsia="仿宋"/>
          <w:color w:val="auto"/>
          <w:sz w:val="24"/>
        </w:rPr>
      </w:pPr>
      <w:r>
        <w:rPr>
          <w:rFonts w:hint="eastAsia" w:ascii="仿宋" w:hAnsi="仿宋" w:eastAsia="仿宋"/>
          <w:color w:val="auto"/>
          <w:sz w:val="24"/>
        </w:rPr>
        <w:t>交货时间：</w:t>
      </w:r>
      <w:r>
        <w:rPr>
          <w:rFonts w:ascii="仿宋" w:hAnsi="仿宋" w:eastAsia="仿宋"/>
          <w:color w:val="auto"/>
          <w:sz w:val="24"/>
        </w:rPr>
        <w:t>20</w:t>
      </w:r>
      <w:r>
        <w:rPr>
          <w:rFonts w:hint="eastAsia" w:ascii="仿宋" w:hAnsi="仿宋" w:eastAsia="仿宋"/>
          <w:color w:val="auto"/>
          <w:sz w:val="24"/>
          <w:lang w:val="en-US" w:eastAsia="zh-CN"/>
        </w:rPr>
        <w:t>20</w:t>
      </w:r>
      <w:r>
        <w:rPr>
          <w:rFonts w:hint="eastAsia" w:ascii="仿宋" w:hAnsi="仿宋" w:eastAsia="仿宋"/>
          <w:color w:val="auto"/>
          <w:sz w:val="24"/>
        </w:rPr>
        <w:t>年</w:t>
      </w:r>
      <w:r>
        <w:rPr>
          <w:rFonts w:hint="eastAsia" w:ascii="仿宋" w:hAnsi="仿宋" w:eastAsia="仿宋"/>
          <w:color w:val="auto"/>
          <w:sz w:val="24"/>
          <w:lang w:val="en-US" w:eastAsia="zh-CN"/>
        </w:rPr>
        <w:t>06</w:t>
      </w:r>
      <w:r>
        <w:rPr>
          <w:rFonts w:hint="eastAsia" w:ascii="仿宋" w:hAnsi="仿宋" w:eastAsia="仿宋"/>
          <w:color w:val="auto"/>
          <w:sz w:val="24"/>
        </w:rPr>
        <w:t>月</w:t>
      </w:r>
      <w:r>
        <w:rPr>
          <w:rFonts w:hint="eastAsia" w:ascii="仿宋" w:hAnsi="仿宋" w:eastAsia="仿宋"/>
          <w:color w:val="auto"/>
          <w:sz w:val="24"/>
          <w:lang w:val="en-US" w:eastAsia="zh-CN"/>
        </w:rPr>
        <w:t>15</w:t>
      </w:r>
      <w:r>
        <w:rPr>
          <w:rFonts w:hint="eastAsia" w:ascii="仿宋" w:hAnsi="仿宋" w:eastAsia="仿宋"/>
          <w:color w:val="auto"/>
          <w:sz w:val="24"/>
        </w:rPr>
        <w:t>日前。逾期没收履约保证金，采购人有权单方面解除合同。</w:t>
      </w:r>
    </w:p>
    <w:p>
      <w:pPr>
        <w:spacing w:line="340" w:lineRule="exact"/>
        <w:ind w:firstLine="480" w:firstLineChars="200"/>
        <w:jc w:val="left"/>
        <w:rPr>
          <w:rFonts w:ascii="仿宋" w:hAnsi="仿宋" w:eastAsia="仿宋"/>
          <w:color w:val="auto"/>
          <w:sz w:val="24"/>
        </w:rPr>
      </w:pPr>
      <w:r>
        <w:rPr>
          <w:rFonts w:hint="eastAsia" w:ascii="仿宋" w:hAnsi="仿宋" w:eastAsia="仿宋"/>
          <w:color w:val="auto"/>
          <w:sz w:val="24"/>
        </w:rPr>
        <w:t>交货地点：湖州师范学院指定地点</w:t>
      </w:r>
    </w:p>
    <w:p>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八、售后服务</w:t>
      </w:r>
    </w:p>
    <w:p>
      <w:pPr>
        <w:spacing w:line="340" w:lineRule="exact"/>
        <w:ind w:firstLine="480" w:firstLineChars="200"/>
        <w:rPr>
          <w:rFonts w:ascii="仿宋" w:hAnsi="仿宋" w:eastAsia="仿宋"/>
          <w:sz w:val="24"/>
        </w:rPr>
      </w:pPr>
      <w:r>
        <w:rPr>
          <w:rFonts w:ascii="仿宋" w:hAnsi="仿宋" w:eastAsia="仿宋"/>
          <w:color w:val="auto"/>
          <w:sz w:val="24"/>
        </w:rPr>
        <w:t>1.</w:t>
      </w:r>
      <w:r>
        <w:rPr>
          <w:rFonts w:hint="eastAsia" w:ascii="仿宋" w:hAnsi="仿宋" w:eastAsia="仿宋"/>
          <w:color w:val="auto"/>
          <w:sz w:val="24"/>
        </w:rPr>
        <w:t>自验收合格之日起，质保期</w:t>
      </w:r>
      <w:r>
        <w:rPr>
          <w:rFonts w:ascii="仿宋" w:hAnsi="仿宋" w:eastAsia="仿宋"/>
          <w:color w:val="auto"/>
          <w:sz w:val="24"/>
        </w:rPr>
        <w:t>1</w:t>
      </w:r>
      <w:r>
        <w:rPr>
          <w:rFonts w:hint="eastAsia" w:ascii="仿宋" w:hAnsi="仿宋" w:eastAsia="仿宋"/>
          <w:color w:val="auto"/>
          <w:sz w:val="24"/>
        </w:rPr>
        <w:t>年，质保期内</w:t>
      </w:r>
      <w:r>
        <w:rPr>
          <w:rFonts w:hint="eastAsia" w:ascii="仿宋" w:hAnsi="仿宋" w:eastAsia="仿宋"/>
          <w:sz w:val="24"/>
        </w:rPr>
        <w:t>仪器出现故障，中标人应在</w:t>
      </w:r>
      <w:r>
        <w:rPr>
          <w:rFonts w:ascii="仿宋" w:hAnsi="仿宋" w:eastAsia="仿宋"/>
          <w:sz w:val="24"/>
        </w:rPr>
        <w:t>30</w:t>
      </w:r>
      <w:r>
        <w:rPr>
          <w:rFonts w:hint="eastAsia" w:ascii="仿宋" w:hAnsi="仿宋" w:eastAsia="仿宋"/>
          <w:sz w:val="24"/>
        </w:rPr>
        <w:t>个工作日内完成免费维修或更换。</w:t>
      </w:r>
    </w:p>
    <w:p>
      <w:pPr>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中标人应根据采购人要求</w:t>
      </w:r>
      <w:r>
        <w:rPr>
          <w:rFonts w:ascii="仿宋" w:hAnsi="仿宋" w:eastAsia="仿宋"/>
          <w:sz w:val="24"/>
        </w:rPr>
        <w:t>,</w:t>
      </w:r>
      <w:r>
        <w:rPr>
          <w:rFonts w:hint="eastAsia" w:ascii="仿宋" w:hAnsi="仿宋" w:eastAsia="仿宋"/>
          <w:sz w:val="24"/>
        </w:rPr>
        <w:t>派专业技术人员前往采购人单位免费为采购人指导安装并培训操作人员</w:t>
      </w:r>
      <w:r>
        <w:rPr>
          <w:rFonts w:ascii="仿宋" w:hAnsi="仿宋" w:eastAsia="仿宋"/>
          <w:sz w:val="24"/>
        </w:rPr>
        <w:t>,</w:t>
      </w:r>
      <w:r>
        <w:rPr>
          <w:rFonts w:hint="eastAsia" w:ascii="仿宋" w:hAnsi="仿宋" w:eastAsia="仿宋"/>
          <w:sz w:val="24"/>
        </w:rPr>
        <w:t>直至采购人操作人员能熟练掌握所购仪器的使用操作。</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九、产品质量保证</w:t>
      </w:r>
    </w:p>
    <w:p>
      <w:pPr>
        <w:spacing w:line="3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pPr>
        <w:spacing w:line="3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中标人供应的产品如不符合招标文件和合同要求，采购人有权无条件退货，责任全部由中标人承担。</w:t>
      </w:r>
    </w:p>
    <w:p>
      <w:pPr>
        <w:spacing w:line="340" w:lineRule="exact"/>
        <w:ind w:firstLine="480" w:firstLineChars="200"/>
        <w:rPr>
          <w:rFonts w:ascii="仿宋" w:hAnsi="仿宋" w:eastAsia="仿宋"/>
          <w:sz w:val="24"/>
        </w:rPr>
      </w:pPr>
    </w:p>
    <w:p>
      <w:pPr>
        <w:spacing w:line="340" w:lineRule="exact"/>
        <w:ind w:firstLine="482" w:firstLineChars="200"/>
        <w:jc w:val="left"/>
        <w:rPr>
          <w:rFonts w:ascii="仿宋" w:hAnsi="仿宋" w:eastAsia="仿宋"/>
          <w:b/>
          <w:sz w:val="24"/>
        </w:rPr>
      </w:pPr>
      <w:r>
        <w:rPr>
          <w:rFonts w:hint="eastAsia" w:ascii="仿宋" w:hAnsi="仿宋" w:eastAsia="仿宋"/>
          <w:b/>
          <w:sz w:val="24"/>
        </w:rPr>
        <w:t>附件：投标报价清单</w:t>
      </w:r>
    </w:p>
    <w:p>
      <w:pPr>
        <w:spacing w:line="340" w:lineRule="exact"/>
        <w:ind w:firstLine="482" w:firstLineChars="200"/>
        <w:jc w:val="left"/>
        <w:rPr>
          <w:rFonts w:ascii="仿宋" w:hAnsi="仿宋" w:eastAsia="仿宋"/>
          <w:b/>
          <w:sz w:val="24"/>
        </w:rPr>
      </w:pPr>
    </w:p>
    <w:p>
      <w:pPr>
        <w:spacing w:before="100" w:line="340" w:lineRule="exact"/>
        <w:ind w:firstLine="4819" w:firstLineChars="2000"/>
        <w:jc w:val="left"/>
        <w:rPr>
          <w:rFonts w:ascii="仿宋" w:hAnsi="仿宋" w:eastAsia="仿宋"/>
          <w:b/>
          <w:sz w:val="24"/>
        </w:rPr>
      </w:pPr>
      <w:r>
        <w:rPr>
          <w:rFonts w:hint="eastAsia" w:ascii="仿宋" w:hAnsi="仿宋" w:eastAsia="仿宋"/>
          <w:b/>
          <w:sz w:val="24"/>
        </w:rPr>
        <w:t>湖州师范学院采购管理中心</w:t>
      </w:r>
    </w:p>
    <w:p>
      <w:pPr>
        <w:spacing w:before="100" w:line="340" w:lineRule="exact"/>
        <w:ind w:firstLine="482" w:firstLineChars="200"/>
        <w:jc w:val="left"/>
        <w:rPr>
          <w:rFonts w:ascii="仿宋" w:hAnsi="仿宋" w:eastAsia="仿宋"/>
          <w:b/>
          <w:sz w:val="24"/>
        </w:rPr>
      </w:pPr>
      <w:r>
        <w:rPr>
          <w:rFonts w:ascii="仿宋" w:hAnsi="仿宋" w:eastAsia="仿宋"/>
          <w:b/>
          <w:sz w:val="24"/>
        </w:rPr>
        <w:t xml:space="preserve">                                        20</w:t>
      </w:r>
      <w:r>
        <w:rPr>
          <w:rFonts w:hint="eastAsia" w:ascii="仿宋" w:hAnsi="仿宋" w:eastAsia="仿宋"/>
          <w:b/>
          <w:sz w:val="24"/>
          <w:lang w:val="en-US" w:eastAsia="zh-CN"/>
        </w:rPr>
        <w:t>20</w:t>
      </w:r>
      <w:r>
        <w:rPr>
          <w:rFonts w:hint="eastAsia" w:ascii="仿宋" w:hAnsi="仿宋" w:eastAsia="仿宋"/>
          <w:b/>
          <w:sz w:val="24"/>
        </w:rPr>
        <w:t>年</w:t>
      </w:r>
      <w:r>
        <w:rPr>
          <w:rFonts w:hint="eastAsia" w:ascii="仿宋" w:hAnsi="仿宋" w:eastAsia="仿宋"/>
          <w:b/>
          <w:sz w:val="24"/>
          <w:lang w:val="en-US" w:eastAsia="zh-CN"/>
        </w:rPr>
        <w:t>04</w:t>
      </w:r>
      <w:r>
        <w:rPr>
          <w:rFonts w:hint="eastAsia" w:ascii="仿宋" w:hAnsi="仿宋" w:eastAsia="仿宋"/>
          <w:b/>
          <w:sz w:val="24"/>
        </w:rPr>
        <w:t>月</w:t>
      </w:r>
      <w:r>
        <w:rPr>
          <w:rFonts w:hint="eastAsia" w:ascii="仿宋" w:hAnsi="仿宋" w:eastAsia="仿宋"/>
          <w:b/>
          <w:sz w:val="24"/>
          <w:lang w:val="en-US" w:eastAsia="zh-CN"/>
        </w:rPr>
        <w:t>24</w:t>
      </w:r>
      <w:r>
        <w:rPr>
          <w:rFonts w:hint="eastAsia" w:ascii="仿宋" w:hAnsi="仿宋" w:eastAsia="仿宋"/>
          <w:b/>
          <w:sz w:val="24"/>
        </w:rPr>
        <w:t>日</w:t>
      </w:r>
    </w:p>
    <w:p>
      <w:pPr>
        <w:spacing w:before="100" w:line="340" w:lineRule="exact"/>
        <w:jc w:val="left"/>
        <w:rPr>
          <w:rFonts w:hint="eastAsia" w:ascii="仿宋" w:hAnsi="仿宋" w:eastAsia="仿宋"/>
          <w:b/>
          <w:sz w:val="24"/>
        </w:rPr>
      </w:pPr>
    </w:p>
    <w:p>
      <w:pPr>
        <w:spacing w:before="100" w:line="340" w:lineRule="exact"/>
        <w:jc w:val="left"/>
        <w:rPr>
          <w:rFonts w:hint="eastAsia" w:ascii="仿宋" w:hAnsi="仿宋" w:eastAsia="仿宋"/>
          <w:b/>
          <w:sz w:val="24"/>
        </w:rPr>
      </w:pPr>
    </w:p>
    <w:p>
      <w:pPr>
        <w:spacing w:before="100" w:line="340" w:lineRule="exact"/>
        <w:jc w:val="left"/>
        <w:rPr>
          <w:rFonts w:hint="eastAsia" w:ascii="仿宋" w:hAnsi="仿宋" w:eastAsia="仿宋"/>
          <w:b/>
          <w:sz w:val="24"/>
        </w:rPr>
      </w:pPr>
    </w:p>
    <w:p>
      <w:pPr>
        <w:spacing w:before="100" w:line="340" w:lineRule="exact"/>
        <w:jc w:val="left"/>
        <w:rPr>
          <w:rFonts w:hint="eastAsia" w:ascii="仿宋" w:hAnsi="仿宋" w:eastAsia="仿宋"/>
          <w:b/>
          <w:sz w:val="24"/>
        </w:rPr>
      </w:pPr>
    </w:p>
    <w:p>
      <w:pPr>
        <w:spacing w:before="100" w:line="340" w:lineRule="exact"/>
        <w:jc w:val="left"/>
        <w:rPr>
          <w:rFonts w:hint="eastAsia" w:ascii="仿宋" w:hAnsi="仿宋" w:eastAsia="仿宋"/>
          <w:b/>
          <w:sz w:val="24"/>
        </w:rPr>
      </w:pPr>
    </w:p>
    <w:p>
      <w:pPr>
        <w:spacing w:before="100" w:line="340" w:lineRule="exact"/>
        <w:jc w:val="left"/>
        <w:rPr>
          <w:rFonts w:hint="eastAsia" w:ascii="仿宋" w:hAnsi="仿宋" w:eastAsia="仿宋"/>
          <w:b/>
          <w:sz w:val="24"/>
        </w:rPr>
      </w:pPr>
    </w:p>
    <w:p>
      <w:pPr>
        <w:spacing w:before="100" w:line="340" w:lineRule="exact"/>
        <w:jc w:val="left"/>
        <w:rPr>
          <w:rFonts w:hint="eastAsia" w:ascii="仿宋" w:hAnsi="仿宋" w:eastAsia="仿宋"/>
          <w:b/>
          <w:sz w:val="24"/>
        </w:rPr>
      </w:pPr>
    </w:p>
    <w:p>
      <w:pPr>
        <w:spacing w:before="100" w:line="340" w:lineRule="exact"/>
        <w:jc w:val="left"/>
        <w:rPr>
          <w:rFonts w:hint="eastAsia" w:ascii="仿宋" w:hAnsi="仿宋" w:eastAsia="仿宋"/>
          <w:b/>
          <w:sz w:val="24"/>
        </w:rPr>
      </w:pPr>
    </w:p>
    <w:p>
      <w:pPr>
        <w:spacing w:before="100" w:line="340" w:lineRule="exact"/>
        <w:jc w:val="left"/>
        <w:rPr>
          <w:rFonts w:hint="eastAsia" w:ascii="仿宋" w:hAnsi="仿宋" w:eastAsia="仿宋"/>
          <w:b/>
          <w:sz w:val="24"/>
        </w:rPr>
      </w:pPr>
    </w:p>
    <w:p>
      <w:pPr>
        <w:spacing w:before="100" w:line="340" w:lineRule="exact"/>
        <w:jc w:val="left"/>
        <w:rPr>
          <w:rFonts w:hint="eastAsia" w:ascii="仿宋" w:hAnsi="仿宋" w:eastAsia="仿宋"/>
          <w:b/>
          <w:sz w:val="24"/>
        </w:rPr>
      </w:pPr>
    </w:p>
    <w:p>
      <w:pPr>
        <w:spacing w:before="100" w:line="340" w:lineRule="exact"/>
        <w:jc w:val="left"/>
        <w:rPr>
          <w:rFonts w:hint="eastAsia" w:ascii="仿宋" w:hAnsi="仿宋" w:eastAsia="仿宋"/>
          <w:sz w:val="24"/>
        </w:rPr>
      </w:pPr>
      <w:r>
        <w:rPr>
          <w:rFonts w:hint="eastAsia" w:ascii="仿宋" w:hAnsi="仿宋" w:eastAsia="仿宋"/>
          <w:b/>
          <w:sz w:val="24"/>
        </w:rPr>
        <w:t>附件：</w:t>
      </w:r>
      <w:r>
        <w:rPr>
          <w:rFonts w:hint="eastAsia" w:ascii="仿宋" w:hAnsi="仿宋" w:eastAsia="仿宋"/>
          <w:sz w:val="24"/>
        </w:rPr>
        <w:t>投标报价清单</w:t>
      </w:r>
    </w:p>
    <w:p>
      <w:pPr>
        <w:spacing w:before="100" w:line="340" w:lineRule="exact"/>
        <w:jc w:val="left"/>
        <w:rPr>
          <w:rFonts w:hint="eastAsia" w:ascii="仿宋" w:hAnsi="仿宋" w:eastAsia="仿宋"/>
          <w:sz w:val="24"/>
        </w:rPr>
      </w:pPr>
    </w:p>
    <w:p>
      <w:pPr>
        <w:spacing w:before="100" w:line="340" w:lineRule="exact"/>
        <w:ind w:firstLine="723" w:firstLineChars="200"/>
        <w:jc w:val="center"/>
        <w:rPr>
          <w:rFonts w:ascii="仿宋" w:hAnsi="仿宋" w:eastAsia="仿宋"/>
          <w:b/>
          <w:sz w:val="36"/>
          <w:szCs w:val="36"/>
        </w:rPr>
      </w:pPr>
      <w:r>
        <w:rPr>
          <w:rFonts w:hint="eastAsia" w:ascii="仿宋" w:hAnsi="仿宋" w:eastAsia="仿宋"/>
          <w:b/>
          <w:sz w:val="36"/>
          <w:szCs w:val="36"/>
        </w:rPr>
        <w:t>投标报价清单</w:t>
      </w:r>
    </w:p>
    <w:p>
      <w:pPr>
        <w:rPr>
          <w:rFonts w:hint="eastAsia" w:ascii="仿宋" w:hAnsi="仿宋" w:eastAsia="仿宋"/>
          <w:sz w:val="24"/>
        </w:rPr>
      </w:pPr>
    </w:p>
    <w:p>
      <w:pPr>
        <w:rPr>
          <w:rFonts w:ascii="仿宋" w:hAnsi="仿宋" w:eastAsia="仿宋" w:cs="宋体"/>
          <w:b/>
          <w:kern w:val="0"/>
          <w:sz w:val="24"/>
        </w:rPr>
      </w:pPr>
      <w:r>
        <w:rPr>
          <w:rFonts w:hint="eastAsia" w:ascii="仿宋" w:hAnsi="仿宋" w:eastAsia="仿宋"/>
          <w:sz w:val="24"/>
        </w:rPr>
        <w:t>项目名称：</w:t>
      </w:r>
      <w:r>
        <w:rPr>
          <w:rFonts w:hint="eastAsia" w:ascii="仿宋" w:hAnsi="仿宋" w:eastAsia="仿宋" w:cs="宋体"/>
          <w:kern w:val="0"/>
          <w:sz w:val="24"/>
        </w:rPr>
        <w:t>湖州师范学院</w:t>
      </w:r>
      <w:r>
        <w:rPr>
          <w:rFonts w:hint="eastAsia" w:ascii="仿宋" w:hAnsi="仿宋" w:eastAsia="仿宋" w:cs="宋体"/>
          <w:kern w:val="0"/>
          <w:sz w:val="24"/>
          <w:lang w:eastAsia="zh-CN"/>
        </w:rPr>
        <w:t>浙江省媒介生物学与病原控制重点实验室PCR仪等设备采购项目</w:t>
      </w:r>
    </w:p>
    <w:p>
      <w:pPr>
        <w:spacing w:line="340" w:lineRule="exact"/>
        <w:jc w:val="left"/>
        <w:rPr>
          <w:rFonts w:hint="eastAsia" w:ascii="仿宋" w:hAnsi="仿宋" w:eastAsia="仿宋"/>
          <w:b/>
          <w:sz w:val="24"/>
          <w:lang w:eastAsia="zh-CN"/>
        </w:rPr>
      </w:pPr>
      <w:r>
        <w:rPr>
          <w:rFonts w:hint="eastAsia" w:ascii="仿宋" w:hAnsi="仿宋" w:eastAsia="仿宋"/>
          <w:sz w:val="24"/>
        </w:rPr>
        <w:t>项目编号：</w:t>
      </w:r>
      <w:r>
        <w:rPr>
          <w:rFonts w:hint="eastAsia" w:ascii="仿宋" w:hAnsi="仿宋" w:eastAsia="仿宋"/>
          <w:sz w:val="24"/>
          <w:lang w:eastAsia="zh-CN"/>
        </w:rPr>
        <w:t>XZ2020-013</w:t>
      </w:r>
    </w:p>
    <w:tbl>
      <w:tblPr>
        <w:tblStyle w:val="7"/>
        <w:tblW w:w="9735" w:type="dxa"/>
        <w:jc w:val="center"/>
        <w:tblLayout w:type="fixed"/>
        <w:tblCellMar>
          <w:top w:w="0" w:type="dxa"/>
          <w:left w:w="30" w:type="dxa"/>
          <w:bottom w:w="0" w:type="dxa"/>
          <w:right w:w="30" w:type="dxa"/>
        </w:tblCellMar>
      </w:tblPr>
      <w:tblGrid>
        <w:gridCol w:w="615"/>
        <w:gridCol w:w="1986"/>
        <w:gridCol w:w="992"/>
        <w:gridCol w:w="2410"/>
        <w:gridCol w:w="850"/>
        <w:gridCol w:w="709"/>
        <w:gridCol w:w="992"/>
        <w:gridCol w:w="1181"/>
      </w:tblGrid>
      <w:tr>
        <w:tblPrEx>
          <w:tblCellMar>
            <w:top w:w="0" w:type="dxa"/>
            <w:left w:w="30" w:type="dxa"/>
            <w:bottom w:w="0" w:type="dxa"/>
            <w:right w:w="30" w:type="dxa"/>
          </w:tblCellMar>
        </w:tblPrEx>
        <w:trPr>
          <w:trHeight w:val="293" w:hRule="atLeast"/>
          <w:jc w:val="center"/>
        </w:trPr>
        <w:tc>
          <w:tcPr>
            <w:tcW w:w="61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szCs w:val="21"/>
              </w:rPr>
            </w:pPr>
            <w:r>
              <w:rPr>
                <w:rFonts w:hint="eastAsia" w:ascii="仿宋" w:hAnsi="仿宋" w:eastAsia="仿宋"/>
                <w:b/>
                <w:szCs w:val="21"/>
              </w:rPr>
              <w:t>序号</w:t>
            </w:r>
          </w:p>
        </w:tc>
        <w:tc>
          <w:tcPr>
            <w:tcW w:w="1986"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设备名称</w:t>
            </w:r>
          </w:p>
        </w:tc>
        <w:tc>
          <w:tcPr>
            <w:tcW w:w="992"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b/>
                <w:szCs w:val="21"/>
              </w:rPr>
            </w:pPr>
            <w:r>
              <w:rPr>
                <w:rFonts w:hint="eastAsia" w:ascii="仿宋" w:hAnsi="仿宋" w:eastAsia="仿宋"/>
                <w:b/>
                <w:szCs w:val="21"/>
              </w:rPr>
              <w:t>品牌</w:t>
            </w:r>
          </w:p>
        </w:tc>
        <w:tc>
          <w:tcPr>
            <w:tcW w:w="24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szCs w:val="21"/>
              </w:rPr>
            </w:pPr>
            <w:r>
              <w:rPr>
                <w:rFonts w:hint="eastAsia" w:ascii="仿宋" w:hAnsi="仿宋" w:eastAsia="仿宋"/>
                <w:b/>
                <w:szCs w:val="21"/>
              </w:rPr>
              <w:t>参数、型号</w:t>
            </w:r>
          </w:p>
        </w:tc>
        <w:tc>
          <w:tcPr>
            <w:tcW w:w="850" w:type="dxa"/>
            <w:tcBorders>
              <w:top w:val="single" w:color="auto" w:sz="6" w:space="0"/>
              <w:left w:val="single" w:color="auto" w:sz="6" w:space="0"/>
              <w:bottom w:val="single" w:color="auto" w:sz="6" w:space="0"/>
              <w:right w:val="single" w:color="auto" w:sz="6" w:space="0"/>
            </w:tcBorders>
            <w:vAlign w:val="center"/>
          </w:tcPr>
          <w:p>
            <w:pPr>
              <w:spacing w:line="200" w:lineRule="exact"/>
              <w:jc w:val="center"/>
              <w:rPr>
                <w:rFonts w:ascii="仿宋" w:hAnsi="仿宋" w:eastAsia="仿宋"/>
                <w:b/>
                <w:szCs w:val="21"/>
              </w:rPr>
            </w:pPr>
            <w:r>
              <w:rPr>
                <w:rFonts w:hint="eastAsia" w:ascii="仿宋" w:hAnsi="仿宋" w:eastAsia="仿宋"/>
                <w:b/>
                <w:szCs w:val="21"/>
              </w:rPr>
              <w:t>单位</w:t>
            </w:r>
          </w:p>
        </w:tc>
        <w:tc>
          <w:tcPr>
            <w:tcW w:w="709" w:type="dxa"/>
            <w:tcBorders>
              <w:top w:val="single" w:color="auto" w:sz="6" w:space="0"/>
              <w:left w:val="single" w:color="auto" w:sz="6" w:space="0"/>
              <w:bottom w:val="single" w:color="auto" w:sz="6" w:space="0"/>
              <w:right w:val="single" w:color="auto" w:sz="6" w:space="0"/>
            </w:tcBorders>
            <w:vAlign w:val="center"/>
          </w:tcPr>
          <w:p>
            <w:pPr>
              <w:spacing w:line="200" w:lineRule="exact"/>
              <w:jc w:val="center"/>
              <w:rPr>
                <w:rFonts w:ascii="仿宋" w:hAnsi="仿宋" w:eastAsia="仿宋" w:cs="仿宋"/>
                <w:bCs/>
                <w:szCs w:val="21"/>
              </w:rPr>
            </w:pPr>
            <w:r>
              <w:rPr>
                <w:rFonts w:hint="eastAsia" w:ascii="仿宋" w:hAnsi="仿宋" w:eastAsia="仿宋"/>
                <w:b/>
                <w:szCs w:val="21"/>
              </w:rPr>
              <w:t>数量</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szCs w:val="21"/>
              </w:rPr>
            </w:pPr>
            <w:r>
              <w:rPr>
                <w:rFonts w:hint="eastAsia" w:ascii="仿宋" w:hAnsi="仿宋" w:eastAsia="仿宋"/>
                <w:b/>
                <w:szCs w:val="21"/>
              </w:rPr>
              <w:t>单价（元）</w:t>
            </w:r>
          </w:p>
        </w:tc>
        <w:tc>
          <w:tcPr>
            <w:tcW w:w="118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szCs w:val="21"/>
              </w:rPr>
            </w:pPr>
            <w:r>
              <w:rPr>
                <w:rFonts w:hint="eastAsia" w:ascii="仿宋" w:hAnsi="仿宋" w:eastAsia="仿宋"/>
                <w:b/>
                <w:szCs w:val="21"/>
              </w:rPr>
              <w:t>合计（元）</w:t>
            </w:r>
          </w:p>
        </w:tc>
      </w:tr>
      <w:tr>
        <w:tblPrEx>
          <w:tblCellMar>
            <w:top w:w="0" w:type="dxa"/>
            <w:left w:w="30" w:type="dxa"/>
            <w:bottom w:w="0" w:type="dxa"/>
            <w:right w:w="30" w:type="dxa"/>
          </w:tblCellMar>
        </w:tblPrEx>
        <w:trPr>
          <w:trHeight w:val="510" w:hRule="exact"/>
          <w:jc w:val="center"/>
        </w:trPr>
        <w:tc>
          <w:tcPr>
            <w:tcW w:w="61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cs="宋体"/>
                <w:szCs w:val="21"/>
              </w:rPr>
            </w:pPr>
            <w:r>
              <w:rPr>
                <w:rFonts w:hint="eastAsia" w:ascii="仿宋" w:hAnsi="仿宋" w:eastAsia="仿宋" w:cs="宋体"/>
                <w:szCs w:val="21"/>
              </w:rPr>
              <w:t>1</w:t>
            </w:r>
          </w:p>
        </w:tc>
        <w:tc>
          <w:tcPr>
            <w:tcW w:w="1986" w:type="dxa"/>
            <w:tcBorders>
              <w:top w:val="single" w:color="auto" w:sz="6" w:space="0"/>
              <w:left w:val="single" w:color="auto" w:sz="6" w:space="0"/>
              <w:bottom w:val="single" w:color="auto" w:sz="6" w:space="0"/>
              <w:right w:val="single" w:color="auto" w:sz="4" w:space="0"/>
            </w:tcBorders>
            <w:vAlign w:val="center"/>
          </w:tcPr>
          <w:p>
            <w:pPr>
              <w:widowControl/>
              <w:shd w:val="clear" w:color="auto" w:fill="FFFFFF"/>
              <w:jc w:val="center"/>
              <w:rPr>
                <w:rFonts w:ascii="仿宋" w:hAnsi="仿宋" w:eastAsia="仿宋"/>
                <w:b/>
                <w:bCs/>
                <w:szCs w:val="21"/>
              </w:rPr>
            </w:pPr>
            <w:r>
              <w:rPr>
                <w:rFonts w:hint="eastAsia" w:ascii="仿宋" w:hAnsi="仿宋" w:eastAsia="仿宋"/>
                <w:b/>
                <w:bCs/>
                <w:sz w:val="21"/>
                <w:szCs w:val="21"/>
                <w:lang w:val="en-US" w:eastAsia="zh-CN"/>
              </w:rPr>
              <w:t>PCR仪</w:t>
            </w:r>
          </w:p>
        </w:tc>
        <w:tc>
          <w:tcPr>
            <w:tcW w:w="992"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240" w:lineRule="exact"/>
              <w:rPr>
                <w:rFonts w:ascii="仿宋" w:hAnsi="仿宋" w:eastAsia="仿宋"/>
                <w:szCs w:val="21"/>
              </w:rPr>
            </w:pP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rPr>
                <w:rFonts w:ascii="仿宋" w:hAnsi="仿宋" w:eastAsia="仿宋"/>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jc w:val="center"/>
              <w:rPr>
                <w:rFonts w:ascii="仿宋" w:hAnsi="仿宋" w:eastAsia="仿宋"/>
                <w:b/>
                <w:szCs w:val="21"/>
              </w:rPr>
            </w:pPr>
            <w:r>
              <w:rPr>
                <w:rFonts w:hint="eastAsia" w:ascii="仿宋" w:hAnsi="仿宋" w:eastAsia="仿宋"/>
                <w:sz w:val="21"/>
                <w:szCs w:val="21"/>
                <w:lang w:val="en-US" w:eastAsia="zh-CN"/>
              </w:rPr>
              <w:t>台</w:t>
            </w:r>
          </w:p>
        </w:tc>
        <w:tc>
          <w:tcPr>
            <w:tcW w:w="709"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jc w:val="center"/>
              <w:rPr>
                <w:rFonts w:ascii="仿宋" w:hAnsi="仿宋" w:eastAsia="仿宋"/>
                <w:b/>
                <w:szCs w:val="21"/>
              </w:rPr>
            </w:pPr>
            <w:r>
              <w:rPr>
                <w:rFonts w:hint="eastAsia" w:ascii="仿宋" w:hAnsi="仿宋" w:eastAsia="仿宋"/>
                <w:sz w:val="21"/>
                <w:szCs w:val="21"/>
                <w:lang w:val="en-US" w:eastAsia="zh-CN"/>
              </w:rPr>
              <w:t>2</w:t>
            </w:r>
          </w:p>
        </w:tc>
        <w:tc>
          <w:tcPr>
            <w:tcW w:w="99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rPr>
                <w:rFonts w:ascii="仿宋" w:hAnsi="仿宋" w:eastAsia="仿宋"/>
                <w:szCs w:val="21"/>
              </w:rPr>
            </w:pPr>
          </w:p>
        </w:tc>
        <w:tc>
          <w:tcPr>
            <w:tcW w:w="118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Cs w:val="21"/>
              </w:rPr>
            </w:pPr>
          </w:p>
        </w:tc>
      </w:tr>
      <w:tr>
        <w:tblPrEx>
          <w:tblCellMar>
            <w:top w:w="0" w:type="dxa"/>
            <w:left w:w="30" w:type="dxa"/>
            <w:bottom w:w="0" w:type="dxa"/>
            <w:right w:w="30" w:type="dxa"/>
          </w:tblCellMar>
        </w:tblPrEx>
        <w:trPr>
          <w:trHeight w:val="510" w:hRule="exact"/>
          <w:jc w:val="center"/>
        </w:trPr>
        <w:tc>
          <w:tcPr>
            <w:tcW w:w="61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cs="宋体"/>
                <w:szCs w:val="21"/>
              </w:rPr>
            </w:pPr>
            <w:r>
              <w:rPr>
                <w:rFonts w:hint="eastAsia" w:ascii="仿宋" w:hAnsi="仿宋" w:eastAsia="仿宋" w:cs="宋体"/>
                <w:szCs w:val="21"/>
              </w:rPr>
              <w:t>2</w:t>
            </w:r>
          </w:p>
        </w:tc>
        <w:tc>
          <w:tcPr>
            <w:tcW w:w="1986" w:type="dxa"/>
            <w:tcBorders>
              <w:top w:val="single" w:color="auto" w:sz="6" w:space="0"/>
              <w:left w:val="single" w:color="auto" w:sz="6" w:space="0"/>
              <w:bottom w:val="single" w:color="auto" w:sz="6" w:space="0"/>
              <w:right w:val="single" w:color="auto" w:sz="4" w:space="0"/>
            </w:tcBorders>
            <w:vAlign w:val="center"/>
          </w:tcPr>
          <w:p>
            <w:pPr>
              <w:widowControl/>
              <w:shd w:val="clear" w:color="auto" w:fill="FFFFFF"/>
              <w:jc w:val="center"/>
              <w:rPr>
                <w:rFonts w:ascii="仿宋" w:hAnsi="仿宋" w:eastAsia="仿宋"/>
                <w:b/>
                <w:bCs/>
                <w:szCs w:val="21"/>
              </w:rPr>
            </w:pPr>
            <w:r>
              <w:rPr>
                <w:rFonts w:hint="eastAsia" w:ascii="仿宋" w:hAnsi="仿宋" w:eastAsia="仿宋"/>
                <w:b/>
                <w:bCs/>
                <w:sz w:val="21"/>
                <w:szCs w:val="21"/>
                <w:lang w:val="en-US" w:eastAsia="zh-CN"/>
              </w:rPr>
              <w:t>高速冷冻离心机</w:t>
            </w:r>
          </w:p>
        </w:tc>
        <w:tc>
          <w:tcPr>
            <w:tcW w:w="992"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240" w:lineRule="exact"/>
              <w:rPr>
                <w:rFonts w:ascii="仿宋" w:hAnsi="仿宋" w:eastAsia="仿宋"/>
                <w:szCs w:val="21"/>
              </w:rPr>
            </w:pP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rPr>
                <w:rFonts w:ascii="仿宋" w:hAnsi="仿宋" w:eastAsia="仿宋"/>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jc w:val="center"/>
              <w:rPr>
                <w:rFonts w:ascii="仿宋" w:hAnsi="仿宋" w:eastAsia="仿宋"/>
                <w:b/>
                <w:szCs w:val="21"/>
              </w:rPr>
            </w:pPr>
            <w:r>
              <w:rPr>
                <w:rFonts w:hint="eastAsia" w:ascii="仿宋" w:hAnsi="仿宋" w:eastAsia="仿宋"/>
                <w:sz w:val="21"/>
                <w:szCs w:val="21"/>
                <w:lang w:val="en-US" w:eastAsia="zh-CN"/>
              </w:rPr>
              <w:t>台</w:t>
            </w:r>
          </w:p>
        </w:tc>
        <w:tc>
          <w:tcPr>
            <w:tcW w:w="709"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jc w:val="center"/>
              <w:rPr>
                <w:rFonts w:ascii="仿宋" w:hAnsi="仿宋" w:eastAsia="仿宋"/>
                <w:b/>
                <w:szCs w:val="21"/>
              </w:rPr>
            </w:pPr>
            <w:r>
              <w:rPr>
                <w:rFonts w:hint="eastAsia" w:ascii="仿宋" w:hAnsi="仿宋" w:eastAsia="仿宋"/>
                <w:sz w:val="21"/>
                <w:szCs w:val="21"/>
                <w:lang w:val="en-US" w:eastAsia="zh-CN"/>
              </w:rPr>
              <w:t>3</w:t>
            </w:r>
          </w:p>
        </w:tc>
        <w:tc>
          <w:tcPr>
            <w:tcW w:w="99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szCs w:val="21"/>
              </w:rPr>
            </w:pPr>
          </w:p>
        </w:tc>
        <w:tc>
          <w:tcPr>
            <w:tcW w:w="118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Cs w:val="21"/>
              </w:rPr>
            </w:pPr>
          </w:p>
        </w:tc>
      </w:tr>
      <w:tr>
        <w:tblPrEx>
          <w:tblCellMar>
            <w:top w:w="0" w:type="dxa"/>
            <w:left w:w="30" w:type="dxa"/>
            <w:bottom w:w="0" w:type="dxa"/>
            <w:right w:w="30" w:type="dxa"/>
          </w:tblCellMar>
        </w:tblPrEx>
        <w:trPr>
          <w:trHeight w:val="510" w:hRule="exact"/>
          <w:jc w:val="center"/>
        </w:trPr>
        <w:tc>
          <w:tcPr>
            <w:tcW w:w="61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cs="宋体"/>
                <w:szCs w:val="21"/>
              </w:rPr>
            </w:pPr>
            <w:r>
              <w:rPr>
                <w:rFonts w:hint="eastAsia" w:ascii="仿宋" w:hAnsi="仿宋" w:eastAsia="仿宋" w:cs="宋体"/>
                <w:szCs w:val="21"/>
              </w:rPr>
              <w:t>3</w:t>
            </w:r>
          </w:p>
        </w:tc>
        <w:tc>
          <w:tcPr>
            <w:tcW w:w="1986" w:type="dxa"/>
            <w:tcBorders>
              <w:top w:val="single" w:color="auto" w:sz="6" w:space="0"/>
              <w:left w:val="single" w:color="auto" w:sz="6" w:space="0"/>
              <w:bottom w:val="single" w:color="auto" w:sz="6" w:space="0"/>
              <w:right w:val="single" w:color="auto" w:sz="4" w:space="0"/>
            </w:tcBorders>
            <w:vAlign w:val="center"/>
          </w:tcPr>
          <w:p>
            <w:pPr>
              <w:widowControl/>
              <w:shd w:val="clear" w:color="auto" w:fill="FFFFFF"/>
              <w:jc w:val="center"/>
              <w:rPr>
                <w:rFonts w:ascii="仿宋" w:hAnsi="仿宋" w:eastAsia="仿宋"/>
                <w:b/>
                <w:bCs/>
                <w:szCs w:val="21"/>
              </w:rPr>
            </w:pPr>
            <w:r>
              <w:rPr>
                <w:rFonts w:hint="eastAsia" w:ascii="仿宋" w:hAnsi="仿宋" w:eastAsia="仿宋"/>
                <w:b/>
                <w:bCs/>
                <w:sz w:val="21"/>
                <w:szCs w:val="21"/>
                <w:lang w:val="en-US" w:eastAsia="zh-CN"/>
              </w:rPr>
              <w:t>基因导入仪</w:t>
            </w:r>
          </w:p>
        </w:tc>
        <w:tc>
          <w:tcPr>
            <w:tcW w:w="992"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240" w:lineRule="exact"/>
              <w:rPr>
                <w:rFonts w:ascii="仿宋" w:hAnsi="仿宋" w:eastAsia="仿宋"/>
                <w:szCs w:val="21"/>
              </w:rPr>
            </w:pP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rPr>
                <w:rFonts w:ascii="仿宋" w:hAnsi="仿宋" w:eastAsia="仿宋"/>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jc w:val="center"/>
              <w:rPr>
                <w:rFonts w:ascii="仿宋" w:hAnsi="仿宋" w:eastAsia="仿宋"/>
                <w:b/>
                <w:szCs w:val="21"/>
              </w:rPr>
            </w:pPr>
            <w:r>
              <w:rPr>
                <w:rFonts w:hint="eastAsia" w:ascii="仿宋" w:hAnsi="仿宋" w:eastAsia="仿宋"/>
                <w:sz w:val="21"/>
                <w:szCs w:val="21"/>
                <w:lang w:val="en-US" w:eastAsia="zh-CN"/>
              </w:rPr>
              <w:t>台</w:t>
            </w:r>
          </w:p>
        </w:tc>
        <w:tc>
          <w:tcPr>
            <w:tcW w:w="709"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jc w:val="center"/>
              <w:rPr>
                <w:rFonts w:ascii="仿宋" w:hAnsi="仿宋" w:eastAsia="仿宋"/>
                <w:b/>
                <w:szCs w:val="21"/>
              </w:rPr>
            </w:pPr>
            <w:r>
              <w:rPr>
                <w:rFonts w:hint="eastAsia" w:ascii="仿宋" w:hAnsi="仿宋" w:eastAsia="仿宋"/>
                <w:sz w:val="21"/>
                <w:szCs w:val="21"/>
                <w:lang w:val="en-US" w:eastAsia="zh-CN"/>
              </w:rPr>
              <w:t>1</w:t>
            </w:r>
          </w:p>
        </w:tc>
        <w:tc>
          <w:tcPr>
            <w:tcW w:w="99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szCs w:val="21"/>
              </w:rPr>
            </w:pPr>
          </w:p>
        </w:tc>
        <w:tc>
          <w:tcPr>
            <w:tcW w:w="118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Cs w:val="21"/>
              </w:rPr>
            </w:pPr>
          </w:p>
        </w:tc>
      </w:tr>
      <w:tr>
        <w:tblPrEx>
          <w:tblCellMar>
            <w:top w:w="0" w:type="dxa"/>
            <w:left w:w="30" w:type="dxa"/>
            <w:bottom w:w="0" w:type="dxa"/>
            <w:right w:w="30" w:type="dxa"/>
          </w:tblCellMar>
        </w:tblPrEx>
        <w:trPr>
          <w:trHeight w:val="602" w:hRule="atLeast"/>
          <w:jc w:val="center"/>
        </w:trPr>
        <w:tc>
          <w:tcPr>
            <w:tcW w:w="2601" w:type="dxa"/>
            <w:gridSpan w:val="2"/>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投标报价</w:t>
            </w:r>
          </w:p>
          <w:p>
            <w:pPr>
              <w:jc w:val="center"/>
              <w:rPr>
                <w:rFonts w:ascii="仿宋" w:hAnsi="仿宋" w:eastAsia="仿宋"/>
                <w:b/>
                <w:szCs w:val="21"/>
              </w:rPr>
            </w:pPr>
            <w:r>
              <w:rPr>
                <w:rFonts w:hint="eastAsia" w:ascii="仿宋" w:hAnsi="仿宋" w:eastAsia="仿宋"/>
                <w:b/>
                <w:szCs w:val="21"/>
              </w:rPr>
              <w:t>总价</w:t>
            </w:r>
          </w:p>
        </w:tc>
        <w:tc>
          <w:tcPr>
            <w:tcW w:w="7134" w:type="dxa"/>
            <w:gridSpan w:val="6"/>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szCs w:val="21"/>
              </w:rPr>
            </w:pPr>
            <w:r>
              <w:rPr>
                <w:rFonts w:hint="eastAsia" w:ascii="仿宋" w:hAnsi="仿宋" w:eastAsia="仿宋" w:cs="仿宋_GB2312"/>
                <w:b/>
                <w:bCs/>
                <w:szCs w:val="21"/>
                <w:u w:val="single"/>
              </w:rPr>
              <w:t xml:space="preserve">大写人民币                </w:t>
            </w:r>
            <w:r>
              <w:rPr>
                <w:rFonts w:hint="eastAsia" w:ascii="仿宋" w:hAnsi="仿宋" w:eastAsia="仿宋" w:cs="仿宋_GB2312"/>
                <w:b/>
                <w:bCs/>
                <w:szCs w:val="21"/>
              </w:rPr>
              <w:t>（￥             元）</w:t>
            </w:r>
          </w:p>
        </w:tc>
      </w:tr>
    </w:tbl>
    <w:p>
      <w:pPr>
        <w:spacing w:line="360" w:lineRule="auto"/>
        <w:ind w:right="480"/>
        <w:rPr>
          <w:rFonts w:ascii="仿宋" w:hAnsi="仿宋" w:eastAsia="仿宋"/>
          <w:sz w:val="24"/>
        </w:rPr>
      </w:pPr>
    </w:p>
    <w:p>
      <w:pPr>
        <w:spacing w:line="360" w:lineRule="auto"/>
        <w:ind w:right="480" w:firstLine="5040" w:firstLineChars="2100"/>
        <w:rPr>
          <w:rFonts w:ascii="仿宋" w:hAnsi="仿宋" w:eastAsia="仿宋"/>
          <w:sz w:val="24"/>
          <w:u w:val="single"/>
        </w:rPr>
      </w:pPr>
      <w:r>
        <w:rPr>
          <w:rFonts w:ascii="仿宋" w:hAnsi="仿宋" w:eastAsia="仿宋"/>
          <w:sz w:val="24"/>
        </w:rPr>
        <w:t xml:space="preserve"> </w:t>
      </w:r>
      <w:r>
        <w:rPr>
          <w:rFonts w:hint="eastAsia" w:ascii="仿宋" w:hAnsi="仿宋" w:eastAsia="仿宋"/>
          <w:sz w:val="24"/>
        </w:rPr>
        <w:t>授权代表签字：</w:t>
      </w:r>
      <w:r>
        <w:rPr>
          <w:rFonts w:ascii="仿宋" w:hAnsi="仿宋" w:eastAsia="仿宋"/>
          <w:sz w:val="24"/>
          <w:u w:val="single"/>
        </w:rPr>
        <w:t xml:space="preserve">                     </w:t>
      </w:r>
    </w:p>
    <w:p>
      <w:pPr>
        <w:spacing w:line="360" w:lineRule="auto"/>
        <w:ind w:right="120" w:firstLine="5040" w:firstLineChars="2100"/>
        <w:jc w:val="left"/>
        <w:rPr>
          <w:rFonts w:ascii="仿宋" w:hAnsi="仿宋" w:eastAsia="仿宋"/>
          <w:sz w:val="24"/>
          <w:u w:val="single"/>
        </w:rPr>
      </w:pPr>
      <w:r>
        <w:rPr>
          <w:rFonts w:hint="eastAsia" w:ascii="仿宋" w:hAnsi="仿宋" w:eastAsia="仿宋"/>
          <w:sz w:val="24"/>
        </w:rPr>
        <w:t>投标人（盖章）：</w:t>
      </w:r>
      <w:r>
        <w:rPr>
          <w:rFonts w:ascii="仿宋" w:hAnsi="仿宋" w:eastAsia="仿宋"/>
          <w:sz w:val="24"/>
          <w:u w:val="single"/>
        </w:rPr>
        <w:t xml:space="preserve">                    </w:t>
      </w:r>
    </w:p>
    <w:p>
      <w:pPr>
        <w:spacing w:line="360" w:lineRule="auto"/>
        <w:ind w:firstLine="480" w:firstLineChars="200"/>
        <w:jc w:val="center"/>
        <w:rPr>
          <w:rFonts w:ascii="仿宋" w:hAnsi="仿宋" w:eastAsia="仿宋"/>
          <w:sz w:val="18"/>
          <w:szCs w:val="18"/>
          <w:u w:val="single"/>
        </w:rPr>
      </w:pPr>
      <w:r>
        <w:rPr>
          <w:rFonts w:ascii="仿宋" w:hAnsi="仿宋" w:eastAsia="仿宋"/>
          <w:sz w:val="24"/>
        </w:rPr>
        <w:t xml:space="preserve">                                      20</w:t>
      </w:r>
      <w:r>
        <w:rPr>
          <w:rFonts w:hint="eastAsia" w:ascii="仿宋" w:hAnsi="仿宋" w:eastAsia="仿宋"/>
          <w:sz w:val="24"/>
          <w:lang w:val="en-US" w:eastAsia="zh-CN"/>
        </w:rPr>
        <w:t>20</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sectPr>
      <w:pgSz w:w="11906" w:h="16838"/>
      <w:pgMar w:top="1021" w:right="1134" w:bottom="102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3021B3"/>
    <w:rsid w:val="0000054B"/>
    <w:rsid w:val="00004BC3"/>
    <w:rsid w:val="00016058"/>
    <w:rsid w:val="00017251"/>
    <w:rsid w:val="000529EB"/>
    <w:rsid w:val="00053765"/>
    <w:rsid w:val="00053FAA"/>
    <w:rsid w:val="00071969"/>
    <w:rsid w:val="00083BE2"/>
    <w:rsid w:val="000918EC"/>
    <w:rsid w:val="00095BE3"/>
    <w:rsid w:val="000A4D90"/>
    <w:rsid w:val="000A5271"/>
    <w:rsid w:val="000A5287"/>
    <w:rsid w:val="000A550F"/>
    <w:rsid w:val="000A636C"/>
    <w:rsid w:val="000A7397"/>
    <w:rsid w:val="000B4F60"/>
    <w:rsid w:val="000C5428"/>
    <w:rsid w:val="000D295B"/>
    <w:rsid w:val="00103E96"/>
    <w:rsid w:val="00107645"/>
    <w:rsid w:val="00114986"/>
    <w:rsid w:val="00124959"/>
    <w:rsid w:val="00142043"/>
    <w:rsid w:val="001424F5"/>
    <w:rsid w:val="00164D28"/>
    <w:rsid w:val="00170EF8"/>
    <w:rsid w:val="001758ED"/>
    <w:rsid w:val="001871BA"/>
    <w:rsid w:val="0019725C"/>
    <w:rsid w:val="001B65C1"/>
    <w:rsid w:val="001B6CE3"/>
    <w:rsid w:val="001C604E"/>
    <w:rsid w:val="001D1CA6"/>
    <w:rsid w:val="001F18CA"/>
    <w:rsid w:val="001F56B0"/>
    <w:rsid w:val="00200CBC"/>
    <w:rsid w:val="00211618"/>
    <w:rsid w:val="002323B0"/>
    <w:rsid w:val="00235100"/>
    <w:rsid w:val="00236A7F"/>
    <w:rsid w:val="00236F5F"/>
    <w:rsid w:val="002458CA"/>
    <w:rsid w:val="00255EE9"/>
    <w:rsid w:val="002670D9"/>
    <w:rsid w:val="00272ACA"/>
    <w:rsid w:val="00297367"/>
    <w:rsid w:val="002A7110"/>
    <w:rsid w:val="002B5C50"/>
    <w:rsid w:val="002D47DD"/>
    <w:rsid w:val="003021B3"/>
    <w:rsid w:val="00312E86"/>
    <w:rsid w:val="00324436"/>
    <w:rsid w:val="00354DFE"/>
    <w:rsid w:val="003674A5"/>
    <w:rsid w:val="00367BCF"/>
    <w:rsid w:val="003720F1"/>
    <w:rsid w:val="00384CBE"/>
    <w:rsid w:val="00387E0F"/>
    <w:rsid w:val="00390C90"/>
    <w:rsid w:val="003B6995"/>
    <w:rsid w:val="003C19D7"/>
    <w:rsid w:val="0041462C"/>
    <w:rsid w:val="00432D33"/>
    <w:rsid w:val="00441BE4"/>
    <w:rsid w:val="004770CB"/>
    <w:rsid w:val="00483CE6"/>
    <w:rsid w:val="00485A07"/>
    <w:rsid w:val="00494C63"/>
    <w:rsid w:val="004A2667"/>
    <w:rsid w:val="004A758A"/>
    <w:rsid w:val="00503C41"/>
    <w:rsid w:val="005269E8"/>
    <w:rsid w:val="00542203"/>
    <w:rsid w:val="0055543E"/>
    <w:rsid w:val="00566731"/>
    <w:rsid w:val="0058019E"/>
    <w:rsid w:val="0058789F"/>
    <w:rsid w:val="005930D7"/>
    <w:rsid w:val="00594E0A"/>
    <w:rsid w:val="005A1824"/>
    <w:rsid w:val="005A3E25"/>
    <w:rsid w:val="005C1E82"/>
    <w:rsid w:val="005C3567"/>
    <w:rsid w:val="005C3D8C"/>
    <w:rsid w:val="005D553D"/>
    <w:rsid w:val="005D76A8"/>
    <w:rsid w:val="005E2BCB"/>
    <w:rsid w:val="005F629A"/>
    <w:rsid w:val="005F6475"/>
    <w:rsid w:val="006003D1"/>
    <w:rsid w:val="00607785"/>
    <w:rsid w:val="00646617"/>
    <w:rsid w:val="00666CBF"/>
    <w:rsid w:val="006727CA"/>
    <w:rsid w:val="00680592"/>
    <w:rsid w:val="00686EBA"/>
    <w:rsid w:val="00692B20"/>
    <w:rsid w:val="00696174"/>
    <w:rsid w:val="006A7822"/>
    <w:rsid w:val="006B62D4"/>
    <w:rsid w:val="006C1EAD"/>
    <w:rsid w:val="006C48B4"/>
    <w:rsid w:val="006C4AEC"/>
    <w:rsid w:val="006E4075"/>
    <w:rsid w:val="00704A2E"/>
    <w:rsid w:val="007128AE"/>
    <w:rsid w:val="00736AE9"/>
    <w:rsid w:val="00742BA7"/>
    <w:rsid w:val="007472C6"/>
    <w:rsid w:val="00762744"/>
    <w:rsid w:val="00776764"/>
    <w:rsid w:val="00793139"/>
    <w:rsid w:val="007B12EB"/>
    <w:rsid w:val="007E1B1C"/>
    <w:rsid w:val="007E25CA"/>
    <w:rsid w:val="007E39F7"/>
    <w:rsid w:val="007F6F3B"/>
    <w:rsid w:val="00817CF6"/>
    <w:rsid w:val="0082407B"/>
    <w:rsid w:val="0083698A"/>
    <w:rsid w:val="00853385"/>
    <w:rsid w:val="00855F6E"/>
    <w:rsid w:val="00872B4B"/>
    <w:rsid w:val="008809F5"/>
    <w:rsid w:val="00896AD5"/>
    <w:rsid w:val="008A05B8"/>
    <w:rsid w:val="008A125F"/>
    <w:rsid w:val="008C7B45"/>
    <w:rsid w:val="008D57C7"/>
    <w:rsid w:val="008D76CB"/>
    <w:rsid w:val="008E78EF"/>
    <w:rsid w:val="008F0A61"/>
    <w:rsid w:val="0091390C"/>
    <w:rsid w:val="009142A2"/>
    <w:rsid w:val="009215E0"/>
    <w:rsid w:val="009218D7"/>
    <w:rsid w:val="00931FB7"/>
    <w:rsid w:val="009325AD"/>
    <w:rsid w:val="009479F0"/>
    <w:rsid w:val="009631C8"/>
    <w:rsid w:val="00966BDF"/>
    <w:rsid w:val="00987EA8"/>
    <w:rsid w:val="009A6DB0"/>
    <w:rsid w:val="009A7962"/>
    <w:rsid w:val="009B02A9"/>
    <w:rsid w:val="009B6DA6"/>
    <w:rsid w:val="009C72E0"/>
    <w:rsid w:val="009E2B7C"/>
    <w:rsid w:val="009E4658"/>
    <w:rsid w:val="009F0D87"/>
    <w:rsid w:val="009F4AE8"/>
    <w:rsid w:val="00A36549"/>
    <w:rsid w:val="00A375C7"/>
    <w:rsid w:val="00A42819"/>
    <w:rsid w:val="00A60C0E"/>
    <w:rsid w:val="00A66C3C"/>
    <w:rsid w:val="00A8709D"/>
    <w:rsid w:val="00AC513F"/>
    <w:rsid w:val="00AC57FC"/>
    <w:rsid w:val="00AD31DA"/>
    <w:rsid w:val="00AE3BD7"/>
    <w:rsid w:val="00AE3CAF"/>
    <w:rsid w:val="00AF122E"/>
    <w:rsid w:val="00B201AB"/>
    <w:rsid w:val="00B22246"/>
    <w:rsid w:val="00B3627B"/>
    <w:rsid w:val="00B51E6F"/>
    <w:rsid w:val="00B62EEC"/>
    <w:rsid w:val="00B7490F"/>
    <w:rsid w:val="00B87935"/>
    <w:rsid w:val="00B94399"/>
    <w:rsid w:val="00BA3BF8"/>
    <w:rsid w:val="00BB610A"/>
    <w:rsid w:val="00BC420C"/>
    <w:rsid w:val="00BD01BC"/>
    <w:rsid w:val="00BD115F"/>
    <w:rsid w:val="00BE2CBE"/>
    <w:rsid w:val="00BF1298"/>
    <w:rsid w:val="00BF2C02"/>
    <w:rsid w:val="00BF650B"/>
    <w:rsid w:val="00C1422E"/>
    <w:rsid w:val="00C234BB"/>
    <w:rsid w:val="00C51BFF"/>
    <w:rsid w:val="00C82125"/>
    <w:rsid w:val="00C85DA4"/>
    <w:rsid w:val="00C91A67"/>
    <w:rsid w:val="00C9740E"/>
    <w:rsid w:val="00CA04EA"/>
    <w:rsid w:val="00CA0E12"/>
    <w:rsid w:val="00CB4182"/>
    <w:rsid w:val="00CC66FE"/>
    <w:rsid w:val="00D115D0"/>
    <w:rsid w:val="00D256F7"/>
    <w:rsid w:val="00D409C6"/>
    <w:rsid w:val="00D51646"/>
    <w:rsid w:val="00D5379A"/>
    <w:rsid w:val="00D56ED5"/>
    <w:rsid w:val="00D80D92"/>
    <w:rsid w:val="00D8779A"/>
    <w:rsid w:val="00DA600B"/>
    <w:rsid w:val="00DD4903"/>
    <w:rsid w:val="00E02889"/>
    <w:rsid w:val="00E2416C"/>
    <w:rsid w:val="00E305F3"/>
    <w:rsid w:val="00E467F1"/>
    <w:rsid w:val="00E75EB9"/>
    <w:rsid w:val="00E81BA5"/>
    <w:rsid w:val="00E869AE"/>
    <w:rsid w:val="00E87AD0"/>
    <w:rsid w:val="00E97897"/>
    <w:rsid w:val="00EA7D91"/>
    <w:rsid w:val="00EB0927"/>
    <w:rsid w:val="00EB298B"/>
    <w:rsid w:val="00EB321A"/>
    <w:rsid w:val="00EB6A0B"/>
    <w:rsid w:val="00EC14E2"/>
    <w:rsid w:val="00EC79EE"/>
    <w:rsid w:val="00ED111E"/>
    <w:rsid w:val="00ED2BB4"/>
    <w:rsid w:val="00F2641B"/>
    <w:rsid w:val="00F32C48"/>
    <w:rsid w:val="00F54AD8"/>
    <w:rsid w:val="00F66634"/>
    <w:rsid w:val="00F83187"/>
    <w:rsid w:val="00FA7ECF"/>
    <w:rsid w:val="00FB1E64"/>
    <w:rsid w:val="00FB5C19"/>
    <w:rsid w:val="00FC379E"/>
    <w:rsid w:val="00FC4D9D"/>
    <w:rsid w:val="00FF654E"/>
    <w:rsid w:val="00FF76BD"/>
    <w:rsid w:val="111C745A"/>
    <w:rsid w:val="15963B6B"/>
    <w:rsid w:val="19257662"/>
    <w:rsid w:val="195A0741"/>
    <w:rsid w:val="24520677"/>
    <w:rsid w:val="31104361"/>
    <w:rsid w:val="4DFF4BF0"/>
    <w:rsid w:val="57C9470D"/>
    <w:rsid w:val="5D4C51B4"/>
    <w:rsid w:val="64061022"/>
    <w:rsid w:val="67864C52"/>
    <w:rsid w:val="6D415B2B"/>
    <w:rsid w:val="77FC7E3D"/>
    <w:rsid w:val="79A25F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5"/>
    <w:qFormat/>
    <w:uiPriority w:val="99"/>
    <w:pPr>
      <w:spacing w:after="120" w:line="480" w:lineRule="auto"/>
      <w:ind w:left="420" w:leftChars="200"/>
    </w:pPr>
    <w:rPr>
      <w:rFonts w:ascii="Calibri" w:hAnsi="Calibri"/>
      <w:kern w:val="0"/>
      <w:sz w:val="20"/>
    </w:rPr>
  </w:style>
  <w:style w:type="paragraph" w:styleId="4">
    <w:name w:val="Balloon Text"/>
    <w:basedOn w:val="1"/>
    <w:link w:val="13"/>
    <w:semiHidden/>
    <w:qFormat/>
    <w:uiPriority w:val="99"/>
    <w:rPr>
      <w:sz w:val="18"/>
      <w:szCs w:val="18"/>
    </w:rPr>
  </w:style>
  <w:style w:type="paragraph" w:styleId="5">
    <w:name w:val="footer"/>
    <w:basedOn w:val="1"/>
    <w:link w:val="12"/>
    <w:semiHidden/>
    <w:qFormat/>
    <w:uiPriority w:val="99"/>
    <w:pPr>
      <w:tabs>
        <w:tab w:val="center" w:pos="4153"/>
        <w:tab w:val="right" w:pos="8306"/>
      </w:tabs>
      <w:snapToGrid w:val="0"/>
      <w:jc w:val="left"/>
    </w:pPr>
    <w:rPr>
      <w:sz w:val="18"/>
      <w:szCs w:val="18"/>
    </w:rPr>
  </w:style>
  <w:style w:type="paragraph" w:styleId="6">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标题 1 Char"/>
    <w:basedOn w:val="9"/>
    <w:link w:val="2"/>
    <w:qFormat/>
    <w:locked/>
    <w:uiPriority w:val="99"/>
    <w:rPr>
      <w:rFonts w:ascii="宋体" w:hAnsi="宋体" w:eastAsia="宋体" w:cs="宋体"/>
      <w:b/>
      <w:bCs/>
      <w:kern w:val="36"/>
      <w:sz w:val="48"/>
      <w:szCs w:val="48"/>
    </w:rPr>
  </w:style>
  <w:style w:type="character" w:customStyle="1" w:styleId="11">
    <w:name w:val="页眉 Char"/>
    <w:basedOn w:val="9"/>
    <w:link w:val="6"/>
    <w:semiHidden/>
    <w:qFormat/>
    <w:locked/>
    <w:uiPriority w:val="99"/>
    <w:rPr>
      <w:rFonts w:cs="Times New Roman"/>
      <w:sz w:val="18"/>
      <w:szCs w:val="18"/>
    </w:rPr>
  </w:style>
  <w:style w:type="character" w:customStyle="1" w:styleId="12">
    <w:name w:val="页脚 Char"/>
    <w:basedOn w:val="9"/>
    <w:link w:val="5"/>
    <w:semiHidden/>
    <w:qFormat/>
    <w:locked/>
    <w:uiPriority w:val="99"/>
    <w:rPr>
      <w:rFonts w:cs="Times New Roman"/>
      <w:sz w:val="18"/>
      <w:szCs w:val="18"/>
    </w:rPr>
  </w:style>
  <w:style w:type="character" w:customStyle="1" w:styleId="13">
    <w:name w:val="批注框文本 Char"/>
    <w:basedOn w:val="9"/>
    <w:link w:val="4"/>
    <w:semiHidden/>
    <w:qFormat/>
    <w:locked/>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rFonts w:ascii="Calibri" w:hAnsi="Calibri"/>
      <w:szCs w:val="22"/>
    </w:rPr>
  </w:style>
  <w:style w:type="character" w:customStyle="1" w:styleId="15">
    <w:name w:val="正文文本缩进 2 Char1"/>
    <w:basedOn w:val="9"/>
    <w:link w:val="3"/>
    <w:qFormat/>
    <w:locked/>
    <w:uiPriority w:val="99"/>
    <w:rPr>
      <w:rFonts w:ascii="Calibri" w:hAnsi="Calibri" w:eastAsia="宋体"/>
      <w:sz w:val="24"/>
    </w:rPr>
  </w:style>
  <w:style w:type="character" w:customStyle="1" w:styleId="16">
    <w:name w:val="正文文本缩进 2 Char"/>
    <w:basedOn w:val="9"/>
    <w:semiHidden/>
    <w:qFormat/>
    <w:uiPriority w:val="99"/>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1389</Words>
  <Characters>7918</Characters>
  <Lines>65</Lines>
  <Paragraphs>18</Paragraphs>
  <TotalTime>2</TotalTime>
  <ScaleCrop>false</ScaleCrop>
  <LinksUpToDate>false</LinksUpToDate>
  <CharactersWithSpaces>9289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2019-11-06T02:59:00Z</dcterms:created>
  <dc:creator>admin</dc:creator>
  <cp:lastModifiedBy>WPS_1527948739</cp:lastModifiedBy>
  <cp:lastPrinted>2019-11-06T02:59:00Z</cp:lastPrinted>
  <dcterms:modified xsi:type="dcterms:W3CDTF">2020-04-24T00:55:00Z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