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b/>
          <w:color w:val="auto"/>
          <w:sz w:val="32"/>
          <w:szCs w:val="32"/>
        </w:rPr>
      </w:pPr>
      <w:r>
        <w:rPr>
          <w:rFonts w:hint="eastAsia" w:ascii="仿宋" w:hAnsi="仿宋" w:eastAsia="仿宋" w:cs="仿宋_GB2312"/>
          <w:b/>
          <w:color w:val="auto"/>
          <w:sz w:val="32"/>
          <w:szCs w:val="32"/>
        </w:rPr>
        <w:t>湖州师范学院艺术学院数字化童装创新教学实验室采购项目</w:t>
      </w:r>
      <w:r>
        <w:rPr>
          <w:rFonts w:hint="eastAsia" w:ascii="仿宋" w:hAnsi="仿宋" w:eastAsia="仿宋" w:cs="仿宋_GB2312"/>
          <w:b/>
          <w:color w:val="auto"/>
          <w:sz w:val="32"/>
          <w:szCs w:val="32"/>
          <w:lang w:eastAsia="zh-CN"/>
        </w:rPr>
        <w:t>（</w:t>
      </w:r>
      <w:r>
        <w:rPr>
          <w:rFonts w:hint="eastAsia" w:ascii="仿宋" w:hAnsi="仿宋" w:eastAsia="仿宋" w:cs="仿宋_GB2312"/>
          <w:b/>
          <w:color w:val="auto"/>
          <w:sz w:val="32"/>
          <w:szCs w:val="32"/>
          <w:lang w:val="en-US" w:eastAsia="zh-CN"/>
        </w:rPr>
        <w:t>校内部分</w:t>
      </w:r>
      <w:r>
        <w:rPr>
          <w:rFonts w:hint="eastAsia" w:ascii="仿宋" w:hAnsi="仿宋" w:eastAsia="仿宋" w:cs="仿宋_GB2312"/>
          <w:b/>
          <w:color w:val="auto"/>
          <w:sz w:val="32"/>
          <w:szCs w:val="32"/>
          <w:lang w:eastAsia="zh-CN"/>
        </w:rPr>
        <w:t>）</w:t>
      </w:r>
      <w:r>
        <w:rPr>
          <w:rFonts w:hint="eastAsia" w:ascii="仿宋" w:hAnsi="仿宋" w:eastAsia="仿宋" w:cs="仿宋_GB2312"/>
          <w:b/>
          <w:color w:val="auto"/>
          <w:sz w:val="32"/>
          <w:szCs w:val="32"/>
        </w:rPr>
        <w:t>询价文件</w:t>
      </w:r>
    </w:p>
    <w:p>
      <w:pPr>
        <w:rPr>
          <w:rFonts w:ascii="仿宋" w:hAnsi="仿宋" w:eastAsia="仿宋" w:cs="仿宋_GB2312"/>
          <w:b/>
          <w:color w:val="auto"/>
          <w:sz w:val="24"/>
        </w:rPr>
      </w:pPr>
    </w:p>
    <w:p>
      <w:pPr>
        <w:ind w:firstLine="472" w:firstLineChars="196"/>
        <w:rPr>
          <w:rFonts w:ascii="仿宋" w:hAnsi="仿宋" w:eastAsia="仿宋" w:cs="仿宋_GB2312"/>
          <w:b/>
          <w:color w:val="auto"/>
          <w:sz w:val="24"/>
        </w:rPr>
      </w:pPr>
      <w:r>
        <w:rPr>
          <w:rFonts w:hint="eastAsia" w:ascii="仿宋" w:hAnsi="仿宋" w:eastAsia="仿宋" w:cs="仿宋_GB2312"/>
          <w:b/>
          <w:color w:val="auto"/>
          <w:sz w:val="24"/>
        </w:rPr>
        <w:t>一、采购项目名称、采购清单及要求：</w:t>
      </w:r>
    </w:p>
    <w:p>
      <w:pPr>
        <w:ind w:firstLine="482" w:firstLineChars="200"/>
        <w:rPr>
          <w:rFonts w:ascii="仿宋" w:hAnsi="仿宋" w:eastAsia="仿宋" w:cs="宋体"/>
          <w:b w:val="0"/>
          <w:bCs/>
          <w:color w:val="auto"/>
          <w:kern w:val="0"/>
          <w:sz w:val="24"/>
        </w:rPr>
      </w:pPr>
      <w:r>
        <w:rPr>
          <w:rFonts w:ascii="仿宋" w:hAnsi="仿宋" w:eastAsia="仿宋" w:cs="仿宋_GB2312"/>
          <w:b/>
          <w:color w:val="auto"/>
          <w:sz w:val="24"/>
        </w:rPr>
        <w:t>1.</w:t>
      </w:r>
      <w:r>
        <w:rPr>
          <w:rFonts w:hint="eastAsia" w:ascii="仿宋" w:hAnsi="仿宋" w:eastAsia="仿宋" w:cs="仿宋_GB2312"/>
          <w:b/>
          <w:color w:val="auto"/>
          <w:sz w:val="24"/>
        </w:rPr>
        <w:t>采购项目名称：湖州师范学院艺术学院数字化童装创新教学实验室采购项目</w:t>
      </w:r>
      <w:r>
        <w:rPr>
          <w:rFonts w:hint="eastAsia" w:ascii="仿宋" w:hAnsi="仿宋" w:eastAsia="仿宋" w:cs="仿宋_GB2312"/>
          <w:b/>
          <w:color w:val="auto"/>
          <w:sz w:val="24"/>
          <w:lang w:eastAsia="zh-CN"/>
        </w:rPr>
        <w:t>（</w:t>
      </w:r>
      <w:r>
        <w:rPr>
          <w:rFonts w:hint="eastAsia" w:ascii="仿宋" w:hAnsi="仿宋" w:eastAsia="仿宋" w:cs="仿宋_GB2312"/>
          <w:b/>
          <w:color w:val="auto"/>
          <w:sz w:val="24"/>
          <w:lang w:val="en-US" w:eastAsia="zh-CN"/>
        </w:rPr>
        <w:t>校内部分</w:t>
      </w:r>
      <w:r>
        <w:rPr>
          <w:rFonts w:hint="eastAsia" w:ascii="仿宋" w:hAnsi="仿宋" w:eastAsia="仿宋" w:cs="仿宋_GB2312"/>
          <w:b/>
          <w:color w:val="auto"/>
          <w:sz w:val="24"/>
          <w:lang w:eastAsia="zh-CN"/>
        </w:rPr>
        <w:t>）</w:t>
      </w:r>
    </w:p>
    <w:p>
      <w:pPr>
        <w:ind w:firstLine="482" w:firstLineChars="200"/>
        <w:rPr>
          <w:rFonts w:hint="default" w:ascii="仿宋" w:hAnsi="仿宋" w:eastAsia="仿宋" w:cs="仿宋_GB2312"/>
          <w:color w:val="auto"/>
          <w:sz w:val="24"/>
          <w:lang w:val="en-US" w:eastAsia="zh-CN"/>
        </w:rPr>
      </w:pPr>
      <w:r>
        <w:rPr>
          <w:rFonts w:ascii="仿宋" w:hAnsi="仿宋" w:eastAsia="仿宋" w:cs="仿宋_GB2312"/>
          <w:b/>
          <w:color w:val="auto"/>
          <w:sz w:val="24"/>
        </w:rPr>
        <w:t>2.</w:t>
      </w:r>
      <w:r>
        <w:rPr>
          <w:rFonts w:hint="eastAsia" w:ascii="仿宋" w:hAnsi="仿宋" w:eastAsia="仿宋" w:cs="仿宋_GB2312"/>
          <w:b/>
          <w:color w:val="auto"/>
          <w:sz w:val="24"/>
        </w:rPr>
        <w:t>采购项目编号：</w:t>
      </w:r>
      <w:r>
        <w:rPr>
          <w:rFonts w:hint="eastAsia" w:ascii="仿宋" w:hAnsi="仿宋" w:eastAsia="仿宋" w:cs="仿宋_GB2312"/>
          <w:color w:val="auto"/>
          <w:sz w:val="24"/>
        </w:rPr>
        <w:t>XZ202</w:t>
      </w:r>
      <w:r>
        <w:rPr>
          <w:rFonts w:hint="eastAsia" w:ascii="仿宋" w:hAnsi="仿宋" w:eastAsia="仿宋" w:cs="仿宋_GB2312"/>
          <w:color w:val="auto"/>
          <w:sz w:val="24"/>
          <w:lang w:val="en-US" w:eastAsia="zh-CN"/>
        </w:rPr>
        <w:t>4-008</w:t>
      </w:r>
    </w:p>
    <w:p>
      <w:pPr>
        <w:ind w:firstLine="482" w:firstLineChars="200"/>
        <w:rPr>
          <w:rFonts w:ascii="仿宋" w:hAnsi="仿宋" w:eastAsia="仿宋" w:cs="仿宋_GB2312"/>
          <w:color w:val="auto"/>
          <w:sz w:val="24"/>
        </w:rPr>
      </w:pPr>
      <w:r>
        <w:rPr>
          <w:rFonts w:ascii="仿宋" w:hAnsi="仿宋" w:eastAsia="仿宋" w:cs="仿宋_GB2312"/>
          <w:b/>
          <w:color w:val="auto"/>
          <w:sz w:val="24"/>
        </w:rPr>
        <w:t>3.</w:t>
      </w:r>
      <w:r>
        <w:rPr>
          <w:rFonts w:hint="eastAsia" w:ascii="仿宋" w:hAnsi="仿宋" w:eastAsia="仿宋" w:cs="仿宋_GB2312"/>
          <w:b/>
          <w:color w:val="auto"/>
          <w:sz w:val="24"/>
        </w:rPr>
        <w:t>采购组织类型：</w:t>
      </w:r>
      <w:r>
        <w:rPr>
          <w:rFonts w:hint="eastAsia" w:ascii="仿宋" w:hAnsi="仿宋" w:eastAsia="仿宋" w:cs="仿宋_GB2312"/>
          <w:color w:val="auto"/>
          <w:sz w:val="24"/>
        </w:rPr>
        <w:t>分散采购自行组织</w:t>
      </w:r>
    </w:p>
    <w:p>
      <w:pPr>
        <w:ind w:firstLine="482" w:firstLineChars="200"/>
        <w:rPr>
          <w:rFonts w:ascii="仿宋" w:hAnsi="仿宋" w:eastAsia="仿宋" w:cs="仿宋_GB2312"/>
          <w:color w:val="auto"/>
          <w:sz w:val="24"/>
        </w:rPr>
      </w:pPr>
      <w:r>
        <w:rPr>
          <w:rFonts w:ascii="仿宋" w:hAnsi="仿宋" w:eastAsia="仿宋" w:cs="仿宋_GB2312"/>
          <w:b/>
          <w:color w:val="auto"/>
          <w:sz w:val="24"/>
        </w:rPr>
        <w:t>4.</w:t>
      </w:r>
      <w:r>
        <w:rPr>
          <w:rFonts w:hint="eastAsia" w:ascii="仿宋" w:hAnsi="仿宋" w:eastAsia="仿宋" w:cs="仿宋_GB2312"/>
          <w:b/>
          <w:color w:val="auto"/>
          <w:sz w:val="24"/>
        </w:rPr>
        <w:t>采购方式：</w:t>
      </w:r>
      <w:r>
        <w:rPr>
          <w:rFonts w:hint="eastAsia" w:ascii="仿宋" w:hAnsi="仿宋" w:eastAsia="仿宋" w:cs="仿宋_GB2312"/>
          <w:color w:val="auto"/>
          <w:sz w:val="24"/>
        </w:rPr>
        <w:t>校内询价</w:t>
      </w:r>
    </w:p>
    <w:p>
      <w:pPr>
        <w:ind w:firstLine="482" w:firstLineChars="200"/>
        <w:rPr>
          <w:rFonts w:ascii="仿宋" w:hAnsi="仿宋" w:eastAsia="仿宋" w:cs="仿宋_GB2312"/>
          <w:b/>
          <w:color w:val="auto"/>
          <w:sz w:val="24"/>
        </w:rPr>
      </w:pPr>
      <w:r>
        <w:rPr>
          <w:rFonts w:ascii="仿宋" w:hAnsi="仿宋" w:eastAsia="仿宋" w:cs="仿宋_GB2312"/>
          <w:b/>
          <w:color w:val="auto"/>
          <w:sz w:val="24"/>
        </w:rPr>
        <w:t>5.</w:t>
      </w:r>
      <w:r>
        <w:rPr>
          <w:rFonts w:hint="eastAsia" w:ascii="仿宋" w:hAnsi="仿宋" w:eastAsia="仿宋" w:cs="仿宋_GB2312"/>
          <w:b/>
          <w:color w:val="auto"/>
          <w:sz w:val="24"/>
        </w:rPr>
        <w:t>采购预算：</w:t>
      </w:r>
      <w:r>
        <w:rPr>
          <w:rFonts w:hint="eastAsia" w:ascii="仿宋" w:hAnsi="仿宋" w:eastAsia="仿宋" w:cs="仿宋"/>
          <w:i w:val="0"/>
          <w:iCs w:val="0"/>
          <w:caps w:val="0"/>
          <w:color w:val="000000"/>
          <w:spacing w:val="0"/>
          <w:sz w:val="24"/>
          <w:szCs w:val="24"/>
          <w:shd w:val="clear" w:color="auto" w:fill="FFFFFF"/>
        </w:rPr>
        <w:t>人民币</w:t>
      </w:r>
      <w:r>
        <w:rPr>
          <w:rFonts w:hint="eastAsia" w:ascii="仿宋" w:hAnsi="仿宋" w:eastAsia="仿宋" w:cs="仿宋"/>
          <w:i w:val="0"/>
          <w:iCs w:val="0"/>
          <w:caps w:val="0"/>
          <w:color w:val="000000"/>
          <w:spacing w:val="0"/>
          <w:sz w:val="24"/>
          <w:szCs w:val="24"/>
          <w:shd w:val="clear" w:color="auto" w:fill="FFFFFF"/>
          <w:lang w:val="en-US" w:eastAsia="zh-CN"/>
        </w:rPr>
        <w:t>叁</w:t>
      </w:r>
      <w:r>
        <w:rPr>
          <w:rFonts w:hint="eastAsia" w:ascii="仿宋" w:hAnsi="仿宋" w:eastAsia="仿宋" w:cs="仿宋"/>
          <w:i w:val="0"/>
          <w:iCs w:val="0"/>
          <w:caps w:val="0"/>
          <w:color w:val="000000"/>
          <w:spacing w:val="0"/>
          <w:sz w:val="24"/>
          <w:szCs w:val="24"/>
          <w:shd w:val="clear" w:color="auto" w:fill="FFFFFF"/>
        </w:rPr>
        <w:t>拾</w:t>
      </w:r>
      <w:r>
        <w:rPr>
          <w:rFonts w:hint="eastAsia" w:ascii="仿宋" w:hAnsi="仿宋" w:eastAsia="仿宋" w:cs="仿宋"/>
          <w:i w:val="0"/>
          <w:iCs w:val="0"/>
          <w:caps w:val="0"/>
          <w:color w:val="000000"/>
          <w:spacing w:val="0"/>
          <w:sz w:val="24"/>
          <w:szCs w:val="24"/>
          <w:shd w:val="clear" w:color="auto" w:fill="FFFFFF"/>
          <w:lang w:val="en-US" w:eastAsia="zh-CN"/>
        </w:rPr>
        <w:t>壹</w:t>
      </w:r>
      <w:r>
        <w:rPr>
          <w:rFonts w:hint="eastAsia" w:ascii="仿宋" w:hAnsi="仿宋" w:eastAsia="仿宋" w:cs="仿宋"/>
          <w:i w:val="0"/>
          <w:iCs w:val="0"/>
          <w:caps w:val="0"/>
          <w:color w:val="000000"/>
          <w:spacing w:val="0"/>
          <w:sz w:val="24"/>
          <w:szCs w:val="24"/>
          <w:shd w:val="clear" w:color="auto" w:fill="FFFFFF"/>
        </w:rPr>
        <w:t>万</w:t>
      </w:r>
      <w:r>
        <w:rPr>
          <w:rFonts w:hint="eastAsia" w:ascii="仿宋" w:hAnsi="仿宋" w:eastAsia="仿宋" w:cs="仿宋"/>
          <w:i w:val="0"/>
          <w:iCs w:val="0"/>
          <w:caps w:val="0"/>
          <w:color w:val="000000"/>
          <w:spacing w:val="0"/>
          <w:sz w:val="24"/>
          <w:szCs w:val="24"/>
          <w:shd w:val="clear" w:color="auto" w:fill="FFFFFF"/>
          <w:lang w:val="en-US" w:eastAsia="zh-CN"/>
        </w:rPr>
        <w:t>壹仟</w:t>
      </w:r>
      <w:r>
        <w:rPr>
          <w:rFonts w:hint="eastAsia" w:ascii="仿宋" w:hAnsi="仿宋" w:eastAsia="仿宋" w:cs="仿宋"/>
          <w:i w:val="0"/>
          <w:iCs w:val="0"/>
          <w:caps w:val="0"/>
          <w:color w:val="000000"/>
          <w:spacing w:val="0"/>
          <w:sz w:val="24"/>
          <w:szCs w:val="24"/>
          <w:shd w:val="clear" w:color="auto" w:fill="FFFFFF"/>
        </w:rPr>
        <w:t>元整（￥</w:t>
      </w:r>
      <w:r>
        <w:rPr>
          <w:rFonts w:hint="eastAsia" w:ascii="仿宋" w:hAnsi="仿宋" w:eastAsia="仿宋" w:cs="仿宋"/>
          <w:i w:val="0"/>
          <w:iCs w:val="0"/>
          <w:caps w:val="0"/>
          <w:color w:val="000000"/>
          <w:spacing w:val="0"/>
          <w:sz w:val="24"/>
          <w:szCs w:val="24"/>
          <w:shd w:val="clear" w:color="auto" w:fill="FFFFFF"/>
          <w:lang w:val="en-US" w:eastAsia="zh-CN"/>
        </w:rPr>
        <w:t>311</w:t>
      </w:r>
      <w:r>
        <w:rPr>
          <w:rFonts w:hint="eastAsia" w:ascii="仿宋" w:hAnsi="仿宋" w:eastAsia="仿宋" w:cs="仿宋"/>
          <w:i w:val="0"/>
          <w:iCs w:val="0"/>
          <w:caps w:val="0"/>
          <w:color w:val="000000"/>
          <w:spacing w:val="0"/>
          <w:sz w:val="24"/>
          <w:szCs w:val="24"/>
          <w:shd w:val="clear" w:color="auto" w:fill="FFFFFF"/>
        </w:rPr>
        <w:t>000元）</w:t>
      </w:r>
    </w:p>
    <w:p>
      <w:pPr>
        <w:ind w:firstLine="482" w:firstLineChars="200"/>
        <w:rPr>
          <w:rFonts w:hint="eastAsia" w:ascii="仿宋" w:hAnsi="仿宋" w:eastAsia="仿宋" w:cs="仿宋_GB2312"/>
          <w:color w:val="auto"/>
          <w:sz w:val="24"/>
        </w:rPr>
      </w:pPr>
      <w:r>
        <w:rPr>
          <w:rFonts w:ascii="仿宋" w:hAnsi="仿宋" w:eastAsia="仿宋" w:cs="仿宋_GB2312"/>
          <w:b/>
          <w:color w:val="auto"/>
          <w:sz w:val="24"/>
        </w:rPr>
        <w:t>6.</w:t>
      </w:r>
      <w:r>
        <w:rPr>
          <w:rFonts w:hint="eastAsia" w:ascii="仿宋" w:hAnsi="仿宋" w:eastAsia="仿宋" w:cs="仿宋_GB2312"/>
          <w:b/>
          <w:color w:val="auto"/>
          <w:sz w:val="24"/>
        </w:rPr>
        <w:t>采购清单</w:t>
      </w:r>
      <w:r>
        <w:rPr>
          <w:rFonts w:hint="eastAsia" w:ascii="仿宋" w:hAnsi="仿宋" w:eastAsia="仿宋" w:cs="仿宋_GB2312"/>
          <w:color w:val="auto"/>
          <w:sz w:val="24"/>
        </w:rPr>
        <w:t>（包括货物名称、</w:t>
      </w:r>
      <w:r>
        <w:rPr>
          <w:rFonts w:hint="eastAsia" w:ascii="仿宋" w:hAnsi="仿宋" w:eastAsia="仿宋" w:cs="仿宋_GB2312"/>
          <w:color w:val="auto"/>
          <w:sz w:val="24"/>
          <w:lang w:val="en-US" w:eastAsia="zh-CN"/>
        </w:rPr>
        <w:t>技术</w:t>
      </w:r>
      <w:r>
        <w:rPr>
          <w:rFonts w:hint="eastAsia" w:ascii="仿宋" w:hAnsi="仿宋" w:eastAsia="仿宋" w:cs="仿宋_GB2312"/>
          <w:color w:val="auto"/>
          <w:sz w:val="24"/>
        </w:rPr>
        <w:t>参数、数量、单位等）：</w:t>
      </w:r>
    </w:p>
    <w:tbl>
      <w:tblPr>
        <w:tblStyle w:val="11"/>
        <w:tblW w:w="9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763"/>
        <w:gridCol w:w="5819"/>
        <w:gridCol w:w="427"/>
        <w:gridCol w:w="507"/>
        <w:gridCol w:w="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17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名称</w:t>
            </w:r>
          </w:p>
        </w:tc>
        <w:tc>
          <w:tcPr>
            <w:tcW w:w="58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规格型号或技术参数、工程清单、服务要求</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单位</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数量</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0"/>
                <w:szCs w:val="20"/>
                <w:u w:val="none"/>
                <w:lang w:val="en-US" w:eastAsia="zh-CN" w:bidi="ar"/>
              </w:rPr>
              <w:t>三维服装数字系统</w:t>
            </w:r>
          </w:p>
        </w:tc>
        <w:tc>
          <w:tcPr>
            <w:tcW w:w="5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 xml:space="preserve">                                                         型号：Style3D V6.1  </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包括3D数字化服装建模软件、设计推款系统、3D面料数字化软件。</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一、3D数字化服装建模软件：</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利用基于GPU运算的服装物理仿真，准确模拟重力、阻力、摩擦力及缝合力作用下的3D服装模型，支持复杂服装的自碰撞、层间碰撞矫正，提供多种缝合、模拟、碰撞和渲染参数调整。从2D版片出发，通过虚拟缝合及面辅料添加，可快速制作3D虚拟服装，缩短开发周期、降低开发成本。</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功能特点：</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1.DXF读取与导出：</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a)支持读取AAMA、ASTM标准的DXF文件</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b)▲支持DXF进行BIG5、国际GBK、UTF-8编码；（需提供演示截图）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c)支持导出放码信息，导出DXF同时导出含放码信息的RUL文件；</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2.导入与导出：</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a)支持导入OBJ、FBX、GLB、GLTF、AI等通用格式文件；</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b）支持导入并导出Alembic动画3D格式，可与多种3D软件兼容，如UE5、C4D、MAYA、3DMAX、Blender，进行数据共享与处理；</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c)支持导入Point Cache（pc2)点缓存文件；</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d）支持导出TIF、PLT、BOM等服装系统文件格式；</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e）▲支持真人渲染配置文件；（需提供演示截图）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h）支持导入Alvanon虚拟人台；</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3.虚拟模特系统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a)系统支持对5个预设号型进行尺寸设置，并可另存为新号型；</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b)系统提供6个维度（全身维度、上半身维度、手臂维度、长度维度、高度维度、腿部维度）；可调节65个人体数据并精准调节模特尺寸（毫米单位小数点后两位）；</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c)▲系统可支持调节特体部位，如孕肚、X/0腿型、腰背形态、肌肉含量、身体厚度、斜方肌大小、腰部曲线、锁骨深浅、腋下空间、罩杯尺寸等，完成以上即可制作贴合特殊体型的服装；（需提供演示截图）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d)虚拟模特支持静止或模拟状态下进行更换姿势并暂停，保存为新姿势；</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e)提供不少于300种POSE设定，不少于60种（动画编辑器，添加姿势）pose之间的模拟转换动画；</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f)模特在动态的pose变化中，支持对模特的外貌（女性不少于十种，男性不少于七种）、发型（女性不少于十一种，男性不少于十种）、皮肤（女性不少于十二种，男性不少于十二种）、鞋子品类均不少于七种等等进行选择与调整，并支持男童与女童的外貌、发型、皮肤、鞋子等进行调整；</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g）▲支持模特表情设置，内置十种常用表情；（需提供演示截图）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h）▲支持并可定性编辑五官，如整体脸型、眼部、鼻子、嘴巴、耳朵等5个维度。（需提供演示截图）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j)支持外部导入人物图片AI识别自动更换模特姿势，并保存姿势</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k)附件智能转换为配饰（头发、鞋子、其他配饰）配饰自动绑定蒙皮跟随模特骨骼运动，其他配饰绑定可设置三种方式：1.钢体绑定（随模特运动）、2.链条绑定（配饰始终垂直于地面）、3. 柔体绑定（绑定模特骨骼蒙皮随模特运动变化）</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l)虚拟模特支持mixamo导入骨骼fbx动画、姿势</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m)虚拟模特支持柔性人体；柔性人体可用于人体内衣试穿、视效制作等场景；n）柔性人体支持动画</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q）支持模特姿势微调；左臂前后角度、左臂侧抬、左腿侧抬、右臂前后角度、右臂侧抬、右腿侧抬6个调整参数，解决模特穿模问题</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4.动画系统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a)支持走秀动画导出成为不低于800*600P的MP4、AVI、GIF等视频文件；支持导出GIF格式；</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b)支持导出的视频软件内本地渲染、云渲染；</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c)支持导出序列帧，并支持序列帧透明；</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d)支持视频分辨率自定义；支持不同视频帧率（24、25、30、60）设置；</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e)支持多人走秀；</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f)在走秀过程中支持服装在虚拟模特上的走秀演示；</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g)在走秀过程中支持场景的实时变化：走秀过程中更换T台场景；</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h)在走秀过程中支持服装的实时变化：走秀中不断的更换衣服的面料纹理、颜色、印绣花图案等；</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i)在走秀过程中支持调节相机关键帧、在动画播放期间移动摄像机位置、走秀过程支持绕模特动画、原地走秀；</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5.设计系统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a)读取服装CAD系统里的DXF格式，读取为1:1格式；</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b)样板在三维软件修改后可以保存成DXF格式，导入到2D软件里面；</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c)采用安排点方法放置版片；</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d)同一3D显示界面可以导入多套不同服装，供设计师做对比参考；</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e)3D服装编辑，在3D服装自由画线设计：在模特上画线并多选形成版片的转换，展平贴体版片；</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f)2D版片视窗功能包括（但不限于）：2D面料纹理表面、显示2D网格、面料透明、显示版片名、显示注释、显示边长、显示尺寸、显示基础线、显示布纹线、检查缝纫线长度、显示缝边、隐藏样式2D等功能；</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g)3D视窗功能包括（但不限于）：显示安排点、显示骨骼、虚拟模特纹理表面、虚拟模特网格、面料纹理视图、面料厚度、面料透明、面料网格、应力视图、应变视图、试穿视图、显示内部线、隐藏3D样式、显示造型线等功能可实现从2D版片出发，通过虚拟缝合及面辅料添加，可快速制作3D虚拟服装；</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h)2D版片设计，生成编辑版片，提供指示线并带吸附功能，利于打版并改版；支持刀口、注释、开省、缝边、放码等二维CAD工具；</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i)支持版片智能转换成附件、纽扣、明线、拉链、道具、虚拟模特，可自定义制作配饰和场景；</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m)支持内部线/内部图像循环；可快速复制生成等距内部线循环于版片（演示）</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n）支持一键生成螺旋版片；一键快速制作荷叶边，提升效率</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6.针线系统，可将导入的版片，进行缝纫缝合</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a)线缝纫:点击要缝纫的两段线，在此之间生成线缝纫关系；</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b)自由缝纫：点击要缝纫的两段线的起终点，在他们之间生成自由缝纫；</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c)多段线缝轫：点击要缝纫的对应线，可以在多段之间生成线缝纫关系；</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d)多段自由缝轫：点击要缝纫的线的起始点，可以在多段之间生成自由缝纫；</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f)快速缝制、表达细节：提供缝线的物理属性设置、弹性收缩、折叠角度等，自由设置线迹宽度、数量、针数等。</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g)支持服装设计的各种细节功能需求，例如褶皱、抽褶、活褶、熨斗痕迹等；并可以制作围巾、腰带、蝴蝶结、裤袢、肩章、纽结等（适用于设计创新方面）。</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7.布料设计系统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a)材质属性数据不少于8种其中包括（颜色，光滑度，金属度、透明度、反射参数等）；</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b)布料的纹理设置，可以使用编辑纹理功能，可使用ps编辑纹理，并使用PS打开漫反射、法线等贴图；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c)面料物理性能设置：试衣软件中含有不少于5000块面料供用户使用，用户可以自定义面料参数可以编辑常用面料，并添加到常用面料列表中；</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d)面料的经纬斜纱向的拉伸调整</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e)面料的经纬斜纱向的弯曲调整</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f)面料的经纬斜纱向的变形率调整</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g)面料的经纬斜纱向的变形强度调整</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h)面料的厚度调整</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i)面料的动、静摩擦数调整</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j)面料的克重调整</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k)可以通过叠加多张图片来呈现复杂的贴图；当图片重复时，可以根据预览图案编辑器来创建无缝贴图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l)在2D模式窗口纺织品图像的协调</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m)在3D模特的窗口协调纺织影像（衣服在人体上有动态效果，鼠标箭头模仿手一样的拉扯功能；可以在试穿的动态状态下用鼠标模拟手调整衣服的穿着情况，体现仿真面料的动态感）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n)织物支持添加表面材质图层，用于印花、多层面料，不同图层支持单独设置材质属性</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8.虚拟仿真系统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a)支持同步，2D样板在3D视窗里可以同步进行试衣，并可以对部分或者全部进行版片重置，将3D窗口中的版片展开至2D窗口状态；</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b)支持安排点，2D样板在3D视窗里自动抓取模特上的关键点，放置版片，方便缝合；</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c)支持固定针，框选并固定网格位置，达到虚拟立裁中大头针的效果</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d)支持假缝，将版片上两个点模拟时连在一起；支持假缝到模特，使版片上一点和模特上在模拟时连在一起；</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e)支持虚拟模特胶带相关包含四个功能：编辑模特胶带、模特圆周胶带、模特线段胶带、服装贴覆到胶带，使版片一条线和模特在模拟时连在一起；</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f)支持模特测量，可以在导入的OBJ格式量取模特的尺寸；</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g)支持自主调节灯光、风力的强度及角度。可以模拟风吹过人体时服装的动态效果、灯光照射服装时的阴影；效果灯光、附件、道具等支持精确位置调整，支持灯光独立控制；</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h)支持生成充绒版片，通过充绒版片生成的里布允许通过毛的种类、充绒量、绗缝线的宽度控制版片充绒带来的压力效果。</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l）附件支持模拟；附件可以跟随布料参与模拟；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m）▲支持局部细化：对特定版片进行局部细化，调整细化粒子间距大小；（需提供演示截图）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n)▲内部线折叠圆顺；修改折叠圆顺的网格宽度实现圆顺效果；（需提供演示截图）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9.素材选用系统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a)支持纹理排料，通过编辑唛架的形式来比花，版片在唛架中的摆放位置、门幅宽、纹理相对门幅的偏移;</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支持在版片上插入图案，插入后调整图案属性，可生成不少于二十种图案工艺(默认、刺绣、亮皮、有色闪光印、裂纹、数码印花、植绒刻字膜、发泡印、金粉印、镂空刻字膜、镂空胶印、烫钉、蕾丝、皮质贴布绣、网眼绣花、高弹刻字PU膜、珠片绣、硅胶印、银粉印、斜纹贴布绣、弱溶剂打印膜等工艺)；并支持图案在线进行编辑，调节图案尺寸、亮度/饱和度、色相/饱和度、色彩平衡、水平翻转、平铺，并与PS、AI联动，更新PS、AI修改结果。（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c）▲图案工艺支持工艺缩放、工艺大小设置（需提供演示截图）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c）支持一键式增加服装明线、服装嵌条、服装褶皱效果，自由设置线迹宽度、数量、针数等；</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d)支持一键式增加纽扣、拉链、辅料等服装零部件OBJ模型。</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10.3D快照</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a)快速生成3D场景的快照、360°旋转视频,支持MP4、AVI、GIF、WEBM格式；GIF支持设置透明背景；</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b)快速生成款式详情，输出画册；</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c)支持3D快照角图AI出图，将虚拟模特形象通过AI更换为真实人物形象</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11.2D版片快照</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a)根据2D场景中版片状态，生成高清大图；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b)用于热转印、印花输出等后续生产支持导出用于数码印花的1:1的TIF文件；</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12.高清渲染</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a）高品质渲染，可以录制旋转视频、旋转图片、自由视角图片；</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b)可调节背景颜色、增加背景图、调整环境亮度、渲染样片厚度、渲染文件路径、渲染类型属性（不少于十四种）、渲染条件（噪点值）、渲染品质等，渲染出逼真照片级别的渲染图，提升视觉效果；</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c)支持渲染主动降噪；</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d)支持提供离线渲染灯光库，辅助用户调节光线效果；</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e）支持锁定视角进行渲染；</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f)支持使用云端服务器渲染，提升渲染速度；</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m)▲皮毛渲染，毛发渲染成簇（需提供演示截图）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13.光追渲染</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a)3D视窗实时渲染灯光支持光线追踪，同步离线渲染灯光与3D视窗实时灯光同步呈现</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b）光追渲染支持自发光材质</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14.▲支持真人渲染，服装将自动开始从姿势、视角、服装模拟的过程中替代虚拟模特，进行真人试衣效果出图。（需提供演示截图）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15.面料仿真系统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a)软件提供不少于5000块面料，为降低调整复杂材质的面料和辅料的门槛，软件内置提供了多种面辅料的材质库，以供选用</w:t>
            </w:r>
          </w:p>
          <w:p>
            <w:pPr>
              <w:keepNext w:val="0"/>
              <w:keepLines w:val="0"/>
              <w:widowControl/>
              <w:suppressLineNumbers w:val="0"/>
              <w:ind w:left="1200" w:hanging="1200" w:hangingChars="600"/>
              <w:jc w:val="both"/>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 xml:space="preserve">b)可通过2D图片生成带有纹理的面料；                    </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16.资源库软件包括廓形库、配饰库、图案库、面料库、场景等，辅助实现3D虚拟仿真。资源库中提供了三维服饰配件，如：纽扣、拉链、绳扣、拉袢等，并提供提供三维配件的录入功能。</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17.软件设置</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a)系统一键减面，云平台支持手机3D展示分享；</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b)软件两种模式切换，建模模式包含了所有的操作，设计模式方便不熟悉制版的用户对服装进行编辑；</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c）更换十二种语言支持中文、英文、法语、西班牙语、韩语、日语、土耳其语、俄语等界面；</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d）界面支持查看各个功能的快捷键，方便初学者使用软件，达到快速上手；提供线上学习入口，可点击进入网页，观看教学视频，对新手友好；</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f)软件版本提供自动更新提醒。</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18.齐色</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在软件内设置多个齐色搭配方案，可更换织物纹理、材质颜色，可更换图案样式颜色，可更换辅料样式颜色；点选齐色可在3D视窗更换不同款式齐色</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19.款式浏览器</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支持放码多码穿着效果应力图、应变图同时浏览，支持齐色多方案同时浏览</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20.UV编辑器</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支持服装版片纹理图、法线图、粗糙度图、金属度图、透明度图、置换图、UV网格图排列、烘焙输出</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21.技术性能指标</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w:t>
            </w:r>
            <w:r>
              <w:rPr>
                <w:rFonts w:hint="default" w:ascii="仿宋" w:hAnsi="仿宋" w:eastAsia="仿宋" w:cs="仿宋"/>
                <w:b w:val="0"/>
                <w:bCs w:val="0"/>
                <w:i w:val="0"/>
                <w:iCs w:val="0"/>
                <w:color w:val="auto"/>
                <w:kern w:val="0"/>
                <w:sz w:val="20"/>
                <w:szCs w:val="20"/>
                <w:u w:val="none"/>
                <w:lang w:val="en-US" w:eastAsia="zh-CN" w:bidi="ar"/>
              </w:rPr>
              <w:t>支持GPU仿真，支持多层布料的实时稳定模拟、且不发生模型穿透等异常。</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w:t>
            </w:r>
            <w:r>
              <w:rPr>
                <w:rFonts w:hint="default" w:ascii="仿宋" w:hAnsi="仿宋" w:eastAsia="仿宋" w:cs="仿宋"/>
                <w:b w:val="0"/>
                <w:bCs w:val="0"/>
                <w:i w:val="0"/>
                <w:iCs w:val="0"/>
                <w:color w:val="auto"/>
                <w:kern w:val="0"/>
                <w:sz w:val="20"/>
                <w:szCs w:val="20"/>
                <w:u w:val="none"/>
                <w:lang w:val="en-US" w:eastAsia="zh-CN" w:bidi="ar"/>
              </w:rPr>
              <w:t>实时渲染帧率指标（在不高于RTX3060显卡的条件下），在执行总面数为50万级的工程文件时，不开启模拟的3D实时渲染帧率≥65FPS；开启模拟的3D实时渲染帧率≥7.5FPS。</w:t>
            </w:r>
            <w:r>
              <w:rPr>
                <w:rFonts w:hint="eastAsia" w:ascii="仿宋" w:hAnsi="仿宋" w:eastAsia="仿宋" w:cs="仿宋"/>
                <w:b w:val="0"/>
                <w:bCs w:val="0"/>
                <w:i w:val="0"/>
                <w:iCs w:val="0"/>
                <w:color w:val="auto"/>
                <w:kern w:val="0"/>
                <w:sz w:val="20"/>
                <w:szCs w:val="20"/>
                <w:u w:val="none"/>
                <w:lang w:val="en-US" w:eastAsia="zh-CN" w:bidi="ar"/>
              </w:rPr>
              <w:t>（需提供演示截图）</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w:t>
            </w:r>
            <w:r>
              <w:rPr>
                <w:rFonts w:hint="default" w:ascii="仿宋" w:hAnsi="仿宋" w:eastAsia="仿宋" w:cs="仿宋"/>
                <w:b w:val="0"/>
                <w:bCs w:val="0"/>
                <w:i w:val="0"/>
                <w:iCs w:val="0"/>
                <w:color w:val="auto"/>
                <w:kern w:val="0"/>
                <w:sz w:val="20"/>
                <w:szCs w:val="20"/>
                <w:u w:val="none"/>
                <w:lang w:val="en-US" w:eastAsia="zh-CN" w:bidi="ar"/>
              </w:rPr>
              <w:t>仿真模拟帧率指标（在不高于RTX3060显卡的条件下），在执行总面数为50万级的工程文件时，仿真模拟帧率≥21FPS。</w:t>
            </w:r>
            <w:r>
              <w:rPr>
                <w:rFonts w:hint="eastAsia" w:ascii="仿宋" w:hAnsi="仿宋" w:eastAsia="仿宋" w:cs="仿宋"/>
                <w:b w:val="0"/>
                <w:bCs w:val="0"/>
                <w:i w:val="0"/>
                <w:iCs w:val="0"/>
                <w:color w:val="auto"/>
                <w:kern w:val="0"/>
                <w:sz w:val="20"/>
                <w:szCs w:val="20"/>
                <w:u w:val="none"/>
                <w:lang w:val="en-US" w:eastAsia="zh-CN" w:bidi="ar"/>
              </w:rPr>
              <w:t>（需提供演示截图）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w:t>
            </w:r>
            <w:r>
              <w:rPr>
                <w:rFonts w:hint="default" w:ascii="仿宋" w:hAnsi="仿宋" w:eastAsia="仿宋" w:cs="仿宋"/>
                <w:b w:val="0"/>
                <w:bCs w:val="0"/>
                <w:i w:val="0"/>
                <w:iCs w:val="0"/>
                <w:color w:val="auto"/>
                <w:kern w:val="0"/>
                <w:sz w:val="20"/>
                <w:szCs w:val="20"/>
                <w:u w:val="none"/>
                <w:lang w:val="en-US" w:eastAsia="zh-CN" w:bidi="ar"/>
              </w:rPr>
              <w:t>显卡占用率指标（在不高于RTX3060显卡的条件下），在执行总面数为50万级的工程文件时，不开启实时模拟的显卡占用率低于≤3%；开启实时模拟的显卡占用率≤11%。</w:t>
            </w:r>
            <w:r>
              <w:rPr>
                <w:rFonts w:hint="eastAsia" w:ascii="仿宋" w:hAnsi="仿宋" w:eastAsia="仿宋" w:cs="仿宋"/>
                <w:b w:val="0"/>
                <w:bCs w:val="0"/>
                <w:i w:val="0"/>
                <w:iCs w:val="0"/>
                <w:color w:val="auto"/>
                <w:kern w:val="0"/>
                <w:sz w:val="20"/>
                <w:szCs w:val="20"/>
                <w:u w:val="none"/>
                <w:lang w:val="en-US" w:eastAsia="zh-CN" w:bidi="ar"/>
              </w:rPr>
              <w:t>（需提供演示截图）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二、设计推款系统：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帮助学生体验商品企划、任务、协同沟通等方案的真实工作内容，提供虚拟方案学习相关知识和体验相关结果。教学系统包括款式库、色彩搭配、调色板、系列组合变换以及实时分享及评价等功能。</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1.资源中心：</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a)系统提供选款中心窗口，有海量原创精品资源、个人设计师作品资源，可将个人服装数字资产得以变现；</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b)系统提供创款素材窗口，流行趋势以每周上新一次频率，让学生了解当下时尚热点，提供设计创作灵感；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c)系统提供廓形素材窗口，男装不少于700款，女装不少于3000款，童装不少于200款；款式风格分类：运动休闲、街头潮牌、瑜伽/健身、简欧中淑、日韩风格、户外运动、时尚机能等多种服装风格；</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d)系统提供面料素材窗口，其中面料数量不少于5500个；面料类型主要为：针织、梭织、皮革、蕾丝、棉纺、化纤、麻纺等；</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e)系统提供辅料素材窗口，其中辅料素材不少于2000个；辅料类型主要为：纽扣、拉链、织带、服装饰品等；</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f)系统提供图案素材窗口；</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g)系统提供虚拟模特素材窗口，其中虚拟模特相关素材不少于800个；其中包括：工业人台、虚拟模特、特殊模特、模特搭配、动画、姿势、衣架等；</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h)系统提供款式拆解部件上传并组建成为部件款，相同部位可更换不同的样式，组合成新的服装款式；</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i)系统提供学习中心窗口，可针对不同阶段的学生迅速上手学习系统；</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j)系统提供查询、筛选功能；</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2.设计中心</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a)支持款式一键上传</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b)支持款式轻设计：款式关联面料、辅料、图案、明线等；</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支持保存色彩搭配设计方案，学生可对选中的款式进行色彩、面辅料、图案等等进行搭配训练；并可以按照部位名称选择不同的部位，从调色板选择不同的颜色进行着色训练，其中调色板支持标PANTONE、COLORO色卡调色板、RGB调色板、色相以及色阶调整；</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c）▲图案：支持大小、角度、位置调整，并只支持图案工艺（如：金粉印、珠片绣、裂纹等）（需提供演示截图）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d)支持提供教学功能：多人协作，在线批注；（在线批注支持同一个视角插入多个批注）</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e)支持用户可以将单个文件或可旋转图片作为已上传文件的不同版本上传至同个款式里。上传的不同版本将显示在该款式页面左侧的“版本”标签中，可选择在3D视窗中查看各个版本。方便学生对多次</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修改的作品进行管理；</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f)支持在3D视窗内在线查看3D工艺单，检查版片、织物、附件等部件在服装上的应用位置以及材料的布局图，并支持使用标注工具对特定材料添加标注信息。也支持在线查看工艺单或一键下载Excel工艺单，包含产品简介、裁剪信息、物料清单、尺寸数据和成本估算。帮助学生体验真实行业流程中对接生产流程，学习预估面料损耗、辅料用量，培养学生的可持续设计理念。</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3.应用中心</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电子看板：是基于AI图像识别及智能排版引擎的智能pdf生成工具，选择系统模板(指系统提供的智能模板)或自己设计的智能模板以及合适的款式后，会自动完成排版设计；支持添加超链接(热区)，链接更多的款式或面料信息；</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b)VR虚拟展厅：通过云端VR技术，提供虚拟场景搭建，在有限空间中，提供空间无限的、全方位、沉浸式产品；支持添加超链接(热区)，链接更多的款式或面料信息；</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C)系列展厅：主要以同一系列、同一主题的服装、面辅料生成展厅，成系列推送；支持3D服装款式、高清渲染图、视频等元素；</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d)虚拟棚拍:挑选一个影棚，进行拍摄，可生成真实场景的照片；</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e)企业展厅：通过对已有资源（面料、廓形、款式）和应用（电子看板、系列展厅、VR虚拟展厅）的整合，搭建整体的展厅对外展示、推送；</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f)面料视频宝：支持面料选用不同动态效果模版生成视频效果展示</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g)数字白板：无限容器  云端存储 实时保存 自由布局 ，便利贴、文字、画笔、多媒体、脑图、文档 、视频；文件以链接的形式一键共享 实时协作 协作权限可设置 视频会议 投票 ppt演示；链接凌迪cloud资源库 随时调用&amp;查看3D资源 款式轻设计的结果呈现；数字资产一键归类展示 多维度分布式排列 统计结果可视化</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4.作品分享功能</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支持学生将平台内款式生成临时的公开链接，发给非平台用户进行简单的浏览和3D交互：系统连接网络后，点击“分享”功能，分享支持三种方式：一种是可以如图存储二维码后，直接将图片通过邮件或者聊天软件发给查阅人扫码打开链接；一种是直接复制链接后，通过邮件或者聊天工具告知查阅人；一种分享方式就是通过邮件分享，点击相应按钮后，会在页面内进入一个邮件发送页，可输入收件人邮箱地址即可。</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b)支持通过扫描二维码后，扫描二维码人员无需登陆账户，可以在手机上观察作业细节，并将制作好的陈列设计作品填写标题分享到老师、好友、朋友圈以及微信群聊；</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c)支持手机上更换面料、图案，图案支持图案工艺更换</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d)分享后的作品不仅支持实时评价，还支持在线咨询设计方案，款式信息、面料信息等多种需求。</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5.教学系统控制台</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a)本系统支持建立班级，新增管理员、教师、学生等教学角色，方便教师与管理员，管理并追踪学生使用情况；</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b)本系统支持对分享推送浏览、资源使用、资源下载、账号使用等使用模式进行数据统计；</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本系统支持在教学过程中模拟企业工作流，建立学习小组，提供数字化时尚产业流程和3D研发全流程协同平台信息；</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三、3D面料数字化软件：</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帮助学生理解和实操面料信息如何录入，以及面料的相关物理模拟方案；</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1、【格式】支持GLFT、U3M、TIF、GLB、SCO、SFAB等面料数字化格式；支持导出JPG、PNG、BMP、PSD、TGA、TIF、WEBP、JNG、XPM、J2K等平面纹理图格式；</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2、【添加】支持添加单面材质到前后侧，支持U3M、sfab、GLB等格式的2个单面面料组合成双面面料；</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color w:val="auto"/>
              </w:rPr>
              <w:t>3</w:t>
            </w:r>
            <w:r>
              <w:rPr>
                <w:rFonts w:hint="eastAsia" w:ascii="仿宋" w:hAnsi="仿宋" w:eastAsia="仿宋" w:cs="仿宋"/>
                <w:b w:val="0"/>
                <w:bCs w:val="0"/>
                <w:i w:val="0"/>
                <w:iCs w:val="0"/>
                <w:color w:val="auto"/>
                <w:kern w:val="0"/>
                <w:sz w:val="20"/>
                <w:szCs w:val="20"/>
                <w:u w:val="none"/>
                <w:lang w:val="en-US" w:eastAsia="zh-CN" w:bidi="ar"/>
              </w:rPr>
              <w:t>、▲添加表面材质图层，用于印花、多层面料，不同图层支持单独设置材质属性（需提供演示截图）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3、【扫描】支持对接普通平板扫描仪；</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4、【屏幕1:1】支持屏幕1:1显示面料真实尺寸；</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5、【校色】支持对扫描的面料进行校色；</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6、【3D拍照】支持3D面料扫描仪，扫描3D面料；</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7、【裁剪】支持保持矩形裁剪、优化裁剪、联动裁剪、裁剪循环效果实施展示评估，并提供放大镜，可放大效果；支持平铺循环单元；</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8、【色彩平滑】调整色彩平衡，以矫正偏色，支持纯色平滑、分色平滑、单色平滑；</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9、【无缝融合】支持无缝AI融合；</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10、【水平翻转】支持贴图一键水平翻转</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11、【亮度/对比度】支持调整亮度、对比度；</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12、【色相/饱和度】支持调整色相、饱和度及明度；</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13、【色彩平衡】支持设置贴图色彩平衡；</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14、【褪色】支持调整阴影的强度、亮度；</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15、【换色】支持花型局部换色；</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16、【生成贴图】支持生成纹理、法线、光滑度、金属度、透明度、高光颜色贴图、置换贴图，并支持导出贴图自定义命名格式；</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17、【自主调色生成贴图】支持手动选色、系统自动选色两种生成贴图；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18、【毛发渲染】支持面料进行毛发渲染时设置多种毛发排布图；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19、【对齐前后面】支持对齐面料的前后面；</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20、【仿制图章】支持仿制图章功能；仿制图章效果应用到其他贴图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21、【无循环处理】支持基于无循环面料一键生成循环；</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22、【绣花工艺】支持花型绣花工艺处理，并可选择3种绣花类型其中包括自动填充、平针填充、缎纹填充；</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 xml:space="preserve">23、【物理属性】支持显示物理属性，并可以调整修改和保存物理属性。 </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24、【反射参数】支持调整反射参数；</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25、【PS对接】支持启动PS，更新PS修改结果；</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26、【离线渲染】支持离线渲染面料，展示比实时渲染更逼真的面料效果；</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27、【云分享】支持面料一键上传；</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28、【预览】支持预览平面平铺效果、支持使用预设3D模型预览效果、支持选择部分贴图预览效果；</w:t>
            </w:r>
          </w:p>
          <w:p>
            <w:pPr>
              <w:keepNext w:val="0"/>
              <w:keepLines w:val="0"/>
              <w:widowControl/>
              <w:suppressLineNumbers w:val="0"/>
              <w:jc w:val="left"/>
              <w:textAlignment w:val="center"/>
              <w:rPr>
                <w:rFonts w:hint="eastAsia" w:ascii="仿宋" w:hAnsi="仿宋" w:eastAsia="仿宋" w:cs="仿宋"/>
                <w:b w:val="0"/>
                <w:bCs w:val="0"/>
                <w:color w:val="auto"/>
              </w:rPr>
            </w:pPr>
            <w:r>
              <w:rPr>
                <w:rFonts w:hint="eastAsia" w:ascii="仿宋" w:hAnsi="仿宋" w:eastAsia="仿宋" w:cs="仿宋"/>
                <w:b w:val="0"/>
                <w:bCs w:val="0"/>
                <w:i w:val="0"/>
                <w:iCs w:val="0"/>
                <w:color w:val="auto"/>
                <w:kern w:val="0"/>
                <w:sz w:val="20"/>
                <w:szCs w:val="20"/>
                <w:u w:val="none"/>
                <w:lang w:val="en-US" w:eastAsia="zh-CN" w:bidi="ar"/>
              </w:rPr>
              <w:t>29、【视频教程】支持软件内视频教程窗口，如：素色面料制作、金银丝面料制作、镂空面料制作等多种教程，可快速上手制作3D数字面料；</w:t>
            </w:r>
          </w:p>
        </w:tc>
        <w:tc>
          <w:tcPr>
            <w:tcW w:w="4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val="en-US"/>
              </w:rPr>
            </w:pPr>
            <w:r>
              <w:rPr>
                <w:rFonts w:hint="eastAsia" w:ascii="仿宋" w:hAnsi="仿宋" w:eastAsia="仿宋" w:cs="仿宋"/>
                <w:b w:val="0"/>
                <w:bCs w:val="0"/>
                <w:i w:val="0"/>
                <w:iCs w:val="0"/>
                <w:color w:val="auto"/>
                <w:kern w:val="0"/>
                <w:sz w:val="21"/>
                <w:szCs w:val="21"/>
                <w:u w:val="none"/>
                <w:lang w:val="en-US" w:eastAsia="zh-CN" w:bidi="ar"/>
              </w:rPr>
              <w:t>15</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5"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面料3D自动化扫描仪</w:t>
            </w:r>
          </w:p>
        </w:tc>
        <w:tc>
          <w:tcPr>
            <w:tcW w:w="5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 xml:space="preserve">                                                                         </w:t>
            </w:r>
            <w:r>
              <w:rPr>
                <w:rFonts w:hint="default" w:ascii="仿宋" w:hAnsi="仿宋" w:eastAsia="仿宋" w:cs="仿宋"/>
                <w:b w:val="0"/>
                <w:bCs w:val="0"/>
                <w:i w:val="0"/>
                <w:iCs w:val="0"/>
                <w:color w:val="auto"/>
                <w:kern w:val="0"/>
                <w:sz w:val="20"/>
                <w:szCs w:val="20"/>
                <w:u w:val="none"/>
                <w:lang w:val="en-US" w:eastAsia="zh-CN" w:bidi="ar"/>
              </w:rPr>
              <w:t xml:space="preserve">型号：Style3D SSC1000  </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▲1、最大扫描范围 A3（420*297mm），可满足不同面料的扫描需求；</w:t>
            </w:r>
            <w:r>
              <w:rPr>
                <w:rFonts w:hint="eastAsia" w:ascii="仿宋" w:hAnsi="仿宋" w:eastAsia="仿宋" w:cs="仿宋"/>
                <w:b w:val="0"/>
                <w:bCs w:val="0"/>
                <w:i w:val="0"/>
                <w:iCs w:val="0"/>
                <w:color w:val="auto"/>
                <w:kern w:val="0"/>
                <w:sz w:val="20"/>
                <w:szCs w:val="20"/>
                <w:u w:val="none"/>
                <w:lang w:val="en-US" w:eastAsia="zh-CN" w:bidi="ar"/>
              </w:rPr>
              <w:t>（需提供演示截图）</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2、具备超高清扫描像素，扫描精度超4500万以上像素，捕捉清晰面料表面肌理，还原机制的面料细节质感；</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3、平均扫描时间为1min，提高制作速度，扫描结果精准且迅速；</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4、具备多维度扫描光源6500K高显色LED灯（≥Ra95），高度还原面料色彩，自动校色解决偏色、阴影等问题，省去二次调色；</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5、传输方式为USB3.0；</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6、电源参数DC24V/6A；</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7、使用环境为温度0℃~40℃，湿度85%或更低（不结露）；</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8、设备安装操作简易友好，自动化测量，无需手动控制；</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▲9、支持直连面料仿真系统软件，可在软件端快速准确获取面料的纹理、色彩信息，自动生成多种高级贴图，高度还原面料质感细节；</w:t>
            </w:r>
            <w:r>
              <w:rPr>
                <w:rFonts w:hint="eastAsia" w:ascii="仿宋" w:hAnsi="仿宋" w:eastAsia="仿宋" w:cs="仿宋"/>
                <w:b w:val="0"/>
                <w:bCs w:val="0"/>
                <w:i w:val="0"/>
                <w:iCs w:val="0"/>
                <w:color w:val="auto"/>
                <w:kern w:val="0"/>
                <w:sz w:val="20"/>
                <w:szCs w:val="20"/>
                <w:u w:val="none"/>
                <w:lang w:val="en-US" w:eastAsia="zh-CN" w:bidi="ar"/>
              </w:rPr>
              <w:t>（需提供演示截图）</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10、可导出U3M、GLB、GLTF有关面料数字化格式，并同时生成贴图；</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11、支持添加单面材质到前后侧，支持U3M、sfab、GLB等格式的2个单面面料组合成双面面料；</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12、输出贴图类型至少包括：颜色贴图、法线贴图、置换贴图、粗糙度贴图、金属度贴图、透明度贴图等；</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13、通过CE、RoHS、FCC认证。</w:t>
            </w:r>
          </w:p>
        </w:tc>
        <w:tc>
          <w:tcPr>
            <w:tcW w:w="4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台</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5"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面料物理属性测量系统</w:t>
            </w:r>
          </w:p>
        </w:tc>
        <w:tc>
          <w:tcPr>
            <w:tcW w:w="5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 xml:space="preserve">                                                                           </w:t>
            </w:r>
            <w:r>
              <w:rPr>
                <w:rFonts w:hint="default" w:ascii="仿宋" w:hAnsi="仿宋" w:eastAsia="仿宋" w:cs="仿宋"/>
                <w:b w:val="0"/>
                <w:bCs w:val="0"/>
                <w:i w:val="0"/>
                <w:iCs w:val="0"/>
                <w:color w:val="auto"/>
                <w:kern w:val="0"/>
                <w:sz w:val="20"/>
                <w:szCs w:val="20"/>
                <w:u w:val="none"/>
                <w:lang w:val="en-US" w:eastAsia="zh-CN" w:bidi="ar"/>
              </w:rPr>
              <w:t xml:space="preserve">型号：SST1000、SBE1000等  </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包括拉伸度测量仪、弯曲度测量仪，厚度测量仪，克重测量仪。</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1、拉伸测量仪：</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测量样本尺寸为220*30mm，可满足不同面料的测量需求，可从经、纬、斜纱维度进行测量；</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拉伸长度范围0~27mm；</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拉力值范围0~18N；</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拉伸时间为1.5min以内；</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测量行程精度为0.05mm，精准测量还原面料真实的物理属性；</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拉伸强度测量精度为1%以内；</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传输方式为USB2.0；</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电源参数DC24V/6A；</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使用环境为温度0℃~40℃，湿度85%或更低（不结露）；</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设备安装操作简易友好，自动化测量，无需手动控制；</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▲支持直连面料仿真系统软件，数据自动录入，可实时联动查看3D面料效果，效果直观清晰；</w:t>
            </w:r>
            <w:r>
              <w:rPr>
                <w:rFonts w:hint="eastAsia" w:ascii="仿宋" w:hAnsi="仿宋" w:eastAsia="仿宋" w:cs="仿宋"/>
                <w:b w:val="0"/>
                <w:bCs w:val="0"/>
                <w:i w:val="0"/>
                <w:iCs w:val="0"/>
                <w:color w:val="auto"/>
                <w:kern w:val="0"/>
                <w:sz w:val="20"/>
                <w:szCs w:val="20"/>
                <w:u w:val="none"/>
                <w:lang w:val="en-US" w:eastAsia="zh-CN" w:bidi="ar"/>
              </w:rPr>
              <w:t>（需提供演示截图）</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通过CE、RoHS、FCC认证。</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弯曲度测量仪：</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测量样本尺寸为220*30mm，可满足不同面料的测量需求，可从经、纬、斜纱维度进行测量；</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弯曲度测试范围0~130mm；</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最大面料厚度8mm；</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测量时间为30s以内；</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测量行程精度为0.05mm，精准测量还原面料真实的物理属性；</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弯曲度测量精度为1%以内；</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传输方式为USB2.0；</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电源参数DC24V/6A；</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使用环境为温度0℃~40℃，湿度85%或更低（不结露）；</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设备安装操作简易友好，自动化测量，无需手动控制；</w:t>
            </w:r>
          </w:p>
          <w:p>
            <w:pPr>
              <w:keepNext w:val="0"/>
              <w:keepLines w:val="0"/>
              <w:widowControl/>
              <w:suppressLineNumbers w:val="0"/>
              <w:jc w:val="left"/>
              <w:textAlignment w:val="center"/>
              <w:rPr>
                <w:rFonts w:hint="default"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▲支持直连面料仿真系统软件，数据自动录入，可实时联动查看3D面料效果，效果直观清晰；</w:t>
            </w:r>
            <w:r>
              <w:rPr>
                <w:rFonts w:hint="eastAsia" w:ascii="仿宋" w:hAnsi="仿宋" w:eastAsia="仿宋" w:cs="仿宋"/>
                <w:b w:val="0"/>
                <w:bCs w:val="0"/>
                <w:i w:val="0"/>
                <w:iCs w:val="0"/>
                <w:color w:val="auto"/>
                <w:kern w:val="0"/>
                <w:sz w:val="20"/>
                <w:szCs w:val="20"/>
                <w:u w:val="none"/>
                <w:lang w:val="en-US" w:eastAsia="zh-CN" w:bidi="ar"/>
              </w:rPr>
              <w:t>（需提供演示截图）</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default" w:ascii="仿宋" w:hAnsi="仿宋" w:eastAsia="仿宋" w:cs="仿宋"/>
                <w:b w:val="0"/>
                <w:bCs w:val="0"/>
                <w:i w:val="0"/>
                <w:iCs w:val="0"/>
                <w:color w:val="auto"/>
                <w:kern w:val="0"/>
                <w:sz w:val="20"/>
                <w:szCs w:val="20"/>
                <w:u w:val="none"/>
                <w:lang w:val="en-US" w:eastAsia="zh-CN" w:bidi="ar"/>
              </w:rPr>
              <w:t>通过CE、RoHS、FCC认证。</w:t>
            </w:r>
          </w:p>
        </w:tc>
        <w:tc>
          <w:tcPr>
            <w:tcW w:w="4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台</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bl>
    <w:p>
      <w:pPr>
        <w:ind w:firstLine="422" w:firstLineChars="200"/>
        <w:rPr>
          <w:rFonts w:hint="eastAsia" w:ascii="仿宋" w:hAnsi="仿宋" w:eastAsia="仿宋" w:cs="仿宋_GB2312"/>
          <w:b/>
          <w:color w:val="auto"/>
          <w:szCs w:val="21"/>
        </w:rPr>
      </w:pPr>
      <w:r>
        <w:rPr>
          <w:rFonts w:hint="eastAsia" w:ascii="仿宋" w:hAnsi="仿宋" w:eastAsia="仿宋"/>
          <w:b/>
          <w:color w:val="auto"/>
          <w:szCs w:val="21"/>
        </w:rPr>
        <w:t>注：</w:t>
      </w:r>
      <w:r>
        <w:rPr>
          <w:rFonts w:ascii="仿宋" w:hAnsi="仿宋" w:eastAsia="仿宋"/>
          <w:b/>
          <w:color w:val="auto"/>
          <w:szCs w:val="21"/>
        </w:rPr>
        <w:t>1</w:t>
      </w:r>
      <w:r>
        <w:rPr>
          <w:rFonts w:hint="eastAsia" w:ascii="仿宋" w:hAnsi="仿宋" w:eastAsia="仿宋"/>
          <w:b/>
          <w:color w:val="auto"/>
          <w:szCs w:val="21"/>
        </w:rPr>
        <w:t>、以上采购预算包</w:t>
      </w:r>
      <w:r>
        <w:rPr>
          <w:rFonts w:hint="eastAsia" w:ascii="仿宋" w:hAnsi="仿宋" w:eastAsia="仿宋" w:cs="仿宋_GB2312"/>
          <w:b/>
          <w:color w:val="auto"/>
          <w:szCs w:val="21"/>
        </w:rPr>
        <w:t>含货物费、辅材辅料费、安装调试费、税费等全部费用在内。</w:t>
      </w:r>
    </w:p>
    <w:p>
      <w:pPr>
        <w:ind w:firstLine="422" w:firstLineChars="200"/>
        <w:rPr>
          <w:rFonts w:ascii="仿宋" w:hAnsi="仿宋" w:eastAsia="仿宋" w:cs="仿宋_GB2312"/>
          <w:b/>
          <w:color w:val="auto"/>
          <w:szCs w:val="21"/>
        </w:rPr>
      </w:pPr>
      <w:r>
        <w:rPr>
          <w:rFonts w:hint="eastAsia" w:ascii="仿宋" w:hAnsi="仿宋" w:eastAsia="仿宋" w:cs="仿宋_GB2312"/>
          <w:b/>
          <w:color w:val="auto"/>
          <w:szCs w:val="21"/>
          <w:lang w:val="en-US" w:eastAsia="zh-CN"/>
        </w:rPr>
        <w:t xml:space="preserve">    2、以上标注“</w:t>
      </w:r>
      <w:r>
        <w:rPr>
          <w:rFonts w:hint="default" w:ascii="仿宋" w:hAnsi="仿宋" w:eastAsia="仿宋" w:cs="仿宋"/>
          <w:b w:val="0"/>
          <w:bCs w:val="0"/>
          <w:i w:val="0"/>
          <w:iCs w:val="0"/>
          <w:color w:val="000000"/>
          <w:kern w:val="0"/>
          <w:sz w:val="20"/>
          <w:szCs w:val="20"/>
          <w:u w:val="none"/>
          <w:lang w:val="en-US" w:eastAsia="zh-CN" w:bidi="ar"/>
        </w:rPr>
        <w:t>▲</w:t>
      </w:r>
      <w:r>
        <w:rPr>
          <w:rFonts w:hint="eastAsia" w:ascii="仿宋" w:hAnsi="仿宋" w:eastAsia="仿宋" w:cs="仿宋_GB2312"/>
          <w:b/>
          <w:color w:val="auto"/>
          <w:szCs w:val="21"/>
          <w:lang w:val="en-US" w:eastAsia="zh-CN"/>
        </w:rPr>
        <w:t>”</w:t>
      </w:r>
      <w:r>
        <w:rPr>
          <w:rFonts w:hint="eastAsia" w:ascii="仿宋" w:hAnsi="仿宋" w:eastAsia="仿宋" w:cs="仿宋_GB2312"/>
          <w:b/>
          <w:color w:val="auto"/>
          <w:szCs w:val="21"/>
        </w:rPr>
        <w:t xml:space="preserve"> </w:t>
      </w:r>
      <w:r>
        <w:rPr>
          <w:rFonts w:hint="eastAsia" w:ascii="仿宋" w:hAnsi="仿宋" w:eastAsia="仿宋" w:cs="仿宋_GB2312"/>
          <w:b/>
          <w:color w:val="auto"/>
          <w:szCs w:val="21"/>
          <w:lang w:val="en-US" w:eastAsia="zh-CN"/>
        </w:rPr>
        <w:t>的参数需提供演示截图。</w:t>
      </w:r>
      <w:r>
        <w:rPr>
          <w:rFonts w:hint="eastAsia" w:ascii="仿宋" w:hAnsi="仿宋" w:eastAsia="仿宋" w:cs="仿宋_GB2312"/>
          <w:b/>
          <w:color w:val="auto"/>
          <w:szCs w:val="21"/>
        </w:rPr>
        <w:t xml:space="preserve">  </w:t>
      </w:r>
    </w:p>
    <w:p>
      <w:pPr>
        <w:rPr>
          <w:rFonts w:hint="eastAsia" w:ascii="仿宋" w:hAnsi="仿宋" w:eastAsia="仿宋"/>
          <w:b/>
          <w:bCs/>
          <w:color w:val="auto"/>
          <w:sz w:val="24"/>
        </w:rPr>
      </w:pPr>
      <w:r>
        <w:rPr>
          <w:rFonts w:hint="eastAsia" w:ascii="仿宋" w:hAnsi="仿宋" w:eastAsia="仿宋"/>
          <w:b/>
          <w:color w:val="auto"/>
          <w:szCs w:val="21"/>
        </w:rPr>
        <w:t xml:space="preserve">     </w:t>
      </w:r>
    </w:p>
    <w:p>
      <w:pPr>
        <w:ind w:firstLine="472" w:firstLineChars="196"/>
        <w:rPr>
          <w:rFonts w:ascii="仿宋" w:hAnsi="仿宋" w:eastAsia="仿宋"/>
          <w:b/>
          <w:bCs/>
          <w:color w:val="auto"/>
          <w:sz w:val="24"/>
        </w:rPr>
      </w:pPr>
      <w:r>
        <w:rPr>
          <w:rFonts w:hint="eastAsia" w:ascii="仿宋" w:hAnsi="仿宋" w:eastAsia="仿宋"/>
          <w:b/>
          <w:bCs/>
          <w:color w:val="auto"/>
          <w:sz w:val="24"/>
        </w:rPr>
        <w:t>二、投标文件要求</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投标人的投标文件中应包含以下内容（投标文件密封，一式两份，一正一副，胶装成册。所有证件均须真实、有效，复印件均须加盖公章，缺少以下任意一项内容即作无效标处理）：</w:t>
      </w:r>
    </w:p>
    <w:p>
      <w:pPr>
        <w:ind w:firstLine="480" w:firstLineChars="200"/>
        <w:jc w:val="left"/>
        <w:rPr>
          <w:rFonts w:ascii="仿宋" w:hAnsi="仿宋" w:eastAsia="仿宋" w:cs="宋体"/>
          <w:color w:val="auto"/>
          <w:sz w:val="24"/>
        </w:rPr>
      </w:pPr>
      <w:r>
        <w:rPr>
          <w:rFonts w:ascii="仿宋" w:hAnsi="仿宋" w:eastAsia="仿宋"/>
          <w:color w:val="auto"/>
          <w:sz w:val="24"/>
        </w:rPr>
        <w:t>1.</w:t>
      </w:r>
      <w:r>
        <w:rPr>
          <w:rFonts w:hint="eastAsia" w:ascii="仿宋" w:hAnsi="仿宋" w:eastAsia="仿宋"/>
          <w:color w:val="auto"/>
          <w:sz w:val="24"/>
        </w:rPr>
        <w:t>投标报价清单</w:t>
      </w:r>
      <w:r>
        <w:rPr>
          <w:rFonts w:ascii="仿宋" w:hAnsi="仿宋" w:eastAsia="仿宋"/>
          <w:color w:val="auto"/>
          <w:sz w:val="24"/>
        </w:rPr>
        <w:t>(</w:t>
      </w:r>
      <w:r>
        <w:rPr>
          <w:rFonts w:hint="eastAsia" w:ascii="仿宋" w:hAnsi="仿宋" w:eastAsia="仿宋" w:cs="仿宋_GB2312"/>
          <w:color w:val="auto"/>
          <w:sz w:val="24"/>
        </w:rPr>
        <w:t>含货物费、辅材辅料费、安装调试费、税费等全部费用。</w:t>
      </w:r>
      <w:r>
        <w:rPr>
          <w:rFonts w:hint="eastAsia" w:ascii="仿宋" w:hAnsi="仿宋" w:eastAsia="仿宋"/>
          <w:color w:val="auto"/>
          <w:sz w:val="24"/>
        </w:rPr>
        <w:t>投标报价高于采购预算者视为无效报价。报价以人民币计，并以大写为准</w:t>
      </w:r>
      <w:r>
        <w:rPr>
          <w:rFonts w:ascii="仿宋" w:hAnsi="仿宋" w:eastAsia="仿宋"/>
          <w:color w:val="auto"/>
          <w:sz w:val="24"/>
        </w:rPr>
        <w:t>)</w:t>
      </w:r>
      <w:r>
        <w:rPr>
          <w:rFonts w:hint="eastAsia" w:ascii="仿宋" w:hAnsi="仿宋" w:eastAsia="仿宋" w:cs="宋体"/>
          <w:color w:val="auto"/>
          <w:sz w:val="24"/>
        </w:rPr>
        <w:t>。</w:t>
      </w:r>
      <w:r>
        <w:rPr>
          <w:rFonts w:hint="eastAsia" w:ascii="仿宋" w:hAnsi="仿宋" w:eastAsia="仿宋" w:cs="仿宋_GB2312"/>
          <w:b/>
          <w:bCs/>
          <w:color w:val="auto"/>
          <w:sz w:val="24"/>
        </w:rPr>
        <w:t>投标报价清单见附件1；</w:t>
      </w:r>
    </w:p>
    <w:p>
      <w:pPr>
        <w:ind w:firstLine="480" w:firstLineChars="20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有效的营业执照副本复印件、税务登记证副本复印件；或“三证合一”营业执照副本复印件；或“五证合一”营业执照副本复印件；</w:t>
      </w:r>
    </w:p>
    <w:p>
      <w:pPr>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s="仿宋_GB2312"/>
          <w:color w:val="auto"/>
          <w:sz w:val="24"/>
        </w:rPr>
        <w:t>投标人开户银行、户名、账号；</w:t>
      </w:r>
    </w:p>
    <w:p>
      <w:pPr>
        <w:ind w:firstLine="480" w:firstLineChars="200"/>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4.投标代表身份证复印件；如非法定代表人投标，另提供法定代表人授权委托书原件、法定代表人身份证复印件；投标代表需提供在本单位近三个月缴纳社保的凭证；</w:t>
      </w:r>
    </w:p>
    <w:p>
      <w:pPr>
        <w:ind w:firstLine="480" w:firstLineChars="200"/>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5.</w:t>
      </w:r>
      <w:r>
        <w:rPr>
          <w:rFonts w:hint="eastAsia" w:ascii="仿宋" w:hAnsi="仿宋" w:eastAsia="仿宋"/>
          <w:color w:val="auto"/>
          <w:sz w:val="24"/>
        </w:rPr>
        <w:t>投标产品技术参数响应表</w:t>
      </w:r>
      <w:r>
        <w:rPr>
          <w:rFonts w:hint="eastAsia" w:ascii="仿宋" w:hAnsi="仿宋" w:eastAsia="仿宋"/>
          <w:color w:val="auto"/>
          <w:sz w:val="24"/>
          <w:lang w:val="en-US" w:eastAsia="zh-CN"/>
        </w:rPr>
        <w:t>及演示截图;</w:t>
      </w:r>
    </w:p>
    <w:p>
      <w:pPr>
        <w:ind w:firstLine="480" w:firstLineChars="200"/>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6.投标产品质</w:t>
      </w:r>
      <w:r>
        <w:rPr>
          <w:rFonts w:hint="eastAsia" w:ascii="仿宋" w:hAnsi="仿宋" w:eastAsia="仿宋"/>
          <w:color w:val="auto"/>
          <w:sz w:val="24"/>
        </w:rPr>
        <w:t>量及售后服务承诺书；</w:t>
      </w:r>
    </w:p>
    <w:p>
      <w:pPr>
        <w:ind w:firstLine="480" w:firstLineChars="200"/>
        <w:jc w:val="left"/>
        <w:rPr>
          <w:rFonts w:ascii="仿宋" w:hAnsi="仿宋" w:eastAsia="仿宋"/>
          <w:color w:val="auto"/>
          <w:sz w:val="24"/>
        </w:rPr>
      </w:pPr>
      <w:r>
        <w:rPr>
          <w:rFonts w:hint="eastAsia" w:ascii="仿宋" w:hAnsi="仿宋" w:eastAsia="仿宋"/>
          <w:color w:val="auto"/>
          <w:sz w:val="24"/>
          <w:lang w:val="en-US" w:eastAsia="zh-CN"/>
        </w:rPr>
        <w:t>7</w:t>
      </w:r>
      <w:r>
        <w:rPr>
          <w:rFonts w:hint="eastAsia" w:ascii="仿宋" w:hAnsi="仿宋" w:eastAsia="仿宋"/>
          <w:color w:val="auto"/>
          <w:sz w:val="24"/>
        </w:rPr>
        <w:t>.提供自采购公告发布之日起至开标截止时间止的“信用中国”网站（www.creditchina.gov.cn）、中国政府采购网（</w:t>
      </w:r>
      <w:r>
        <w:rPr>
          <w:rFonts w:ascii="仿宋" w:hAnsi="仿宋" w:eastAsia="仿宋"/>
          <w:color w:val="auto"/>
          <w:sz w:val="24"/>
        </w:rPr>
        <w:t>www.ccgp.gov.cn</w:t>
      </w:r>
      <w:r>
        <w:rPr>
          <w:rFonts w:hint="eastAsia" w:ascii="仿宋" w:hAnsi="仿宋" w:eastAsia="仿宋"/>
          <w:color w:val="auto"/>
          <w:sz w:val="24"/>
        </w:rPr>
        <w:t>）、</w:t>
      </w:r>
      <w:r>
        <w:rPr>
          <w:rFonts w:hint="eastAsia" w:ascii="仿宋" w:hAnsi="仿宋" w:eastAsia="仿宋" w:cs="仿宋_GB2312"/>
          <w:color w:val="auto"/>
          <w:sz w:val="24"/>
        </w:rPr>
        <w:t>“浙江政府采购网”（</w:t>
      </w:r>
      <w:r>
        <w:rPr>
          <w:rFonts w:ascii="仿宋" w:hAnsi="仿宋" w:eastAsia="仿宋" w:cs="仿宋_GB2312"/>
          <w:color w:val="auto"/>
          <w:sz w:val="24"/>
        </w:rPr>
        <w:t>zfcg.czt.zj.gov.cn</w:t>
      </w:r>
      <w:r>
        <w:rPr>
          <w:rFonts w:hint="eastAsia" w:ascii="仿宋" w:hAnsi="仿宋" w:eastAsia="仿宋" w:cs="仿宋_GB2312"/>
          <w:color w:val="auto"/>
          <w:sz w:val="24"/>
        </w:rPr>
        <w:t>）</w:t>
      </w:r>
      <w:r>
        <w:rPr>
          <w:rFonts w:hint="eastAsia" w:ascii="仿宋" w:hAnsi="仿宋" w:eastAsia="仿宋"/>
          <w:color w:val="auto"/>
          <w:sz w:val="24"/>
        </w:rPr>
        <w:t>投标人信用查询网页截图（至少提供2个）（以开标当日采购人核实的查询结果为准）；</w:t>
      </w:r>
    </w:p>
    <w:p>
      <w:pPr>
        <w:ind w:firstLine="480" w:firstLineChars="200"/>
        <w:jc w:val="left"/>
        <w:rPr>
          <w:rFonts w:ascii="仿宋" w:hAnsi="仿宋" w:eastAsia="仿宋"/>
          <w:color w:val="auto"/>
          <w:sz w:val="24"/>
        </w:rPr>
      </w:pPr>
      <w:r>
        <w:rPr>
          <w:rFonts w:hint="eastAsia" w:ascii="仿宋" w:hAnsi="仿宋" w:eastAsia="仿宋"/>
          <w:color w:val="auto"/>
          <w:sz w:val="24"/>
          <w:lang w:val="en-US" w:eastAsia="zh-CN"/>
        </w:rPr>
        <w:t>8</w:t>
      </w:r>
      <w:r>
        <w:rPr>
          <w:rFonts w:ascii="仿宋" w:hAnsi="仿宋" w:eastAsia="仿宋"/>
          <w:color w:val="auto"/>
          <w:sz w:val="24"/>
        </w:rPr>
        <w:t>.</w:t>
      </w:r>
      <w:r>
        <w:rPr>
          <w:rFonts w:hint="eastAsia" w:ascii="仿宋" w:hAnsi="仿宋" w:eastAsia="仿宋" w:cs="仿宋_GB2312"/>
          <w:color w:val="auto"/>
          <w:sz w:val="24"/>
        </w:rPr>
        <w:t>其他相关材料</w:t>
      </w:r>
      <w:r>
        <w:rPr>
          <w:rFonts w:hint="eastAsia" w:ascii="仿宋" w:hAnsi="仿宋" w:eastAsia="仿宋" w:cs="仿宋_GB2312"/>
          <w:color w:val="auto"/>
          <w:sz w:val="24"/>
          <w:lang w:eastAsia="zh-CN"/>
        </w:rPr>
        <w:t>（采购需求清单中要求提供的材料，投标人认为需要提供的材料等）</w:t>
      </w:r>
      <w:r>
        <w:rPr>
          <w:rFonts w:hint="eastAsia" w:ascii="仿宋" w:hAnsi="仿宋" w:eastAsia="仿宋" w:cs="仿宋_GB2312"/>
          <w:color w:val="auto"/>
          <w:sz w:val="24"/>
        </w:rPr>
        <w:t>。</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三、投标文件递交及开标时间：</w:t>
      </w:r>
    </w:p>
    <w:p>
      <w:pPr>
        <w:spacing w:line="340" w:lineRule="exact"/>
        <w:ind w:firstLine="480" w:firstLineChars="200"/>
        <w:jc w:val="left"/>
        <w:rPr>
          <w:rFonts w:ascii="仿宋" w:hAnsi="仿宋" w:eastAsia="仿宋"/>
          <w:b/>
          <w:color w:val="auto"/>
          <w:sz w:val="24"/>
          <w:u w:val="single"/>
        </w:rPr>
      </w:pPr>
      <w:r>
        <w:rPr>
          <w:rFonts w:ascii="仿宋" w:hAnsi="仿宋" w:eastAsia="仿宋"/>
          <w:color w:val="auto"/>
          <w:sz w:val="24"/>
        </w:rPr>
        <w:t>1.</w:t>
      </w:r>
      <w:r>
        <w:rPr>
          <w:rFonts w:hint="eastAsia" w:ascii="仿宋" w:hAnsi="仿宋" w:eastAsia="仿宋"/>
          <w:color w:val="auto"/>
          <w:sz w:val="24"/>
        </w:rPr>
        <w:t>开标时间：</w:t>
      </w:r>
      <w:r>
        <w:rPr>
          <w:rFonts w:hint="eastAsia" w:ascii="仿宋" w:hAnsi="仿宋" w:eastAsia="仿宋" w:cs="宋体"/>
          <w:b w:val="0"/>
          <w:bCs/>
          <w:color w:val="auto"/>
          <w:kern w:val="0"/>
          <w:sz w:val="24"/>
        </w:rPr>
        <w:t>202</w:t>
      </w:r>
      <w:r>
        <w:rPr>
          <w:rFonts w:hint="eastAsia" w:ascii="仿宋" w:hAnsi="仿宋" w:eastAsia="仿宋" w:cs="宋体"/>
          <w:b w:val="0"/>
          <w:bCs/>
          <w:color w:val="auto"/>
          <w:kern w:val="0"/>
          <w:sz w:val="24"/>
          <w:lang w:val="en-US" w:eastAsia="zh-CN"/>
        </w:rPr>
        <w:t>4</w:t>
      </w:r>
      <w:r>
        <w:rPr>
          <w:rFonts w:hint="eastAsia" w:ascii="仿宋" w:hAnsi="仿宋" w:eastAsia="仿宋" w:cs="宋体"/>
          <w:b w:val="0"/>
          <w:bCs/>
          <w:color w:val="auto"/>
          <w:kern w:val="0"/>
          <w:sz w:val="24"/>
        </w:rPr>
        <w:t>年</w:t>
      </w:r>
      <w:r>
        <w:rPr>
          <w:rFonts w:hint="eastAsia" w:ascii="仿宋" w:hAnsi="仿宋" w:eastAsia="仿宋" w:cs="宋体"/>
          <w:b w:val="0"/>
          <w:bCs/>
          <w:color w:val="auto"/>
          <w:kern w:val="0"/>
          <w:sz w:val="24"/>
          <w:lang w:val="en-US" w:eastAsia="zh-CN"/>
        </w:rPr>
        <w:t>3</w:t>
      </w:r>
      <w:r>
        <w:rPr>
          <w:rFonts w:hint="eastAsia" w:ascii="仿宋" w:hAnsi="仿宋" w:eastAsia="仿宋" w:cs="宋体"/>
          <w:b w:val="0"/>
          <w:bCs/>
          <w:color w:val="auto"/>
          <w:kern w:val="0"/>
          <w:sz w:val="24"/>
        </w:rPr>
        <w:t>月</w:t>
      </w:r>
      <w:r>
        <w:rPr>
          <w:rFonts w:hint="eastAsia" w:ascii="仿宋" w:hAnsi="仿宋" w:eastAsia="仿宋" w:cs="宋体"/>
          <w:b w:val="0"/>
          <w:bCs/>
          <w:color w:val="auto"/>
          <w:kern w:val="0"/>
          <w:sz w:val="24"/>
          <w:lang w:val="en-US" w:eastAsia="zh-CN"/>
        </w:rPr>
        <w:t>21</w:t>
      </w:r>
      <w:r>
        <w:rPr>
          <w:rFonts w:hint="eastAsia" w:ascii="仿宋" w:hAnsi="仿宋" w:eastAsia="仿宋" w:cs="宋体"/>
          <w:b w:val="0"/>
          <w:bCs/>
          <w:color w:val="auto"/>
          <w:kern w:val="0"/>
          <w:sz w:val="24"/>
        </w:rPr>
        <w:t>日1</w:t>
      </w:r>
      <w:r>
        <w:rPr>
          <w:rFonts w:hint="eastAsia" w:ascii="仿宋" w:hAnsi="仿宋" w:eastAsia="仿宋" w:cs="宋体"/>
          <w:b w:val="0"/>
          <w:bCs/>
          <w:color w:val="auto"/>
          <w:kern w:val="0"/>
          <w:sz w:val="24"/>
          <w:lang w:val="en-US" w:eastAsia="zh-CN"/>
        </w:rPr>
        <w:t>0</w:t>
      </w:r>
      <w:r>
        <w:rPr>
          <w:rFonts w:hint="eastAsia" w:ascii="仿宋" w:hAnsi="仿宋" w:eastAsia="仿宋" w:cs="宋体"/>
          <w:b w:val="0"/>
          <w:bCs/>
          <w:color w:val="auto"/>
          <w:kern w:val="0"/>
          <w:sz w:val="24"/>
        </w:rPr>
        <w:t>:30；</w:t>
      </w:r>
    </w:p>
    <w:p>
      <w:pPr>
        <w:spacing w:line="340" w:lineRule="exact"/>
        <w:ind w:left="147" w:leftChars="70" w:firstLine="360" w:firstLineChars="15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开标地点：湖州市二环东路</w:t>
      </w:r>
      <w:r>
        <w:rPr>
          <w:rFonts w:ascii="仿宋" w:hAnsi="仿宋" w:eastAsia="仿宋"/>
          <w:color w:val="auto"/>
          <w:sz w:val="24"/>
        </w:rPr>
        <w:t>759</w:t>
      </w:r>
      <w:r>
        <w:rPr>
          <w:rFonts w:hint="eastAsia" w:ascii="仿宋" w:hAnsi="仿宋" w:eastAsia="仿宋"/>
          <w:color w:val="auto"/>
          <w:sz w:val="24"/>
        </w:rPr>
        <w:t>号湖州师范学院东校区明达楼</w:t>
      </w:r>
      <w:r>
        <w:rPr>
          <w:rFonts w:ascii="仿宋" w:hAnsi="仿宋" w:eastAsia="仿宋"/>
          <w:color w:val="auto"/>
          <w:sz w:val="24"/>
        </w:rPr>
        <w:t>20</w:t>
      </w:r>
      <w:r>
        <w:rPr>
          <w:rFonts w:hint="eastAsia" w:ascii="仿宋" w:hAnsi="仿宋" w:eastAsia="仿宋"/>
          <w:color w:val="auto"/>
          <w:sz w:val="24"/>
        </w:rPr>
        <w:t>4室；</w:t>
      </w:r>
    </w:p>
    <w:p>
      <w:pPr>
        <w:spacing w:line="340" w:lineRule="exact"/>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联系人：</w:t>
      </w:r>
      <w:r>
        <w:rPr>
          <w:rFonts w:hint="eastAsia" w:ascii="仿宋" w:hAnsi="仿宋" w:eastAsia="仿宋"/>
          <w:color w:val="auto"/>
          <w:sz w:val="24"/>
          <w:lang w:eastAsia="zh-CN"/>
        </w:rPr>
        <w:t>徐</w:t>
      </w:r>
      <w:r>
        <w:rPr>
          <w:rFonts w:hint="eastAsia" w:ascii="仿宋" w:hAnsi="仿宋" w:eastAsia="仿宋"/>
          <w:color w:val="auto"/>
          <w:sz w:val="24"/>
        </w:rPr>
        <w:t>老师；</w:t>
      </w:r>
    </w:p>
    <w:p>
      <w:pPr>
        <w:spacing w:line="340" w:lineRule="exact"/>
        <w:ind w:firstLine="480" w:firstLineChars="200"/>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电话：</w:t>
      </w:r>
      <w:r>
        <w:rPr>
          <w:rFonts w:ascii="仿宋" w:hAnsi="仿宋" w:eastAsia="仿宋"/>
          <w:color w:val="auto"/>
          <w:sz w:val="24"/>
        </w:rPr>
        <w:t>0572-232</w:t>
      </w:r>
      <w:r>
        <w:rPr>
          <w:rFonts w:hint="eastAsia" w:ascii="仿宋" w:hAnsi="仿宋" w:eastAsia="仿宋"/>
          <w:color w:val="auto"/>
          <w:sz w:val="24"/>
        </w:rPr>
        <w:t>2188。</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四、中标办法</w:t>
      </w:r>
    </w:p>
    <w:p>
      <w:pPr>
        <w:ind w:firstLine="480" w:firstLineChars="200"/>
        <w:jc w:val="left"/>
        <w:rPr>
          <w:rFonts w:ascii="仿宋" w:hAnsi="仿宋" w:eastAsia="仿宋"/>
          <w:color w:val="auto"/>
          <w:sz w:val="24"/>
        </w:rPr>
      </w:pPr>
      <w:r>
        <w:rPr>
          <w:rFonts w:hint="eastAsia" w:ascii="仿宋" w:hAnsi="仿宋" w:eastAsia="仿宋"/>
          <w:color w:val="auto"/>
          <w:sz w:val="24"/>
        </w:rPr>
        <w:t>本项目根据投标报价、货物需求响应、服务承诺等确定拟中标单位。在货物需求响应、服务承诺等条件符合的条件下，报价最低的单位作为第一成交候选人，次低报价的单位作为第二成交候选人，以此类推。</w:t>
      </w:r>
    </w:p>
    <w:p>
      <w:pPr>
        <w:ind w:firstLine="480" w:firstLineChars="200"/>
        <w:jc w:val="left"/>
        <w:rPr>
          <w:rFonts w:ascii="仿宋" w:hAnsi="仿宋" w:eastAsia="仿宋"/>
          <w:color w:val="auto"/>
          <w:sz w:val="24"/>
        </w:rPr>
      </w:pPr>
      <w:r>
        <w:rPr>
          <w:rFonts w:hint="eastAsia" w:ascii="仿宋" w:hAnsi="仿宋" w:eastAsia="仿宋"/>
          <w:color w:val="auto"/>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五、付款方式</w:t>
      </w:r>
    </w:p>
    <w:p>
      <w:pPr>
        <w:adjustRightInd w:val="0"/>
        <w:snapToGrid w:val="0"/>
        <w:spacing w:line="260" w:lineRule="exact"/>
        <w:ind w:firstLine="470" w:firstLineChars="196"/>
        <w:jc w:val="left"/>
        <w:rPr>
          <w:rFonts w:ascii="仿宋" w:hAnsi="仿宋" w:eastAsia="仿宋"/>
          <w:color w:val="auto"/>
          <w:sz w:val="24"/>
        </w:rPr>
      </w:pPr>
      <w:r>
        <w:rPr>
          <w:rFonts w:hint="eastAsia" w:ascii="仿宋" w:hAnsi="仿宋" w:eastAsia="仿宋" w:cs="仿宋"/>
          <w:color w:val="auto"/>
          <w:sz w:val="24"/>
        </w:rPr>
        <w:t>中标人完成本项目并经采购人验收合格后，</w:t>
      </w:r>
      <w:r>
        <w:rPr>
          <w:rFonts w:hint="eastAsia" w:ascii="仿宋" w:hAnsi="仿宋" w:eastAsia="仿宋"/>
          <w:color w:val="auto"/>
          <w:sz w:val="24"/>
        </w:rPr>
        <w:t>中标人依法依规开具全额发票，采购人按合同金额原则上于14个工作日内（如遇特殊情况顺延）一次性全额支付款项。</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六、交货时间及地点</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1.交货时间：</w:t>
      </w:r>
      <w:r>
        <w:rPr>
          <w:rFonts w:hint="eastAsia" w:ascii="仿宋" w:hAnsi="仿宋" w:eastAsia="仿宋"/>
          <w:color w:val="auto"/>
          <w:sz w:val="24"/>
          <w:lang w:val="en-US" w:eastAsia="zh-CN"/>
        </w:rPr>
        <w:t>2024年6月30日前</w:t>
      </w:r>
      <w:r>
        <w:rPr>
          <w:rFonts w:hint="eastAsia" w:ascii="仿宋" w:hAnsi="仿宋" w:eastAsia="仿宋"/>
          <w:color w:val="auto"/>
          <w:sz w:val="24"/>
        </w:rPr>
        <w:t>。</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2.交货地点：湖州师范学院指定地点。</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七、售后服务</w:t>
      </w:r>
    </w:p>
    <w:p>
      <w:pPr>
        <w:adjustRightInd w:val="0"/>
        <w:snapToGrid w:val="0"/>
        <w:spacing w:line="260" w:lineRule="exact"/>
        <w:ind w:firstLine="470" w:firstLineChars="196"/>
        <w:jc w:val="left"/>
        <w:rPr>
          <w:rFonts w:hint="eastAsia" w:ascii="仿宋" w:hAnsi="仿宋" w:eastAsia="仿宋" w:cs="Times New Roman"/>
          <w:color w:val="auto"/>
          <w:sz w:val="24"/>
          <w:lang w:val="en-US" w:eastAsia="zh-CN"/>
        </w:rPr>
      </w:pPr>
      <w:r>
        <w:rPr>
          <w:rFonts w:hint="eastAsia" w:ascii="仿宋" w:hAnsi="仿宋" w:eastAsia="仿宋" w:cs="Times New Roman"/>
          <w:color w:val="auto"/>
          <w:sz w:val="24"/>
        </w:rPr>
        <w:t>自验收合格之日起，</w:t>
      </w:r>
      <w:r>
        <w:rPr>
          <w:rFonts w:hint="eastAsia" w:ascii="仿宋" w:hAnsi="仿宋" w:eastAsia="仿宋" w:cs="Times New Roman"/>
          <w:color w:val="auto"/>
          <w:sz w:val="24"/>
          <w:lang w:val="en-US" w:eastAsia="zh-CN"/>
        </w:rPr>
        <w:t>软件</w:t>
      </w:r>
      <w:r>
        <w:rPr>
          <w:rFonts w:hint="eastAsia" w:ascii="仿宋" w:hAnsi="仿宋" w:eastAsia="仿宋" w:cs="Times New Roman"/>
          <w:color w:val="auto"/>
          <w:sz w:val="24"/>
        </w:rPr>
        <w:t>提供</w:t>
      </w:r>
      <w:r>
        <w:rPr>
          <w:rFonts w:hint="eastAsia" w:ascii="仿宋" w:hAnsi="仿宋" w:eastAsia="仿宋" w:cs="Times New Roman"/>
          <w:color w:val="auto"/>
          <w:sz w:val="24"/>
          <w:lang w:val="en-US" w:eastAsia="zh-CN"/>
        </w:rPr>
        <w:t>3</w:t>
      </w:r>
      <w:r>
        <w:rPr>
          <w:rFonts w:hint="eastAsia" w:ascii="仿宋" w:hAnsi="仿宋" w:eastAsia="仿宋" w:cs="Times New Roman"/>
          <w:color w:val="auto"/>
          <w:sz w:val="24"/>
        </w:rPr>
        <w:t>年质保期</w:t>
      </w:r>
      <w:r>
        <w:rPr>
          <w:rFonts w:hint="eastAsia" w:ascii="仿宋" w:hAnsi="仿宋" w:eastAsia="仿宋" w:cs="Times New Roman"/>
          <w:color w:val="auto"/>
          <w:sz w:val="24"/>
          <w:lang w:eastAsia="zh-CN"/>
        </w:rPr>
        <w:t>、</w:t>
      </w:r>
      <w:r>
        <w:rPr>
          <w:rFonts w:hint="eastAsia" w:ascii="仿宋" w:hAnsi="仿宋" w:eastAsia="仿宋" w:cs="Times New Roman"/>
          <w:color w:val="auto"/>
          <w:sz w:val="24"/>
          <w:lang w:val="en-US" w:eastAsia="zh-CN"/>
        </w:rPr>
        <w:t>硬件设备提供1年质保期，</w:t>
      </w:r>
      <w:r>
        <w:rPr>
          <w:rFonts w:hint="eastAsia" w:ascii="仿宋" w:hAnsi="仿宋" w:eastAsia="仿宋" w:cs="Times New Roman"/>
          <w:color w:val="auto"/>
          <w:sz w:val="24"/>
        </w:rPr>
        <w:t>质保期内</w:t>
      </w:r>
      <w:r>
        <w:rPr>
          <w:rFonts w:hint="eastAsia" w:ascii="仿宋" w:hAnsi="仿宋" w:eastAsia="仿宋" w:cs="Times New Roman"/>
          <w:color w:val="auto"/>
          <w:sz w:val="24"/>
          <w:lang w:val="en-US" w:eastAsia="zh-CN"/>
        </w:rPr>
        <w:t>设备</w:t>
      </w:r>
      <w:r>
        <w:rPr>
          <w:rFonts w:hint="eastAsia" w:ascii="仿宋" w:hAnsi="仿宋" w:eastAsia="仿宋" w:cs="Times New Roman"/>
          <w:color w:val="auto"/>
          <w:sz w:val="24"/>
        </w:rPr>
        <w:t>出现故障，中标人应在接到设备故障报修请求后，于30分钟内响应，2 小时内提出解决方案，对设备发生各种故障及时免费维修服务，对非人为原因的各类零件损坏，及时免费更换。质保期后</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如属正常操作，某部件、零件损坏，需要更换，只收取成本费。</w:t>
      </w:r>
      <w:r>
        <w:rPr>
          <w:rFonts w:hint="eastAsia" w:ascii="仿宋" w:hAnsi="仿宋" w:eastAsia="仿宋" w:cs="Times New Roman"/>
          <w:color w:val="auto"/>
          <w:sz w:val="24"/>
          <w:lang w:val="en-US" w:eastAsia="zh-CN"/>
        </w:rPr>
        <w:t>三维服装数字系统3</w:t>
      </w:r>
      <w:r>
        <w:rPr>
          <w:rFonts w:hint="eastAsia" w:ascii="仿宋" w:hAnsi="仿宋" w:eastAsia="仿宋" w:cs="Times New Roman"/>
          <w:color w:val="auto"/>
          <w:sz w:val="24"/>
        </w:rPr>
        <w:t>年内免费</w:t>
      </w:r>
      <w:r>
        <w:rPr>
          <w:rFonts w:hint="eastAsia" w:ascii="仿宋" w:hAnsi="仿宋" w:eastAsia="仿宋" w:cs="Times New Roman"/>
          <w:color w:val="auto"/>
          <w:sz w:val="24"/>
          <w:lang w:val="en-US" w:eastAsia="zh-CN"/>
        </w:rPr>
        <w:t>升级</w:t>
      </w:r>
      <w:r>
        <w:rPr>
          <w:rFonts w:hint="eastAsia" w:ascii="仿宋" w:hAnsi="仿宋" w:eastAsia="仿宋" w:cs="Times New Roman"/>
          <w:color w:val="auto"/>
          <w:sz w:val="24"/>
        </w:rPr>
        <w:t>，可以</w:t>
      </w:r>
      <w:r>
        <w:rPr>
          <w:rFonts w:hint="eastAsia" w:ascii="仿宋" w:hAnsi="仿宋" w:eastAsia="仿宋" w:cs="Times New Roman"/>
          <w:color w:val="auto"/>
          <w:sz w:val="24"/>
          <w:lang w:val="en-US" w:eastAsia="zh-CN"/>
        </w:rPr>
        <w:t>终身</w:t>
      </w:r>
      <w:r>
        <w:rPr>
          <w:rFonts w:hint="eastAsia" w:ascii="仿宋" w:hAnsi="仿宋" w:eastAsia="仿宋" w:cs="Times New Roman"/>
          <w:color w:val="auto"/>
          <w:sz w:val="24"/>
        </w:rPr>
        <w:t>使用</w:t>
      </w:r>
      <w:r>
        <w:rPr>
          <w:rFonts w:hint="eastAsia" w:ascii="仿宋" w:hAnsi="仿宋" w:eastAsia="仿宋" w:cs="Times New Roman"/>
          <w:color w:val="auto"/>
          <w:sz w:val="24"/>
          <w:lang w:eastAsia="zh-CN"/>
        </w:rPr>
        <w:t>。</w:t>
      </w:r>
    </w:p>
    <w:p>
      <w:pPr>
        <w:ind w:firstLine="480" w:firstLineChars="200"/>
        <w:jc w:val="left"/>
        <w:rPr>
          <w:rFonts w:ascii="仿宋" w:hAnsi="仿宋" w:eastAsia="仿宋"/>
          <w:color w:val="auto"/>
          <w:sz w:val="24"/>
        </w:rPr>
      </w:pP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八、产品质量保证</w:t>
      </w:r>
    </w:p>
    <w:p>
      <w:pPr>
        <w:spacing w:line="34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中标人供应的产品如不符合招标文件和合同要求，采购人有权无条件退货，责任全部由中标人承担。</w:t>
      </w:r>
    </w:p>
    <w:p>
      <w:pPr>
        <w:spacing w:line="340" w:lineRule="exact"/>
        <w:ind w:firstLine="480" w:firstLineChars="200"/>
        <w:rPr>
          <w:rFonts w:ascii="仿宋" w:hAnsi="仿宋" w:eastAsia="仿宋"/>
          <w:color w:val="auto"/>
          <w:sz w:val="24"/>
        </w:rPr>
      </w:pPr>
    </w:p>
    <w:p>
      <w:pPr>
        <w:spacing w:line="340" w:lineRule="exact"/>
        <w:ind w:firstLine="482" w:firstLineChars="200"/>
        <w:jc w:val="left"/>
        <w:rPr>
          <w:rFonts w:ascii="仿宋" w:hAnsi="仿宋" w:eastAsia="仿宋"/>
          <w:b/>
          <w:color w:val="auto"/>
          <w:sz w:val="24"/>
        </w:rPr>
      </w:pPr>
      <w:r>
        <w:rPr>
          <w:rFonts w:hint="eastAsia" w:ascii="仿宋" w:hAnsi="仿宋" w:eastAsia="仿宋"/>
          <w:b/>
          <w:color w:val="auto"/>
          <w:sz w:val="24"/>
        </w:rPr>
        <w:t>附件1：投标报价清单</w:t>
      </w:r>
    </w:p>
    <w:p>
      <w:pPr>
        <w:spacing w:line="340" w:lineRule="exact"/>
        <w:ind w:firstLine="482" w:firstLineChars="200"/>
        <w:jc w:val="left"/>
        <w:rPr>
          <w:rFonts w:ascii="仿宋" w:hAnsi="仿宋" w:eastAsia="仿宋"/>
          <w:b/>
          <w:color w:val="auto"/>
          <w:sz w:val="24"/>
        </w:rPr>
      </w:pPr>
    </w:p>
    <w:p>
      <w:pPr>
        <w:spacing w:before="100" w:line="340" w:lineRule="exact"/>
        <w:ind w:firstLine="4819" w:firstLineChars="2000"/>
        <w:jc w:val="right"/>
        <w:rPr>
          <w:rFonts w:ascii="仿宋" w:hAnsi="仿宋" w:eastAsia="仿宋"/>
          <w:b/>
          <w:color w:val="auto"/>
          <w:sz w:val="24"/>
        </w:rPr>
      </w:pPr>
      <w:r>
        <w:rPr>
          <w:rFonts w:hint="eastAsia" w:ascii="仿宋" w:hAnsi="仿宋" w:eastAsia="仿宋"/>
          <w:b/>
          <w:color w:val="auto"/>
          <w:sz w:val="24"/>
        </w:rPr>
        <w:t>湖州师范学院采购中心</w:t>
      </w:r>
    </w:p>
    <w:p>
      <w:pPr>
        <w:spacing w:before="100" w:line="340" w:lineRule="exact"/>
        <w:ind w:firstLine="5440" w:firstLineChars="2258"/>
        <w:jc w:val="right"/>
        <w:rPr>
          <w:rFonts w:ascii="仿宋" w:hAnsi="仿宋" w:eastAsia="仿宋"/>
          <w:b/>
          <w:color w:val="auto"/>
          <w:sz w:val="24"/>
          <w:highlight w:val="yellow"/>
        </w:rPr>
      </w:pPr>
      <w:r>
        <w:rPr>
          <w:rFonts w:hint="eastAsia" w:ascii="仿宋" w:hAnsi="仿宋" w:eastAsia="仿宋"/>
          <w:b/>
          <w:color w:val="auto"/>
          <w:sz w:val="24"/>
        </w:rPr>
        <w:t>202</w:t>
      </w:r>
      <w:r>
        <w:rPr>
          <w:rFonts w:hint="eastAsia" w:ascii="仿宋" w:hAnsi="仿宋" w:eastAsia="仿宋"/>
          <w:b/>
          <w:color w:val="auto"/>
          <w:sz w:val="24"/>
          <w:lang w:val="en-US" w:eastAsia="zh-CN"/>
        </w:rPr>
        <w:t>4</w:t>
      </w:r>
      <w:r>
        <w:rPr>
          <w:rFonts w:hint="eastAsia" w:ascii="仿宋" w:hAnsi="仿宋" w:eastAsia="仿宋"/>
          <w:b/>
          <w:color w:val="auto"/>
          <w:sz w:val="24"/>
        </w:rPr>
        <w:t>年</w:t>
      </w:r>
      <w:r>
        <w:rPr>
          <w:rFonts w:hint="eastAsia" w:ascii="仿宋" w:hAnsi="仿宋" w:eastAsia="仿宋"/>
          <w:b/>
          <w:color w:val="auto"/>
          <w:sz w:val="24"/>
          <w:lang w:val="en-US" w:eastAsia="zh-CN"/>
        </w:rPr>
        <w:t>3</w:t>
      </w:r>
      <w:r>
        <w:rPr>
          <w:rFonts w:hint="eastAsia" w:ascii="仿宋" w:hAnsi="仿宋" w:eastAsia="仿宋"/>
          <w:b/>
          <w:color w:val="auto"/>
          <w:sz w:val="24"/>
        </w:rPr>
        <w:t>月</w:t>
      </w:r>
      <w:r>
        <w:rPr>
          <w:rFonts w:hint="eastAsia" w:ascii="仿宋" w:hAnsi="仿宋" w:eastAsia="仿宋"/>
          <w:b/>
          <w:color w:val="auto"/>
          <w:sz w:val="24"/>
          <w:lang w:val="en-US" w:eastAsia="zh-CN"/>
        </w:rPr>
        <w:t>14</w:t>
      </w:r>
      <w:bookmarkStart w:id="0" w:name="_GoBack"/>
      <w:bookmarkEnd w:id="0"/>
      <w:r>
        <w:rPr>
          <w:rFonts w:hint="eastAsia" w:ascii="仿宋" w:hAnsi="仿宋" w:eastAsia="仿宋"/>
          <w:b/>
          <w:color w:val="auto"/>
          <w:sz w:val="24"/>
        </w:rPr>
        <w:t>日</w:t>
      </w:r>
    </w:p>
    <w:p>
      <w:pPr>
        <w:spacing w:before="100" w:line="340" w:lineRule="exact"/>
        <w:jc w:val="left"/>
        <w:rPr>
          <w:rFonts w:ascii="仿宋" w:hAnsi="仿宋" w:eastAsia="仿宋"/>
          <w:b/>
          <w:color w:val="auto"/>
          <w:sz w:val="24"/>
        </w:rPr>
      </w:pPr>
    </w:p>
    <w:p>
      <w:pPr>
        <w:widowControl/>
        <w:jc w:val="left"/>
        <w:rPr>
          <w:rFonts w:hint="eastAsia" w:ascii="仿宋" w:hAnsi="仿宋" w:eastAsia="仿宋"/>
          <w:b/>
          <w:color w:val="auto"/>
          <w:sz w:val="24"/>
        </w:rPr>
      </w:pPr>
    </w:p>
    <w:p>
      <w:pPr>
        <w:widowControl/>
        <w:jc w:val="left"/>
        <w:rPr>
          <w:rFonts w:ascii="仿宋" w:hAnsi="仿宋" w:eastAsia="仿宋"/>
          <w:b/>
          <w:color w:val="auto"/>
          <w:sz w:val="24"/>
        </w:rPr>
      </w:pPr>
      <w:r>
        <w:rPr>
          <w:rFonts w:hint="eastAsia" w:ascii="仿宋" w:hAnsi="仿宋" w:eastAsia="仿宋"/>
          <w:b/>
          <w:color w:val="auto"/>
          <w:sz w:val="24"/>
        </w:rPr>
        <w:t>附件1</w:t>
      </w:r>
    </w:p>
    <w:p>
      <w:pPr>
        <w:spacing w:before="100" w:line="340" w:lineRule="exact"/>
        <w:ind w:firstLine="723" w:firstLineChars="200"/>
        <w:jc w:val="center"/>
        <w:rPr>
          <w:rFonts w:ascii="仿宋" w:hAnsi="仿宋" w:eastAsia="仿宋"/>
          <w:b/>
          <w:color w:val="auto"/>
          <w:sz w:val="36"/>
          <w:szCs w:val="36"/>
        </w:rPr>
      </w:pPr>
      <w:r>
        <w:rPr>
          <w:rFonts w:hint="eastAsia" w:ascii="仿宋" w:hAnsi="仿宋" w:eastAsia="仿宋"/>
          <w:b/>
          <w:color w:val="auto"/>
          <w:sz w:val="36"/>
          <w:szCs w:val="36"/>
        </w:rPr>
        <w:t>投标报价清单</w:t>
      </w:r>
    </w:p>
    <w:p>
      <w:pPr>
        <w:spacing w:before="100" w:line="340" w:lineRule="exact"/>
        <w:ind w:firstLine="723" w:firstLineChars="200"/>
        <w:jc w:val="center"/>
        <w:rPr>
          <w:rFonts w:ascii="仿宋" w:hAnsi="仿宋" w:eastAsia="仿宋"/>
          <w:b/>
          <w:color w:val="auto"/>
          <w:sz w:val="36"/>
          <w:szCs w:val="36"/>
        </w:rPr>
      </w:pPr>
    </w:p>
    <w:p>
      <w:pPr>
        <w:rPr>
          <w:rFonts w:ascii="仿宋" w:hAnsi="仿宋" w:eastAsia="仿宋" w:cs="宋体"/>
          <w:color w:val="auto"/>
          <w:kern w:val="0"/>
          <w:sz w:val="24"/>
        </w:rPr>
      </w:pPr>
      <w:r>
        <w:rPr>
          <w:rFonts w:hint="eastAsia" w:ascii="仿宋" w:hAnsi="仿宋" w:eastAsia="仿宋"/>
          <w:b/>
          <w:color w:val="auto"/>
          <w:sz w:val="24"/>
        </w:rPr>
        <w:t>项目名称：</w:t>
      </w:r>
      <w:r>
        <w:rPr>
          <w:rFonts w:hint="eastAsia" w:ascii="仿宋" w:hAnsi="仿宋" w:eastAsia="仿宋" w:cs="仿宋_GB2312"/>
          <w:b/>
          <w:color w:val="auto"/>
          <w:sz w:val="24"/>
        </w:rPr>
        <w:t>湖州师范学院艺术学院数字化童装创新教学实验室采购项目</w:t>
      </w:r>
      <w:r>
        <w:rPr>
          <w:rFonts w:hint="eastAsia" w:ascii="仿宋" w:hAnsi="仿宋" w:eastAsia="仿宋" w:cs="仿宋_GB2312"/>
          <w:b/>
          <w:color w:val="auto"/>
          <w:sz w:val="24"/>
          <w:lang w:eastAsia="zh-CN"/>
        </w:rPr>
        <w:t>（</w:t>
      </w:r>
      <w:r>
        <w:rPr>
          <w:rFonts w:hint="eastAsia" w:ascii="仿宋" w:hAnsi="仿宋" w:eastAsia="仿宋" w:cs="仿宋_GB2312"/>
          <w:b/>
          <w:color w:val="auto"/>
          <w:sz w:val="24"/>
          <w:lang w:val="en-US" w:eastAsia="zh-CN"/>
        </w:rPr>
        <w:t>校内部分</w:t>
      </w:r>
      <w:r>
        <w:rPr>
          <w:rFonts w:hint="eastAsia" w:ascii="仿宋" w:hAnsi="仿宋" w:eastAsia="仿宋" w:cs="仿宋_GB2312"/>
          <w:b/>
          <w:color w:val="auto"/>
          <w:sz w:val="24"/>
          <w:lang w:eastAsia="zh-CN"/>
        </w:rPr>
        <w:t>）</w:t>
      </w:r>
    </w:p>
    <w:p>
      <w:pPr>
        <w:spacing w:line="340" w:lineRule="exact"/>
        <w:jc w:val="left"/>
        <w:rPr>
          <w:rFonts w:hint="default" w:ascii="仿宋" w:hAnsi="仿宋" w:eastAsia="仿宋"/>
          <w:color w:val="auto"/>
          <w:sz w:val="24"/>
          <w:lang w:val="en-US" w:eastAsia="zh-CN"/>
        </w:rPr>
      </w:pPr>
      <w:r>
        <w:rPr>
          <w:rFonts w:hint="eastAsia" w:ascii="仿宋" w:hAnsi="仿宋" w:eastAsia="仿宋"/>
          <w:b/>
          <w:color w:val="auto"/>
          <w:sz w:val="24"/>
        </w:rPr>
        <w:t>项目编号：</w:t>
      </w:r>
      <w:r>
        <w:rPr>
          <w:rFonts w:hint="eastAsia" w:ascii="仿宋" w:hAnsi="仿宋" w:eastAsia="仿宋"/>
          <w:color w:val="auto"/>
          <w:sz w:val="24"/>
        </w:rPr>
        <w:t>XZ202</w:t>
      </w:r>
      <w:r>
        <w:rPr>
          <w:rFonts w:hint="eastAsia" w:ascii="仿宋" w:hAnsi="仿宋" w:eastAsia="仿宋"/>
          <w:color w:val="auto"/>
          <w:sz w:val="24"/>
          <w:lang w:val="en-US" w:eastAsia="zh-CN"/>
        </w:rPr>
        <w:t>4</w:t>
      </w:r>
      <w:r>
        <w:rPr>
          <w:rFonts w:hint="eastAsia" w:ascii="仿宋" w:hAnsi="仿宋" w:eastAsia="仿宋"/>
          <w:color w:val="auto"/>
          <w:sz w:val="24"/>
        </w:rPr>
        <w:t>-</w:t>
      </w:r>
      <w:r>
        <w:rPr>
          <w:rFonts w:hint="eastAsia" w:ascii="仿宋" w:hAnsi="仿宋" w:eastAsia="仿宋"/>
          <w:color w:val="auto"/>
          <w:sz w:val="24"/>
          <w:lang w:val="en-US" w:eastAsia="zh-CN"/>
        </w:rPr>
        <w:t>008</w:t>
      </w:r>
    </w:p>
    <w:tbl>
      <w:tblPr>
        <w:tblStyle w:val="11"/>
        <w:tblW w:w="94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2558"/>
        <w:gridCol w:w="2265"/>
        <w:gridCol w:w="750"/>
        <w:gridCol w:w="735"/>
        <w:gridCol w:w="133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508" w:type="dxa"/>
            <w:noWrap/>
            <w:vAlign w:val="center"/>
          </w:tcPr>
          <w:p>
            <w:pPr>
              <w:pStyle w:val="10"/>
              <w:widowControl/>
              <w:spacing w:before="225" w:beforeAutospacing="0" w:after="225" w:afterAutospacing="0" w:line="0" w:lineRule="atLeast"/>
              <w:jc w:val="center"/>
              <w:rPr>
                <w:b/>
                <w:color w:val="auto"/>
              </w:rPr>
            </w:pPr>
            <w:r>
              <w:rPr>
                <w:rFonts w:hint="eastAsia" w:ascii="仿宋" w:hAnsi="仿宋" w:eastAsia="仿宋" w:cs="仿宋"/>
                <w:b/>
                <w:color w:val="auto"/>
              </w:rPr>
              <w:t>序号</w:t>
            </w:r>
          </w:p>
        </w:tc>
        <w:tc>
          <w:tcPr>
            <w:tcW w:w="2558" w:type="dxa"/>
            <w:noWrap/>
            <w:vAlign w:val="center"/>
          </w:tcPr>
          <w:p>
            <w:pPr>
              <w:pStyle w:val="10"/>
              <w:widowControl/>
              <w:spacing w:before="225" w:beforeAutospacing="0" w:after="225" w:afterAutospacing="0" w:line="0" w:lineRule="atLeast"/>
              <w:jc w:val="center"/>
              <w:rPr>
                <w:b/>
                <w:color w:val="auto"/>
              </w:rPr>
            </w:pPr>
            <w:r>
              <w:rPr>
                <w:rFonts w:hint="eastAsia" w:ascii="仿宋" w:hAnsi="仿宋" w:eastAsia="仿宋" w:cs="仿宋"/>
                <w:b/>
                <w:color w:val="auto"/>
              </w:rPr>
              <w:t>名称</w:t>
            </w:r>
          </w:p>
        </w:tc>
        <w:tc>
          <w:tcPr>
            <w:tcW w:w="2265" w:type="dxa"/>
            <w:noWrap/>
            <w:vAlign w:val="center"/>
          </w:tcPr>
          <w:p>
            <w:pPr>
              <w:pStyle w:val="10"/>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投标品牌型号</w:t>
            </w:r>
          </w:p>
        </w:tc>
        <w:tc>
          <w:tcPr>
            <w:tcW w:w="750" w:type="dxa"/>
            <w:noWrap/>
            <w:vAlign w:val="center"/>
          </w:tcPr>
          <w:p>
            <w:pPr>
              <w:pStyle w:val="10"/>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单位</w:t>
            </w:r>
          </w:p>
        </w:tc>
        <w:tc>
          <w:tcPr>
            <w:tcW w:w="735" w:type="dxa"/>
            <w:noWrap/>
            <w:vAlign w:val="center"/>
          </w:tcPr>
          <w:p>
            <w:pPr>
              <w:pStyle w:val="10"/>
              <w:widowControl/>
              <w:spacing w:before="225" w:beforeAutospacing="0" w:after="225" w:afterAutospacing="0" w:line="0" w:lineRule="atLeast"/>
              <w:jc w:val="center"/>
              <w:rPr>
                <w:b/>
                <w:color w:val="auto"/>
              </w:rPr>
            </w:pPr>
            <w:r>
              <w:rPr>
                <w:rFonts w:hint="eastAsia" w:ascii="仿宋" w:hAnsi="仿宋" w:eastAsia="仿宋" w:cs="仿宋"/>
                <w:b/>
                <w:color w:val="auto"/>
              </w:rPr>
              <w:t>数量</w:t>
            </w:r>
          </w:p>
        </w:tc>
        <w:tc>
          <w:tcPr>
            <w:tcW w:w="1335" w:type="dxa"/>
            <w:noWrap/>
            <w:vAlign w:val="center"/>
          </w:tcPr>
          <w:p>
            <w:pPr>
              <w:pStyle w:val="10"/>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投标单价（元）</w:t>
            </w:r>
          </w:p>
        </w:tc>
        <w:tc>
          <w:tcPr>
            <w:tcW w:w="1250" w:type="dxa"/>
            <w:noWrap/>
            <w:vAlign w:val="center"/>
          </w:tcPr>
          <w:p>
            <w:pPr>
              <w:pStyle w:val="10"/>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投标总价（元）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exact"/>
          <w:jc w:val="center"/>
        </w:trPr>
        <w:tc>
          <w:tcPr>
            <w:tcW w:w="508"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rPr>
            </w:pPr>
            <w:r>
              <w:rPr>
                <w:rFonts w:hint="eastAsia" w:ascii="仿宋" w:hAnsi="仿宋" w:eastAsia="仿宋" w:cs="仿宋"/>
                <w:b w:val="0"/>
                <w:bCs w:val="0"/>
                <w:color w:val="auto"/>
              </w:rPr>
              <w:t>1</w:t>
            </w:r>
          </w:p>
        </w:tc>
        <w:tc>
          <w:tcPr>
            <w:tcW w:w="2558" w:type="dxa"/>
            <w:noWrap/>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三维服装数字系统</w:t>
            </w:r>
          </w:p>
        </w:tc>
        <w:tc>
          <w:tcPr>
            <w:tcW w:w="2265" w:type="dxa"/>
            <w:noWrap/>
            <w:vAlign w:val="center"/>
          </w:tcPr>
          <w:p>
            <w:pPr>
              <w:pStyle w:val="10"/>
              <w:widowControl/>
              <w:shd w:val="clear" w:color="auto" w:fill="FFFFFF"/>
              <w:spacing w:before="0" w:beforeAutospacing="0" w:after="0" w:afterAutospacing="0" w:line="240" w:lineRule="exact"/>
              <w:jc w:val="center"/>
              <w:rPr>
                <w:rFonts w:hint="eastAsia" w:ascii="仿宋" w:hAnsi="仿宋" w:eastAsia="仿宋" w:cs="仿宋"/>
                <w:b w:val="0"/>
                <w:bCs w:val="0"/>
                <w:color w:val="auto"/>
                <w:kern w:val="0"/>
                <w:sz w:val="24"/>
                <w:szCs w:val="24"/>
                <w:lang w:val="en-US" w:eastAsia="zh-CN" w:bidi="ar-SA"/>
              </w:rPr>
            </w:pPr>
          </w:p>
        </w:tc>
        <w:tc>
          <w:tcPr>
            <w:tcW w:w="750" w:type="dxa"/>
            <w:noWrap/>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套</w:t>
            </w:r>
          </w:p>
        </w:tc>
        <w:tc>
          <w:tcPr>
            <w:tcW w:w="735" w:type="dxa"/>
            <w:noWrap/>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15</w:t>
            </w:r>
          </w:p>
        </w:tc>
        <w:tc>
          <w:tcPr>
            <w:tcW w:w="1335"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kern w:val="0"/>
                <w:sz w:val="24"/>
                <w:szCs w:val="24"/>
                <w:lang w:val="en-US" w:eastAsia="zh-CN" w:bidi="ar-SA"/>
              </w:rPr>
            </w:pPr>
          </w:p>
        </w:tc>
        <w:tc>
          <w:tcPr>
            <w:tcW w:w="1250"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exact"/>
          <w:jc w:val="center"/>
        </w:trPr>
        <w:tc>
          <w:tcPr>
            <w:tcW w:w="508"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w:t>
            </w:r>
          </w:p>
        </w:tc>
        <w:tc>
          <w:tcPr>
            <w:tcW w:w="2558"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面料3D自动化扫描仪</w:t>
            </w:r>
          </w:p>
        </w:tc>
        <w:tc>
          <w:tcPr>
            <w:tcW w:w="2265"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rPr>
            </w:pPr>
          </w:p>
        </w:tc>
        <w:tc>
          <w:tcPr>
            <w:tcW w:w="750"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台</w:t>
            </w:r>
          </w:p>
        </w:tc>
        <w:tc>
          <w:tcPr>
            <w:tcW w:w="735"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w:t>
            </w:r>
          </w:p>
        </w:tc>
        <w:tc>
          <w:tcPr>
            <w:tcW w:w="1335"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rPr>
            </w:pPr>
          </w:p>
        </w:tc>
        <w:tc>
          <w:tcPr>
            <w:tcW w:w="1250"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exact"/>
          <w:jc w:val="center"/>
        </w:trPr>
        <w:tc>
          <w:tcPr>
            <w:tcW w:w="508"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w:t>
            </w:r>
          </w:p>
        </w:tc>
        <w:tc>
          <w:tcPr>
            <w:tcW w:w="2558"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面料物理属性测量系统</w:t>
            </w:r>
          </w:p>
        </w:tc>
        <w:tc>
          <w:tcPr>
            <w:tcW w:w="2265"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rPr>
            </w:pPr>
          </w:p>
        </w:tc>
        <w:tc>
          <w:tcPr>
            <w:tcW w:w="750"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台</w:t>
            </w:r>
          </w:p>
        </w:tc>
        <w:tc>
          <w:tcPr>
            <w:tcW w:w="735"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w:t>
            </w:r>
          </w:p>
        </w:tc>
        <w:tc>
          <w:tcPr>
            <w:tcW w:w="1335"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rPr>
            </w:pPr>
          </w:p>
        </w:tc>
        <w:tc>
          <w:tcPr>
            <w:tcW w:w="1250" w:type="dxa"/>
            <w:noWrap/>
            <w:vAlign w:val="center"/>
          </w:tcPr>
          <w:p>
            <w:pPr>
              <w:pStyle w:val="10"/>
              <w:widowControl/>
              <w:spacing w:before="225" w:beforeAutospacing="0" w:after="225" w:afterAutospacing="0" w:line="0" w:lineRule="atLeast"/>
              <w:jc w:val="center"/>
              <w:rPr>
                <w:rFonts w:hint="eastAsia" w:ascii="仿宋" w:hAnsi="仿宋" w:eastAsia="仿宋" w:cs="仿宋"/>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3066" w:type="dxa"/>
            <w:gridSpan w:val="2"/>
            <w:noWrap/>
            <w:vAlign w:val="center"/>
          </w:tcPr>
          <w:p>
            <w:pPr>
              <w:pStyle w:val="10"/>
              <w:widowControl/>
              <w:spacing w:before="225" w:beforeAutospacing="0" w:after="225" w:afterAutospacing="0" w:line="0" w:lineRule="atLeast"/>
              <w:jc w:val="center"/>
              <w:rPr>
                <w:b/>
                <w:bCs/>
                <w:color w:val="auto"/>
                <w:highlight w:val="yellow"/>
              </w:rPr>
            </w:pPr>
            <w:r>
              <w:rPr>
                <w:rStyle w:val="14"/>
                <w:rFonts w:hint="eastAsia" w:ascii="仿宋" w:hAnsi="仿宋" w:eastAsia="仿宋" w:cs="仿宋"/>
                <w:bCs/>
                <w:color w:val="auto"/>
                <w:shd w:val="clear" w:color="auto" w:fill="FFFFFF"/>
              </w:rPr>
              <w:t>合计</w:t>
            </w:r>
          </w:p>
        </w:tc>
        <w:tc>
          <w:tcPr>
            <w:tcW w:w="6335" w:type="dxa"/>
            <w:gridSpan w:val="5"/>
            <w:noWrap/>
            <w:vAlign w:val="center"/>
          </w:tcPr>
          <w:p>
            <w:pPr>
              <w:pStyle w:val="10"/>
              <w:widowControl/>
              <w:tabs>
                <w:tab w:val="left" w:pos="1839"/>
              </w:tabs>
              <w:spacing w:before="225" w:beforeAutospacing="0" w:after="225" w:afterAutospacing="0" w:line="0" w:lineRule="atLeast"/>
              <w:jc w:val="center"/>
              <w:rPr>
                <w:rFonts w:ascii="仿宋" w:hAnsi="仿宋" w:eastAsia="仿宋" w:cs="仿宋"/>
                <w:b/>
                <w:bCs/>
                <w:color w:val="auto"/>
              </w:rPr>
            </w:pPr>
            <w:r>
              <w:rPr>
                <w:rFonts w:hint="eastAsia" w:ascii="仿宋" w:hAnsi="仿宋" w:eastAsia="仿宋" w:cs="仿宋_GB2312"/>
                <w:b/>
                <w:bCs/>
                <w:color w:val="auto"/>
              </w:rPr>
              <w:t>人民币：     元整</w:t>
            </w:r>
            <w:r>
              <w:rPr>
                <w:rFonts w:hint="eastAsia" w:ascii="仿宋" w:hAnsi="仿宋" w:eastAsia="仿宋"/>
                <w:b/>
                <w:bCs/>
                <w:color w:val="auto"/>
              </w:rPr>
              <w:t>（￥     元）</w:t>
            </w:r>
          </w:p>
        </w:tc>
      </w:tr>
    </w:tbl>
    <w:p>
      <w:pPr>
        <w:spacing w:line="340" w:lineRule="exact"/>
        <w:jc w:val="left"/>
        <w:rPr>
          <w:rFonts w:ascii="仿宋" w:hAnsi="仿宋" w:eastAsia="仿宋"/>
          <w:b/>
          <w:color w:val="auto"/>
          <w:sz w:val="24"/>
        </w:rPr>
      </w:pPr>
    </w:p>
    <w:p>
      <w:pPr>
        <w:rPr>
          <w:rFonts w:ascii="仿宋" w:hAnsi="仿宋" w:eastAsia="仿宋" w:cs="仿宋_GB2312"/>
          <w:b/>
          <w:color w:val="auto"/>
          <w:szCs w:val="21"/>
        </w:rPr>
      </w:pPr>
      <w:r>
        <w:rPr>
          <w:rFonts w:hint="eastAsia" w:ascii="仿宋" w:hAnsi="仿宋" w:eastAsia="仿宋" w:cs="仿宋_GB2312"/>
          <w:b/>
          <w:color w:val="auto"/>
          <w:szCs w:val="21"/>
        </w:rPr>
        <w:t>注：1.以上投标报价包含货物费、辅材辅料费、安装调试费、税费等全部费用在内，</w:t>
      </w:r>
    </w:p>
    <w:p>
      <w:pPr>
        <w:widowControl/>
        <w:jc w:val="left"/>
        <w:rPr>
          <w:rFonts w:ascii="仿宋" w:hAnsi="仿宋" w:eastAsia="仿宋"/>
          <w:color w:val="auto"/>
          <w:sz w:val="24"/>
        </w:rPr>
      </w:pPr>
    </w:p>
    <w:p>
      <w:pPr>
        <w:widowControl/>
        <w:ind w:firstLine="5040" w:firstLineChars="2100"/>
        <w:jc w:val="left"/>
        <w:rPr>
          <w:rFonts w:ascii="仿宋" w:hAnsi="仿宋" w:eastAsia="仿宋"/>
          <w:color w:val="auto"/>
          <w:sz w:val="24"/>
        </w:rPr>
      </w:pPr>
      <w:r>
        <w:rPr>
          <w:rFonts w:hint="eastAsia" w:ascii="仿宋" w:hAnsi="仿宋" w:eastAsia="仿宋"/>
          <w:color w:val="auto"/>
          <w:sz w:val="24"/>
        </w:rPr>
        <w:t>授权代表签字：</w:t>
      </w:r>
    </w:p>
    <w:p>
      <w:pPr>
        <w:spacing w:line="360" w:lineRule="auto"/>
        <w:ind w:right="120" w:firstLine="5040" w:firstLineChars="2100"/>
        <w:jc w:val="left"/>
        <w:rPr>
          <w:rFonts w:ascii="仿宋" w:hAnsi="仿宋" w:eastAsia="仿宋"/>
          <w:color w:val="auto"/>
          <w:sz w:val="24"/>
        </w:rPr>
      </w:pPr>
      <w:r>
        <w:rPr>
          <w:rFonts w:hint="eastAsia" w:ascii="仿宋" w:hAnsi="仿宋" w:eastAsia="仿宋"/>
          <w:color w:val="auto"/>
          <w:sz w:val="24"/>
        </w:rPr>
        <w:t>投标人（盖章）：</w:t>
      </w:r>
    </w:p>
    <w:p>
      <w:pPr>
        <w:widowControl/>
        <w:jc w:val="center"/>
        <w:rPr>
          <w:color w:val="auto"/>
        </w:rPr>
      </w:pPr>
      <w:r>
        <w:rPr>
          <w:rFonts w:hint="eastAsia" w:ascii="仿宋" w:hAnsi="仿宋" w:eastAsia="仿宋"/>
          <w:color w:val="auto"/>
          <w:sz w:val="24"/>
        </w:rPr>
        <w:t xml:space="preserve">                                       202</w:t>
      </w:r>
      <w:r>
        <w:rPr>
          <w:rFonts w:hint="eastAsia" w:ascii="仿宋" w:hAnsi="仿宋" w:eastAsia="仿宋"/>
          <w:color w:val="auto"/>
          <w:sz w:val="24"/>
          <w:lang w:val="en-US" w:eastAsia="zh-CN"/>
        </w:rPr>
        <w:t>4</w:t>
      </w:r>
      <w:r>
        <w:rPr>
          <w:rFonts w:hint="eastAsia" w:ascii="仿宋" w:hAnsi="仿宋" w:eastAsia="仿宋"/>
          <w:color w:val="auto"/>
          <w:sz w:val="24"/>
        </w:rPr>
        <w:t xml:space="preserve">年  月 </w:t>
      </w:r>
    </w:p>
    <w:sectPr>
      <w:pgSz w:w="11906" w:h="16838"/>
      <w:pgMar w:top="1134" w:right="1020" w:bottom="1134" w:left="1020"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hjYjg2YjAxNzY3MDBhNjkyZTNiZTI0YWNmZWNhMWUifQ=="/>
  </w:docVars>
  <w:rsids>
    <w:rsidRoot w:val="003021B3"/>
    <w:rsid w:val="0000054B"/>
    <w:rsid w:val="00004BC3"/>
    <w:rsid w:val="00016058"/>
    <w:rsid w:val="00017251"/>
    <w:rsid w:val="00033134"/>
    <w:rsid w:val="000529EB"/>
    <w:rsid w:val="00053765"/>
    <w:rsid w:val="00053FAA"/>
    <w:rsid w:val="00067F57"/>
    <w:rsid w:val="00070C1A"/>
    <w:rsid w:val="00071969"/>
    <w:rsid w:val="00073DA5"/>
    <w:rsid w:val="00074A37"/>
    <w:rsid w:val="00083BE2"/>
    <w:rsid w:val="000918EC"/>
    <w:rsid w:val="00095BE3"/>
    <w:rsid w:val="000A2632"/>
    <w:rsid w:val="000A4D90"/>
    <w:rsid w:val="000A5271"/>
    <w:rsid w:val="000A5287"/>
    <w:rsid w:val="000A550F"/>
    <w:rsid w:val="000A636C"/>
    <w:rsid w:val="000A7397"/>
    <w:rsid w:val="000B37C1"/>
    <w:rsid w:val="000B4F60"/>
    <w:rsid w:val="000B5C26"/>
    <w:rsid w:val="000B7057"/>
    <w:rsid w:val="000B741E"/>
    <w:rsid w:val="000C5428"/>
    <w:rsid w:val="000D295B"/>
    <w:rsid w:val="000E36C4"/>
    <w:rsid w:val="000F611C"/>
    <w:rsid w:val="00103DF6"/>
    <w:rsid w:val="00103E96"/>
    <w:rsid w:val="00107645"/>
    <w:rsid w:val="00114986"/>
    <w:rsid w:val="00124959"/>
    <w:rsid w:val="0013413B"/>
    <w:rsid w:val="00142043"/>
    <w:rsid w:val="001424F5"/>
    <w:rsid w:val="00164D28"/>
    <w:rsid w:val="00170EF8"/>
    <w:rsid w:val="001758ED"/>
    <w:rsid w:val="00181813"/>
    <w:rsid w:val="001871BA"/>
    <w:rsid w:val="00196958"/>
    <w:rsid w:val="0019725C"/>
    <w:rsid w:val="001B65C1"/>
    <w:rsid w:val="001B6CE3"/>
    <w:rsid w:val="001C604E"/>
    <w:rsid w:val="001D1CA6"/>
    <w:rsid w:val="001F0AE2"/>
    <w:rsid w:val="001F18CA"/>
    <w:rsid w:val="001F56B0"/>
    <w:rsid w:val="00200CBC"/>
    <w:rsid w:val="00206928"/>
    <w:rsid w:val="00206BE9"/>
    <w:rsid w:val="00211618"/>
    <w:rsid w:val="002222D6"/>
    <w:rsid w:val="002323B0"/>
    <w:rsid w:val="00235100"/>
    <w:rsid w:val="00235FE7"/>
    <w:rsid w:val="00236A7F"/>
    <w:rsid w:val="00236F5F"/>
    <w:rsid w:val="002458CA"/>
    <w:rsid w:val="002468BA"/>
    <w:rsid w:val="00255EE9"/>
    <w:rsid w:val="00260836"/>
    <w:rsid w:val="002670D9"/>
    <w:rsid w:val="00272ACA"/>
    <w:rsid w:val="00297367"/>
    <w:rsid w:val="002A6B23"/>
    <w:rsid w:val="002A7110"/>
    <w:rsid w:val="002B5C50"/>
    <w:rsid w:val="002C22FC"/>
    <w:rsid w:val="002C5B4A"/>
    <w:rsid w:val="002D47CE"/>
    <w:rsid w:val="002D47DD"/>
    <w:rsid w:val="002D5E52"/>
    <w:rsid w:val="002E558C"/>
    <w:rsid w:val="003021B3"/>
    <w:rsid w:val="00312E86"/>
    <w:rsid w:val="003154AB"/>
    <w:rsid w:val="00316E95"/>
    <w:rsid w:val="00324436"/>
    <w:rsid w:val="00331686"/>
    <w:rsid w:val="00342BB1"/>
    <w:rsid w:val="00354DFE"/>
    <w:rsid w:val="003674A5"/>
    <w:rsid w:val="00367BCF"/>
    <w:rsid w:val="003720F1"/>
    <w:rsid w:val="00384CBE"/>
    <w:rsid w:val="00385179"/>
    <w:rsid w:val="00387E0F"/>
    <w:rsid w:val="00390C90"/>
    <w:rsid w:val="00391C4B"/>
    <w:rsid w:val="00393E06"/>
    <w:rsid w:val="003B2A77"/>
    <w:rsid w:val="003B6995"/>
    <w:rsid w:val="003C19D7"/>
    <w:rsid w:val="003C2DA7"/>
    <w:rsid w:val="003E6487"/>
    <w:rsid w:val="00407F40"/>
    <w:rsid w:val="0041462C"/>
    <w:rsid w:val="00432D33"/>
    <w:rsid w:val="00433ED5"/>
    <w:rsid w:val="0043498D"/>
    <w:rsid w:val="004368C6"/>
    <w:rsid w:val="00441BE4"/>
    <w:rsid w:val="00460BD6"/>
    <w:rsid w:val="004749F2"/>
    <w:rsid w:val="004770CB"/>
    <w:rsid w:val="00483CE6"/>
    <w:rsid w:val="00485A07"/>
    <w:rsid w:val="00490B6F"/>
    <w:rsid w:val="00494C63"/>
    <w:rsid w:val="004A2667"/>
    <w:rsid w:val="004A56B6"/>
    <w:rsid w:val="004A758A"/>
    <w:rsid w:val="004B0ADF"/>
    <w:rsid w:val="004C1F18"/>
    <w:rsid w:val="004C72AD"/>
    <w:rsid w:val="004D1DF2"/>
    <w:rsid w:val="004F36E3"/>
    <w:rsid w:val="00503C41"/>
    <w:rsid w:val="005269E8"/>
    <w:rsid w:val="00535608"/>
    <w:rsid w:val="00542203"/>
    <w:rsid w:val="00542BC8"/>
    <w:rsid w:val="0055543E"/>
    <w:rsid w:val="00566731"/>
    <w:rsid w:val="00572394"/>
    <w:rsid w:val="0058019E"/>
    <w:rsid w:val="0058789F"/>
    <w:rsid w:val="005930D7"/>
    <w:rsid w:val="00594E0A"/>
    <w:rsid w:val="005A1824"/>
    <w:rsid w:val="005A3E25"/>
    <w:rsid w:val="005B6575"/>
    <w:rsid w:val="005C1E82"/>
    <w:rsid w:val="005C3567"/>
    <w:rsid w:val="005C3D8C"/>
    <w:rsid w:val="005D04A6"/>
    <w:rsid w:val="005D553D"/>
    <w:rsid w:val="005D76A8"/>
    <w:rsid w:val="005E2BCB"/>
    <w:rsid w:val="005F005C"/>
    <w:rsid w:val="005F2C25"/>
    <w:rsid w:val="005F629A"/>
    <w:rsid w:val="005F62AB"/>
    <w:rsid w:val="005F6475"/>
    <w:rsid w:val="006003D1"/>
    <w:rsid w:val="00607785"/>
    <w:rsid w:val="00611B8C"/>
    <w:rsid w:val="00614DC6"/>
    <w:rsid w:val="00640E94"/>
    <w:rsid w:val="00646617"/>
    <w:rsid w:val="0066689D"/>
    <w:rsid w:val="00666CBF"/>
    <w:rsid w:val="00670E5E"/>
    <w:rsid w:val="00671345"/>
    <w:rsid w:val="006727CA"/>
    <w:rsid w:val="00680592"/>
    <w:rsid w:val="006841CC"/>
    <w:rsid w:val="00686EBA"/>
    <w:rsid w:val="0069035B"/>
    <w:rsid w:val="00692B20"/>
    <w:rsid w:val="00696174"/>
    <w:rsid w:val="006A7822"/>
    <w:rsid w:val="006B62D4"/>
    <w:rsid w:val="006C1E8B"/>
    <w:rsid w:val="006C1EAD"/>
    <w:rsid w:val="006C48B4"/>
    <w:rsid w:val="006C4AEC"/>
    <w:rsid w:val="006C673A"/>
    <w:rsid w:val="006E4075"/>
    <w:rsid w:val="00704A2E"/>
    <w:rsid w:val="00707602"/>
    <w:rsid w:val="007128AE"/>
    <w:rsid w:val="007163A5"/>
    <w:rsid w:val="00720803"/>
    <w:rsid w:val="00735C38"/>
    <w:rsid w:val="00736AE9"/>
    <w:rsid w:val="00740808"/>
    <w:rsid w:val="00742BA7"/>
    <w:rsid w:val="00745CE3"/>
    <w:rsid w:val="007472C6"/>
    <w:rsid w:val="007502F8"/>
    <w:rsid w:val="00762744"/>
    <w:rsid w:val="00767AA4"/>
    <w:rsid w:val="0077285A"/>
    <w:rsid w:val="00776764"/>
    <w:rsid w:val="00792A46"/>
    <w:rsid w:val="00793139"/>
    <w:rsid w:val="007B091D"/>
    <w:rsid w:val="007B12EB"/>
    <w:rsid w:val="007E1B1C"/>
    <w:rsid w:val="007E25CA"/>
    <w:rsid w:val="007E39F7"/>
    <w:rsid w:val="007E518B"/>
    <w:rsid w:val="007F358A"/>
    <w:rsid w:val="007F573C"/>
    <w:rsid w:val="007F6F3B"/>
    <w:rsid w:val="00817CF6"/>
    <w:rsid w:val="00821D13"/>
    <w:rsid w:val="0082407B"/>
    <w:rsid w:val="00833C37"/>
    <w:rsid w:val="0083698A"/>
    <w:rsid w:val="00844C36"/>
    <w:rsid w:val="00847624"/>
    <w:rsid w:val="00853385"/>
    <w:rsid w:val="00855F6E"/>
    <w:rsid w:val="00864C9B"/>
    <w:rsid w:val="00872B4B"/>
    <w:rsid w:val="008809F5"/>
    <w:rsid w:val="00896AD5"/>
    <w:rsid w:val="008A05B8"/>
    <w:rsid w:val="008A125F"/>
    <w:rsid w:val="008B6991"/>
    <w:rsid w:val="008C7B45"/>
    <w:rsid w:val="008D57C7"/>
    <w:rsid w:val="008D76CB"/>
    <w:rsid w:val="008E78EF"/>
    <w:rsid w:val="008F0A61"/>
    <w:rsid w:val="008F2A12"/>
    <w:rsid w:val="009021DC"/>
    <w:rsid w:val="00911A6E"/>
    <w:rsid w:val="0091390C"/>
    <w:rsid w:val="009142A2"/>
    <w:rsid w:val="00921322"/>
    <w:rsid w:val="009215E0"/>
    <w:rsid w:val="009218D7"/>
    <w:rsid w:val="00923F15"/>
    <w:rsid w:val="00931FB7"/>
    <w:rsid w:val="00931FE6"/>
    <w:rsid w:val="009325AD"/>
    <w:rsid w:val="009360BD"/>
    <w:rsid w:val="0094289E"/>
    <w:rsid w:val="009479F0"/>
    <w:rsid w:val="0095124F"/>
    <w:rsid w:val="009631C8"/>
    <w:rsid w:val="00966BDF"/>
    <w:rsid w:val="00981A82"/>
    <w:rsid w:val="00987EA8"/>
    <w:rsid w:val="00993F49"/>
    <w:rsid w:val="009A510E"/>
    <w:rsid w:val="009A6DB0"/>
    <w:rsid w:val="009A7962"/>
    <w:rsid w:val="009B02A9"/>
    <w:rsid w:val="009B6DA6"/>
    <w:rsid w:val="009C1307"/>
    <w:rsid w:val="009C2C4C"/>
    <w:rsid w:val="009C72E0"/>
    <w:rsid w:val="009D2BF9"/>
    <w:rsid w:val="009D446B"/>
    <w:rsid w:val="009E20C0"/>
    <w:rsid w:val="009E2B7C"/>
    <w:rsid w:val="009E4658"/>
    <w:rsid w:val="009E5E8E"/>
    <w:rsid w:val="009F0D87"/>
    <w:rsid w:val="009F4AE8"/>
    <w:rsid w:val="00A36549"/>
    <w:rsid w:val="00A375C7"/>
    <w:rsid w:val="00A37B0D"/>
    <w:rsid w:val="00A42819"/>
    <w:rsid w:val="00A60C0E"/>
    <w:rsid w:val="00A6529F"/>
    <w:rsid w:val="00A66C3C"/>
    <w:rsid w:val="00A67D6C"/>
    <w:rsid w:val="00A714AC"/>
    <w:rsid w:val="00A767D7"/>
    <w:rsid w:val="00A85C38"/>
    <w:rsid w:val="00A8709D"/>
    <w:rsid w:val="00AA5D65"/>
    <w:rsid w:val="00AC513F"/>
    <w:rsid w:val="00AC57FC"/>
    <w:rsid w:val="00AD31DA"/>
    <w:rsid w:val="00AD439C"/>
    <w:rsid w:val="00AD6B82"/>
    <w:rsid w:val="00AE10F0"/>
    <w:rsid w:val="00AE3BD7"/>
    <w:rsid w:val="00AE3CAF"/>
    <w:rsid w:val="00AF122E"/>
    <w:rsid w:val="00AF2DAE"/>
    <w:rsid w:val="00B201AB"/>
    <w:rsid w:val="00B22246"/>
    <w:rsid w:val="00B22CE7"/>
    <w:rsid w:val="00B3627B"/>
    <w:rsid w:val="00B446D2"/>
    <w:rsid w:val="00B51E6F"/>
    <w:rsid w:val="00B60659"/>
    <w:rsid w:val="00B62EEC"/>
    <w:rsid w:val="00B64B62"/>
    <w:rsid w:val="00B67B3E"/>
    <w:rsid w:val="00B7454B"/>
    <w:rsid w:val="00B7490F"/>
    <w:rsid w:val="00B750AA"/>
    <w:rsid w:val="00B868CA"/>
    <w:rsid w:val="00B87935"/>
    <w:rsid w:val="00B94399"/>
    <w:rsid w:val="00BA05DE"/>
    <w:rsid w:val="00BA3BF8"/>
    <w:rsid w:val="00BB610A"/>
    <w:rsid w:val="00BB7733"/>
    <w:rsid w:val="00BC420C"/>
    <w:rsid w:val="00BD01BC"/>
    <w:rsid w:val="00BD115F"/>
    <w:rsid w:val="00BE2CBE"/>
    <w:rsid w:val="00BF1298"/>
    <w:rsid w:val="00BF2C02"/>
    <w:rsid w:val="00BF650B"/>
    <w:rsid w:val="00C02326"/>
    <w:rsid w:val="00C0739F"/>
    <w:rsid w:val="00C113FC"/>
    <w:rsid w:val="00C1298A"/>
    <w:rsid w:val="00C1422E"/>
    <w:rsid w:val="00C142F6"/>
    <w:rsid w:val="00C2006F"/>
    <w:rsid w:val="00C234BB"/>
    <w:rsid w:val="00C238FB"/>
    <w:rsid w:val="00C45B1C"/>
    <w:rsid w:val="00C51B6C"/>
    <w:rsid w:val="00C51BFF"/>
    <w:rsid w:val="00C51ECD"/>
    <w:rsid w:val="00C555A3"/>
    <w:rsid w:val="00C64054"/>
    <w:rsid w:val="00C6760E"/>
    <w:rsid w:val="00C82125"/>
    <w:rsid w:val="00C85DA4"/>
    <w:rsid w:val="00C91A67"/>
    <w:rsid w:val="00C9740E"/>
    <w:rsid w:val="00CA04EA"/>
    <w:rsid w:val="00CA0E12"/>
    <w:rsid w:val="00CB2B7F"/>
    <w:rsid w:val="00CB4182"/>
    <w:rsid w:val="00CB5A49"/>
    <w:rsid w:val="00CC2986"/>
    <w:rsid w:val="00CC66FE"/>
    <w:rsid w:val="00CC6A72"/>
    <w:rsid w:val="00CF4A13"/>
    <w:rsid w:val="00D115D0"/>
    <w:rsid w:val="00D14A54"/>
    <w:rsid w:val="00D24FB3"/>
    <w:rsid w:val="00D256F7"/>
    <w:rsid w:val="00D409C6"/>
    <w:rsid w:val="00D51646"/>
    <w:rsid w:val="00D5379A"/>
    <w:rsid w:val="00D56ED5"/>
    <w:rsid w:val="00D80D92"/>
    <w:rsid w:val="00D8779A"/>
    <w:rsid w:val="00DA5F78"/>
    <w:rsid w:val="00DA600B"/>
    <w:rsid w:val="00DB25AF"/>
    <w:rsid w:val="00DD4903"/>
    <w:rsid w:val="00DE0174"/>
    <w:rsid w:val="00DE0995"/>
    <w:rsid w:val="00DE3AF7"/>
    <w:rsid w:val="00DF5FCF"/>
    <w:rsid w:val="00E02889"/>
    <w:rsid w:val="00E16462"/>
    <w:rsid w:val="00E2416C"/>
    <w:rsid w:val="00E305F3"/>
    <w:rsid w:val="00E36285"/>
    <w:rsid w:val="00E467F1"/>
    <w:rsid w:val="00E61303"/>
    <w:rsid w:val="00E7387F"/>
    <w:rsid w:val="00E75EB9"/>
    <w:rsid w:val="00E81BA5"/>
    <w:rsid w:val="00E869AE"/>
    <w:rsid w:val="00E87AD0"/>
    <w:rsid w:val="00E94157"/>
    <w:rsid w:val="00E97897"/>
    <w:rsid w:val="00EA5ED5"/>
    <w:rsid w:val="00EA7D91"/>
    <w:rsid w:val="00EB032C"/>
    <w:rsid w:val="00EB0927"/>
    <w:rsid w:val="00EB298B"/>
    <w:rsid w:val="00EB321A"/>
    <w:rsid w:val="00EB4381"/>
    <w:rsid w:val="00EB6A0B"/>
    <w:rsid w:val="00EC14E2"/>
    <w:rsid w:val="00EC722D"/>
    <w:rsid w:val="00EC79EE"/>
    <w:rsid w:val="00ED111E"/>
    <w:rsid w:val="00ED2BB4"/>
    <w:rsid w:val="00EF738E"/>
    <w:rsid w:val="00F11988"/>
    <w:rsid w:val="00F2641B"/>
    <w:rsid w:val="00F26BB2"/>
    <w:rsid w:val="00F32C48"/>
    <w:rsid w:val="00F54AD8"/>
    <w:rsid w:val="00F66634"/>
    <w:rsid w:val="00F83187"/>
    <w:rsid w:val="00FA410B"/>
    <w:rsid w:val="00FA5BA2"/>
    <w:rsid w:val="00FA7ECF"/>
    <w:rsid w:val="00FB1E64"/>
    <w:rsid w:val="00FB5C19"/>
    <w:rsid w:val="00FB6783"/>
    <w:rsid w:val="00FC379E"/>
    <w:rsid w:val="00FC4D9D"/>
    <w:rsid w:val="00FD1507"/>
    <w:rsid w:val="00FD1F04"/>
    <w:rsid w:val="00FF654E"/>
    <w:rsid w:val="00FF76BD"/>
    <w:rsid w:val="0194449E"/>
    <w:rsid w:val="02291B0C"/>
    <w:rsid w:val="026E2AF7"/>
    <w:rsid w:val="033E16C0"/>
    <w:rsid w:val="03635531"/>
    <w:rsid w:val="04554790"/>
    <w:rsid w:val="04856475"/>
    <w:rsid w:val="083258FA"/>
    <w:rsid w:val="0D8D05D5"/>
    <w:rsid w:val="0E704CDD"/>
    <w:rsid w:val="0EDE3359"/>
    <w:rsid w:val="0FC449CF"/>
    <w:rsid w:val="111C745A"/>
    <w:rsid w:val="1190647B"/>
    <w:rsid w:val="133A347D"/>
    <w:rsid w:val="13A21851"/>
    <w:rsid w:val="144D6A10"/>
    <w:rsid w:val="14DE5154"/>
    <w:rsid w:val="14F90DB5"/>
    <w:rsid w:val="161A7DAE"/>
    <w:rsid w:val="17B0335E"/>
    <w:rsid w:val="17DF0739"/>
    <w:rsid w:val="180E5252"/>
    <w:rsid w:val="19257662"/>
    <w:rsid w:val="195A0741"/>
    <w:rsid w:val="1C642F39"/>
    <w:rsid w:val="1D126DCC"/>
    <w:rsid w:val="1D3C5034"/>
    <w:rsid w:val="1EFB38DF"/>
    <w:rsid w:val="1F4633B6"/>
    <w:rsid w:val="1FDD1DEC"/>
    <w:rsid w:val="21C3200F"/>
    <w:rsid w:val="22AE5EF6"/>
    <w:rsid w:val="25051996"/>
    <w:rsid w:val="25823B8B"/>
    <w:rsid w:val="2658485C"/>
    <w:rsid w:val="273267AE"/>
    <w:rsid w:val="27E154A9"/>
    <w:rsid w:val="28312778"/>
    <w:rsid w:val="290275E4"/>
    <w:rsid w:val="2A0C39C4"/>
    <w:rsid w:val="2A5C6402"/>
    <w:rsid w:val="2D885BE3"/>
    <w:rsid w:val="2E4C4D06"/>
    <w:rsid w:val="3080083E"/>
    <w:rsid w:val="31104361"/>
    <w:rsid w:val="325651D2"/>
    <w:rsid w:val="33E82472"/>
    <w:rsid w:val="34CA09B9"/>
    <w:rsid w:val="35E957AA"/>
    <w:rsid w:val="38206741"/>
    <w:rsid w:val="38687442"/>
    <w:rsid w:val="395E1740"/>
    <w:rsid w:val="3A307CB5"/>
    <w:rsid w:val="3ABB4AC5"/>
    <w:rsid w:val="3B233FB1"/>
    <w:rsid w:val="3C1C5C1D"/>
    <w:rsid w:val="3E3901C8"/>
    <w:rsid w:val="3EE40FC4"/>
    <w:rsid w:val="430943F2"/>
    <w:rsid w:val="44AF77AE"/>
    <w:rsid w:val="47887FE5"/>
    <w:rsid w:val="47C15E0F"/>
    <w:rsid w:val="488976ED"/>
    <w:rsid w:val="48C93BB0"/>
    <w:rsid w:val="48E61849"/>
    <w:rsid w:val="48F57FE5"/>
    <w:rsid w:val="4925491A"/>
    <w:rsid w:val="4BCA3ED0"/>
    <w:rsid w:val="4C261319"/>
    <w:rsid w:val="4D496342"/>
    <w:rsid w:val="4EFF0C80"/>
    <w:rsid w:val="50510D9F"/>
    <w:rsid w:val="51120FA7"/>
    <w:rsid w:val="51935DFF"/>
    <w:rsid w:val="51E729F4"/>
    <w:rsid w:val="5510702B"/>
    <w:rsid w:val="5A4C6962"/>
    <w:rsid w:val="5A6D5DB8"/>
    <w:rsid w:val="5A717E48"/>
    <w:rsid w:val="5B0028D0"/>
    <w:rsid w:val="5C317C44"/>
    <w:rsid w:val="5C4F69D3"/>
    <w:rsid w:val="5D391156"/>
    <w:rsid w:val="5D4C51B4"/>
    <w:rsid w:val="5E5643D0"/>
    <w:rsid w:val="5E5F7F8E"/>
    <w:rsid w:val="60655C70"/>
    <w:rsid w:val="61026C5E"/>
    <w:rsid w:val="614E25DE"/>
    <w:rsid w:val="61981217"/>
    <w:rsid w:val="632578D8"/>
    <w:rsid w:val="6354294F"/>
    <w:rsid w:val="63753E82"/>
    <w:rsid w:val="63D70224"/>
    <w:rsid w:val="64061022"/>
    <w:rsid w:val="673B45A6"/>
    <w:rsid w:val="67996F10"/>
    <w:rsid w:val="685271EB"/>
    <w:rsid w:val="6AB20490"/>
    <w:rsid w:val="6B223264"/>
    <w:rsid w:val="6B936C40"/>
    <w:rsid w:val="6BE33577"/>
    <w:rsid w:val="6C1902DF"/>
    <w:rsid w:val="6D0A2DB0"/>
    <w:rsid w:val="6D491B4B"/>
    <w:rsid w:val="6D4B3F62"/>
    <w:rsid w:val="6F112753"/>
    <w:rsid w:val="711A6DEF"/>
    <w:rsid w:val="71E2193F"/>
    <w:rsid w:val="727260AA"/>
    <w:rsid w:val="73315FFB"/>
    <w:rsid w:val="73C0648F"/>
    <w:rsid w:val="74DC0DB8"/>
    <w:rsid w:val="76D52313"/>
    <w:rsid w:val="7716637C"/>
    <w:rsid w:val="77572FC9"/>
    <w:rsid w:val="77694CA0"/>
    <w:rsid w:val="79A25F21"/>
    <w:rsid w:val="79EA4484"/>
    <w:rsid w:val="7ADC497B"/>
    <w:rsid w:val="7B56228A"/>
    <w:rsid w:val="7BB01CD8"/>
    <w:rsid w:val="7CE74AAA"/>
    <w:rsid w:val="7F954407"/>
    <w:rsid w:val="7FAB23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
    <w:autoRedefine/>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uiPriority w:val="99"/>
    <w:pPr>
      <w:adjustRightInd w:val="0"/>
      <w:spacing w:line="315" w:lineRule="atLeast"/>
      <w:ind w:firstLine="0" w:firstLineChars="0"/>
      <w:jc w:val="left"/>
    </w:pPr>
    <w:rPr>
      <w:rFonts w:ascii="仿宋_GB2312" w:hAnsi="Times New Roman" w:eastAsia="仿宋_GB2312"/>
      <w:kern w:val="0"/>
      <w:sz w:val="28"/>
      <w:szCs w:val="20"/>
    </w:rPr>
  </w:style>
  <w:style w:type="paragraph" w:styleId="5">
    <w:name w:val="annotation text"/>
    <w:basedOn w:val="1"/>
    <w:autoRedefine/>
    <w:semiHidden/>
    <w:unhideWhenUsed/>
    <w:qFormat/>
    <w:uiPriority w:val="99"/>
    <w:pPr>
      <w:jc w:val="left"/>
    </w:pPr>
  </w:style>
  <w:style w:type="paragraph" w:styleId="6">
    <w:name w:val="Body Text Indent 2"/>
    <w:basedOn w:val="1"/>
    <w:link w:val="19"/>
    <w:autoRedefine/>
    <w:qFormat/>
    <w:uiPriority w:val="99"/>
    <w:pPr>
      <w:spacing w:after="120" w:line="480" w:lineRule="auto"/>
      <w:ind w:left="420" w:leftChars="200"/>
    </w:pPr>
    <w:rPr>
      <w:rFonts w:ascii="Calibri" w:hAnsi="Calibri"/>
      <w:kern w:val="0"/>
      <w:sz w:val="20"/>
    </w:rPr>
  </w:style>
  <w:style w:type="paragraph" w:styleId="7">
    <w:name w:val="Balloon Text"/>
    <w:basedOn w:val="1"/>
    <w:link w:val="20"/>
    <w:autoRedefine/>
    <w:semiHidden/>
    <w:qFormat/>
    <w:uiPriority w:val="99"/>
    <w:rPr>
      <w:sz w:val="18"/>
      <w:szCs w:val="18"/>
    </w:rPr>
  </w:style>
  <w:style w:type="paragraph" w:styleId="8">
    <w:name w:val="footer"/>
    <w:basedOn w:val="1"/>
    <w:link w:val="21"/>
    <w:autoRedefine/>
    <w:semiHidden/>
    <w:qFormat/>
    <w:uiPriority w:val="99"/>
    <w:pPr>
      <w:tabs>
        <w:tab w:val="center" w:pos="4153"/>
        <w:tab w:val="right" w:pos="8306"/>
      </w:tabs>
      <w:snapToGrid w:val="0"/>
      <w:jc w:val="left"/>
    </w:pPr>
    <w:rPr>
      <w:sz w:val="18"/>
      <w:szCs w:val="18"/>
    </w:rPr>
  </w:style>
  <w:style w:type="paragraph" w:styleId="9">
    <w:name w:val="header"/>
    <w:basedOn w:val="1"/>
    <w:link w:val="22"/>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rFonts w:ascii="Calibri" w:hAnsi="Calibri"/>
      <w:kern w:val="0"/>
      <w:sz w:val="24"/>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autoRedefine/>
    <w:qFormat/>
    <w:locked/>
    <w:uiPriority w:val="0"/>
    <w:rPr>
      <w:b/>
    </w:rPr>
  </w:style>
  <w:style w:type="character" w:styleId="15">
    <w:name w:val="FollowedHyperlink"/>
    <w:basedOn w:val="13"/>
    <w:autoRedefine/>
    <w:semiHidden/>
    <w:unhideWhenUsed/>
    <w:qFormat/>
    <w:uiPriority w:val="99"/>
    <w:rPr>
      <w:color w:val="800080"/>
      <w:u w:val="single"/>
    </w:rPr>
  </w:style>
  <w:style w:type="character" w:styleId="16">
    <w:name w:val="Hyperlink"/>
    <w:basedOn w:val="13"/>
    <w:autoRedefine/>
    <w:semiHidden/>
    <w:unhideWhenUsed/>
    <w:qFormat/>
    <w:uiPriority w:val="99"/>
    <w:rPr>
      <w:color w:val="0000FF"/>
      <w:u w:val="single"/>
    </w:rPr>
  </w:style>
  <w:style w:type="character" w:styleId="17">
    <w:name w:val="annotation reference"/>
    <w:basedOn w:val="13"/>
    <w:autoRedefine/>
    <w:semiHidden/>
    <w:unhideWhenUsed/>
    <w:qFormat/>
    <w:uiPriority w:val="99"/>
    <w:rPr>
      <w:sz w:val="21"/>
      <w:szCs w:val="21"/>
    </w:rPr>
  </w:style>
  <w:style w:type="character" w:customStyle="1" w:styleId="18">
    <w:name w:val="标题 1 字符"/>
    <w:basedOn w:val="13"/>
    <w:link w:val="4"/>
    <w:autoRedefine/>
    <w:qFormat/>
    <w:locked/>
    <w:uiPriority w:val="99"/>
    <w:rPr>
      <w:rFonts w:ascii="宋体" w:hAnsi="宋体" w:eastAsia="宋体" w:cs="宋体"/>
      <w:b/>
      <w:bCs/>
      <w:kern w:val="36"/>
      <w:sz w:val="48"/>
      <w:szCs w:val="48"/>
    </w:rPr>
  </w:style>
  <w:style w:type="character" w:customStyle="1" w:styleId="19">
    <w:name w:val="正文文本缩进 2 字符"/>
    <w:basedOn w:val="13"/>
    <w:link w:val="6"/>
    <w:autoRedefine/>
    <w:qFormat/>
    <w:locked/>
    <w:uiPriority w:val="99"/>
    <w:rPr>
      <w:rFonts w:ascii="Calibri" w:hAnsi="Calibri" w:eastAsia="宋体"/>
      <w:sz w:val="24"/>
    </w:rPr>
  </w:style>
  <w:style w:type="character" w:customStyle="1" w:styleId="20">
    <w:name w:val="批注框文本 字符"/>
    <w:basedOn w:val="13"/>
    <w:link w:val="7"/>
    <w:autoRedefine/>
    <w:semiHidden/>
    <w:qFormat/>
    <w:locked/>
    <w:uiPriority w:val="99"/>
    <w:rPr>
      <w:rFonts w:ascii="Times New Roman" w:hAnsi="Times New Roman" w:eastAsia="宋体" w:cs="Times New Roman"/>
      <w:sz w:val="18"/>
      <w:szCs w:val="18"/>
    </w:rPr>
  </w:style>
  <w:style w:type="character" w:customStyle="1" w:styleId="21">
    <w:name w:val="页脚 字符"/>
    <w:basedOn w:val="13"/>
    <w:link w:val="8"/>
    <w:autoRedefine/>
    <w:semiHidden/>
    <w:qFormat/>
    <w:locked/>
    <w:uiPriority w:val="99"/>
    <w:rPr>
      <w:rFonts w:cs="Times New Roman"/>
      <w:sz w:val="18"/>
      <w:szCs w:val="18"/>
    </w:rPr>
  </w:style>
  <w:style w:type="character" w:customStyle="1" w:styleId="22">
    <w:name w:val="页眉 字符"/>
    <w:basedOn w:val="13"/>
    <w:link w:val="9"/>
    <w:autoRedefine/>
    <w:semiHidden/>
    <w:qFormat/>
    <w:locked/>
    <w:uiPriority w:val="99"/>
    <w:rPr>
      <w:rFonts w:cs="Times New Roman"/>
      <w:sz w:val="18"/>
      <w:szCs w:val="18"/>
    </w:rPr>
  </w:style>
  <w:style w:type="paragraph" w:styleId="23">
    <w:name w:val="List Paragraph"/>
    <w:basedOn w:val="1"/>
    <w:autoRedefine/>
    <w:qFormat/>
    <w:uiPriority w:val="34"/>
    <w:pPr>
      <w:ind w:firstLine="420" w:firstLineChars="200"/>
    </w:pPr>
    <w:rPr>
      <w:rFonts w:ascii="Calibri" w:hAnsi="Calibri"/>
      <w:szCs w:val="22"/>
    </w:rPr>
  </w:style>
  <w:style w:type="character" w:customStyle="1" w:styleId="24">
    <w:name w:val="正文文本缩进 2 Char"/>
    <w:basedOn w:val="13"/>
    <w:autoRedefine/>
    <w:semiHidden/>
    <w:qFormat/>
    <w:uiPriority w:val="99"/>
    <w:rPr>
      <w:rFonts w:ascii="Times New Roman" w:hAnsi="Times New Roman" w:eastAsia="宋体" w:cs="Times New Roman"/>
      <w:sz w:val="24"/>
      <w:szCs w:val="24"/>
    </w:rPr>
  </w:style>
  <w:style w:type="character" w:customStyle="1" w:styleId="25">
    <w:name w:val="font31"/>
    <w:basedOn w:val="13"/>
    <w:autoRedefine/>
    <w:qFormat/>
    <w:uiPriority w:val="0"/>
    <w:rPr>
      <w:rFonts w:hint="eastAsia" w:ascii="宋体" w:hAnsi="宋体" w:eastAsia="宋体" w:cs="宋体"/>
      <w:color w:val="000000"/>
      <w:sz w:val="22"/>
      <w:szCs w:val="22"/>
      <w:u w:val="none"/>
    </w:rPr>
  </w:style>
  <w:style w:type="character" w:customStyle="1" w:styleId="26">
    <w:name w:val="font11"/>
    <w:basedOn w:val="13"/>
    <w:autoRedefine/>
    <w:qFormat/>
    <w:uiPriority w:val="0"/>
    <w:rPr>
      <w:rFonts w:hint="eastAsia" w:ascii="宋体" w:hAnsi="宋体" w:eastAsia="宋体" w:cs="宋体"/>
      <w:color w:val="000000"/>
      <w:sz w:val="22"/>
      <w:szCs w:val="22"/>
      <w:u w:val="none"/>
    </w:rPr>
  </w:style>
  <w:style w:type="paragraph" w:customStyle="1" w:styleId="27">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
    <w:name w:val="xl86"/>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9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40">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10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0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10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Table Paragraph"/>
    <w:basedOn w:val="1"/>
    <w:autoRedefine/>
    <w:qFormat/>
    <w:uiPriority w:val="1"/>
    <w:rPr>
      <w:rFonts w:ascii="宋体" w:hAnsi="宋体" w:cs="宋体"/>
      <w:lang w:val="zh-CN" w:bidi="zh-CN"/>
    </w:rPr>
  </w:style>
  <w:style w:type="character" w:customStyle="1" w:styleId="55">
    <w:name w:val="font41"/>
    <w:basedOn w:val="13"/>
    <w:autoRedefine/>
    <w:qFormat/>
    <w:uiPriority w:val="0"/>
    <w:rPr>
      <w:rFonts w:hint="eastAsia" w:ascii="黑体" w:hAnsi="宋体" w:eastAsia="黑体" w:cs="黑体"/>
      <w:color w:val="000000"/>
      <w:sz w:val="28"/>
      <w:szCs w:val="28"/>
      <w:u w:val="none"/>
    </w:rPr>
  </w:style>
  <w:style w:type="character" w:customStyle="1" w:styleId="56">
    <w:name w:val="font21"/>
    <w:basedOn w:val="13"/>
    <w:autoRedefine/>
    <w:qFormat/>
    <w:uiPriority w:val="0"/>
    <w:rPr>
      <w:rFonts w:hint="eastAsia" w:ascii="黑体" w:hAnsi="宋体" w:eastAsia="黑体" w:cs="黑体"/>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CFFA-C4B8-4382-80B2-94C19A68A4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10173</Words>
  <Characters>11043</Characters>
  <Lines>27</Lines>
  <Paragraphs>7</Paragraphs>
  <TotalTime>7</TotalTime>
  <ScaleCrop>false</ScaleCrop>
  <LinksUpToDate>false</LinksUpToDate>
  <CharactersWithSpaces>11346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2022-11-29T04:17:00Z</dcterms:created>
  <dc:creator>admin</dc:creator>
  <cp:lastModifiedBy>爱～夏</cp:lastModifiedBy>
  <cp:lastPrinted>2023-05-29T02:19:00Z</cp:lastPrinted>
  <dcterms:modified xsi:type="dcterms:W3CDTF">2024-03-14T06:59:41Z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F06CE336E78D4865A818CC6B09C3C8A7</vt:lpwstr>
  </property>
</Properties>
</file>