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cs="宋体" w:asciiTheme="majorEastAsia" w:hAnsiTheme="majorEastAsia" w:eastAsiaTheme="majorEastAsia"/>
          <w:b/>
          <w:color w:val="auto"/>
          <w:sz w:val="32"/>
          <w:szCs w:val="32"/>
          <w:highlight w:val="none"/>
          <w:lang w:eastAsia="zh-CN"/>
        </w:rPr>
      </w:pPr>
      <w:r>
        <w:rPr>
          <w:rFonts w:cs="宋体" w:asciiTheme="majorEastAsia" w:hAnsiTheme="majorEastAsia" w:eastAsiaTheme="majorEastAsia"/>
          <w:b/>
          <w:color w:val="auto"/>
          <w:sz w:val="32"/>
          <w:szCs w:val="32"/>
          <w:highlight w:val="none"/>
          <w:lang w:eastAsia="zh-CN"/>
        </w:rPr>
        <w:t>湖州师范学院图书馆</w:t>
      </w:r>
      <w:r>
        <w:rPr>
          <w:rFonts w:hint="eastAsia" w:cs="宋体" w:asciiTheme="majorEastAsia" w:hAnsiTheme="majorEastAsia" w:eastAsiaTheme="majorEastAsia"/>
          <w:b/>
          <w:color w:val="auto"/>
          <w:sz w:val="32"/>
          <w:szCs w:val="32"/>
          <w:highlight w:val="none"/>
          <w:lang w:eastAsia="zh-CN"/>
        </w:rPr>
        <w:t>2024年度邮发中文期刊报纸订购项目</w:t>
      </w:r>
    </w:p>
    <w:p>
      <w:pPr>
        <w:spacing w:after="0" w:line="240" w:lineRule="auto"/>
        <w:jc w:val="center"/>
        <w:rPr>
          <w:rFonts w:asciiTheme="majorEastAsia" w:hAnsiTheme="majorEastAsia" w:eastAsiaTheme="majorEastAsia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cs="宋体" w:asciiTheme="majorEastAsia" w:hAnsiTheme="majorEastAsia" w:eastAsiaTheme="majorEastAsia"/>
          <w:b/>
          <w:color w:val="auto"/>
          <w:sz w:val="32"/>
          <w:szCs w:val="32"/>
          <w:highlight w:val="none"/>
          <w:lang w:eastAsia="zh-CN"/>
        </w:rPr>
        <w:t>单一来源</w:t>
      </w:r>
      <w:r>
        <w:rPr>
          <w:rFonts w:hint="eastAsia" w:asciiTheme="majorEastAsia" w:hAnsiTheme="majorEastAsia" w:eastAsiaTheme="majorEastAsia"/>
          <w:b/>
          <w:color w:val="auto"/>
          <w:sz w:val="32"/>
          <w:szCs w:val="32"/>
          <w:highlight w:val="none"/>
          <w:lang w:eastAsia="zh-CN"/>
        </w:rPr>
        <w:t>谈判文件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一、采购项目名称及采购清单及要求：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1.采购项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目名称：湖州师范学院图书馆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2024年度邮发中文期刊报纸订购项目</w:t>
      </w:r>
    </w:p>
    <w:p>
      <w:pPr>
        <w:spacing w:after="0" w:line="240" w:lineRule="auto"/>
        <w:ind w:firstLine="480" w:firstLineChars="200"/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2.采购项目编号：XZ202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-1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42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3.采购组织类型：分散采购自行组织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4.采购方式：校内单一来源谈判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4"/>
          <w:highlight w:val="none"/>
          <w:lang w:eastAsia="zh-CN"/>
        </w:rPr>
        <w:t>5.采购清单包括货物名称、规格要求、采购数量、采购预算如下：</w:t>
      </w:r>
    </w:p>
    <w:tbl>
      <w:tblPr>
        <w:tblStyle w:val="17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85"/>
        <w:gridCol w:w="1443"/>
        <w:gridCol w:w="1134"/>
        <w:gridCol w:w="2668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  <w:t>序号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  <w:t>名称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  <w:lang w:eastAsia="zh-CN"/>
              </w:rPr>
              <w:t>货物名称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  <w:t>数量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  <w:t>预算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eastAsia="zh-CN"/>
              </w:rPr>
              <w:t>1</w:t>
            </w:r>
          </w:p>
        </w:tc>
        <w:tc>
          <w:tcPr>
            <w:tcW w:w="238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图书馆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2024年度邮发中文期刊报纸订购项目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FF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邮发期刊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FF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1项</w:t>
            </w:r>
          </w:p>
        </w:tc>
        <w:tc>
          <w:tcPr>
            <w:tcW w:w="266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人民币20万元整（结算以实际订购为准，总价不超预算）</w:t>
            </w:r>
          </w:p>
        </w:tc>
        <w:tc>
          <w:tcPr>
            <w:tcW w:w="18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拟定报刊采购清单详见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eastAsia="zh-CN"/>
              </w:rPr>
              <w:t>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非邮发期刊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1项</w:t>
            </w:r>
          </w:p>
        </w:tc>
        <w:tc>
          <w:tcPr>
            <w:tcW w:w="266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邮发报纸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1项</w:t>
            </w:r>
          </w:p>
        </w:tc>
        <w:tc>
          <w:tcPr>
            <w:tcW w:w="26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</w:p>
        </w:tc>
      </w:tr>
    </w:tbl>
    <w:p>
      <w:pPr>
        <w:spacing w:after="0" w:line="240" w:lineRule="auto"/>
        <w:rPr>
          <w:rFonts w:ascii="仿宋" w:hAnsi="仿宋" w:eastAsia="仿宋"/>
          <w:color w:val="auto"/>
          <w:sz w:val="24"/>
          <w:highlight w:val="none"/>
          <w:lang w:eastAsia="zh-CN"/>
        </w:rPr>
      </w:pP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6.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服务要求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（1）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投标人应保证所供应报刊的质量，包括报刊装订与印刷质量；保证所供应报刊的内容、版本及进货来源合法，并承担相应的法律责任。若验收时发现有污染、图文不清、缺页、倒装、缺附件等不合格的报刊，以及与订单不符的报刊，不能以已加工为由拒绝换刊或退刊，由上述原因造成的损失及费用全部由投标人承担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（2）投标人每日一次免费为采购人配送期刊，送达采购人指定的具体地点，并附带每批送刊的清单2份交采购人签收确认，对采购人的催缺请求应在五个工作日之内作出响应，对于未能补缺的期刊应提供免费复制服务。</w:t>
      </w:r>
    </w:p>
    <w:p>
      <w:pPr>
        <w:spacing w:after="0" w:line="240" w:lineRule="auto"/>
        <w:ind w:firstLine="480" w:firstLineChars="200"/>
        <w:rPr>
          <w:rFonts w:hAnsi="宋体"/>
          <w:b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（3）对于采购人提交的期刊订单，投标人应保证不低于97%的订到率，并保证不低于95%的到刊完整率。对采购人所订的期刊如出现停刊、合并、拆分、载体变化等情况，投标人在得到准确信息后应及时通告采购人；对采购人所订期刊，未能在规定到刊时间内到我校的，投标人应在每一季度末提供当季缺到目录，说明缺到原因，并退还相应款项差额。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二、谈判供应商：</w:t>
      </w:r>
      <w:r>
        <w:rPr>
          <w:rFonts w:hint="eastAsia" w:ascii="仿宋" w:hAnsi="仿宋" w:eastAsia="仿宋" w:cs="宋体"/>
          <w:b/>
          <w:color w:val="auto"/>
          <w:sz w:val="24"/>
          <w:highlight w:val="none"/>
          <w:lang w:eastAsia="zh-CN"/>
        </w:rPr>
        <w:t>中国邮政集团有限公司湖州市分公司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三、投标文件要求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投标人的投标文件中应包含以下内容（投标文件密封，一式两份，一正一副，胶装成册。所有证件均须真实、有效，原件、复印件均须加盖公章，缺少以下任意一项内容即作无效标处理）：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1.投标报价清单(含货物费、服务费、咨询费、措施费、运输费、税金等全部费用。项目总价高于采购预算者视为无效报价。报价以折扣计，并以大写为准。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2.202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年度拟定报刊清单响应表。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3.营业执照副本复印件；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4.</w:t>
      </w:r>
      <w:r>
        <w:rPr>
          <w:rFonts w:hint="eastAsia" w:ascii="仿宋" w:hAnsi="仿宋" w:eastAsia="仿宋" w:cs="仿宋_GB2312"/>
          <w:color w:val="auto"/>
          <w:sz w:val="24"/>
          <w:highlight w:val="none"/>
          <w:lang w:eastAsia="zh-CN"/>
        </w:rPr>
        <w:t>开户银行、户名、账号（加盖公章）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；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5.投标代表身份证复印件；如非法定代表人投标，另提供法定代表人授权委托书原件、法定代表人身份证复印件；</w:t>
      </w:r>
      <w:r>
        <w:rPr>
          <w:rFonts w:hint="eastAsia" w:ascii="仿宋" w:hAnsi="仿宋" w:eastAsia="仿宋" w:cs="仿宋_GB2312"/>
          <w:color w:val="auto"/>
          <w:sz w:val="24"/>
          <w:highlight w:val="none"/>
          <w:lang w:eastAsia="zh-CN"/>
        </w:rPr>
        <w:t>投标代表需提供在本单位近三个月缴纳社保的凭证;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6.投标人服务承诺书；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7.</w:t>
      </w:r>
      <w:r>
        <w:rPr>
          <w:rFonts w:hint="eastAsia" w:ascii="仿宋" w:hAnsi="仿宋" w:eastAsia="仿宋" w:cs="仿宋_GB2312"/>
          <w:color w:val="auto"/>
          <w:sz w:val="24"/>
          <w:highlight w:val="none"/>
          <w:lang w:eastAsia="zh-CN"/>
        </w:rPr>
        <w:t>其他相关材料（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投标人认为需要提供的材料</w:t>
      </w:r>
      <w:r>
        <w:rPr>
          <w:rFonts w:hint="eastAsia" w:ascii="仿宋" w:hAnsi="仿宋" w:eastAsia="仿宋" w:cs="仿宋_GB2312"/>
          <w:color w:val="auto"/>
          <w:sz w:val="24"/>
          <w:highlight w:val="none"/>
          <w:lang w:eastAsia="zh-CN"/>
        </w:rPr>
        <w:t>）。</w:t>
      </w:r>
    </w:p>
    <w:p>
      <w:pPr>
        <w:widowControl w:val="0"/>
        <w:spacing w:after="0" w:line="240" w:lineRule="auto"/>
        <w:ind w:firstLine="472" w:firstLineChars="196"/>
        <w:rPr>
          <w:rFonts w:ascii="仿宋" w:hAnsi="仿宋" w:eastAsia="仿宋"/>
          <w:b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四、开标时间及地点</w:t>
      </w:r>
    </w:p>
    <w:p>
      <w:pPr>
        <w:widowControl w:val="0"/>
        <w:spacing w:after="0" w:line="240" w:lineRule="auto"/>
        <w:ind w:firstLine="470" w:firstLineChars="196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1.开标时间：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202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年1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月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日14: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0。</w:t>
      </w:r>
    </w:p>
    <w:p>
      <w:pPr>
        <w:spacing w:after="0" w:line="240" w:lineRule="auto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 xml:space="preserve">    2.开标地点：湖州市二环东路759号湖州师范学院东校区明达楼204室。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3.联系人：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徐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老师；电话：0572-2322188。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五、中标办法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根据报价、服务承诺等确定拟中标人。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六、服务期限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1.成交供应商应在成交通知书发出后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30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日内与采购单位签订合同。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2.服务期限：从202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年1月1日202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年12月31日。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七、付款方式</w:t>
      </w:r>
    </w:p>
    <w:p>
      <w:pPr>
        <w:spacing w:after="0" w:line="240" w:lineRule="auto"/>
        <w:ind w:firstLine="480" w:firstLineChars="200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中标人在核实采购人订购清单后，根据实际订购清单确定支付金额（总价不超预算），及时依法依规向采购人开具相应金额的发票，并附上相应的订购清单。采购人原则上应在收到发票后的十五个工作日内（如遇特殊情况顺延）向中标人一次性支付报刊订购款项。</w:t>
      </w:r>
    </w:p>
    <w:p>
      <w:pPr>
        <w:spacing w:after="0" w:line="240" w:lineRule="auto"/>
        <w:rPr>
          <w:rFonts w:ascii="仿宋" w:hAnsi="仿宋" w:eastAsia="仿宋"/>
          <w:b/>
          <w:color w:val="auto"/>
          <w:sz w:val="24"/>
          <w:highlight w:val="none"/>
          <w:lang w:eastAsia="zh-CN"/>
        </w:rPr>
      </w:pPr>
    </w:p>
    <w:p>
      <w:pPr>
        <w:spacing w:after="0" w:line="240" w:lineRule="auto"/>
        <w:ind w:firstLine="482" w:firstLineChars="200"/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附件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：投标报价清单</w:t>
      </w:r>
    </w:p>
    <w:p>
      <w:pPr>
        <w:spacing w:after="0" w:line="240" w:lineRule="auto"/>
        <w:ind w:firstLine="482" w:firstLineChars="200"/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</w:pPr>
    </w:p>
    <w:p>
      <w:pPr>
        <w:spacing w:after="0" w:line="240" w:lineRule="auto"/>
        <w:ind w:firstLine="482" w:firstLineChars="200"/>
        <w:rPr>
          <w:rFonts w:ascii="仿宋" w:hAnsi="仿宋" w:eastAsia="仿宋"/>
          <w:b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附件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：202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年度拟定报刊清单</w:t>
      </w:r>
    </w:p>
    <w:p>
      <w:pPr>
        <w:spacing w:after="0" w:line="240" w:lineRule="auto"/>
        <w:ind w:firstLine="480" w:firstLineChars="200"/>
        <w:jc w:val="right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</w:p>
    <w:p>
      <w:pPr>
        <w:spacing w:after="0" w:line="240" w:lineRule="auto"/>
        <w:ind w:firstLine="480" w:firstLineChars="200"/>
        <w:jc w:val="right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</w:p>
    <w:p>
      <w:pPr>
        <w:spacing w:after="0" w:line="240" w:lineRule="auto"/>
        <w:ind w:firstLine="480" w:firstLineChars="200"/>
        <w:jc w:val="right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湖州师范学院采购中心</w:t>
      </w:r>
    </w:p>
    <w:p>
      <w:pPr>
        <w:spacing w:after="0" w:line="240" w:lineRule="auto"/>
        <w:ind w:firstLine="480" w:firstLineChars="200"/>
        <w:jc w:val="right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 xml:space="preserve">           202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年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月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25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日</w:t>
      </w:r>
    </w:p>
    <w:p>
      <w:pPr>
        <w:spacing w:after="0" w:line="360" w:lineRule="auto"/>
        <w:rPr>
          <w:rFonts w:ascii="仿宋" w:hAnsi="仿宋" w:eastAsia="仿宋"/>
          <w:color w:val="auto"/>
          <w:sz w:val="24"/>
          <w:highlight w:val="none"/>
          <w:lang w:eastAsia="zh-CN"/>
        </w:rPr>
      </w:pPr>
    </w:p>
    <w:p>
      <w:pPr>
        <w:spacing w:after="0" w:line="360" w:lineRule="auto"/>
        <w:rPr>
          <w:rFonts w:ascii="仿宋" w:hAnsi="仿宋" w:eastAsia="仿宋"/>
          <w:color w:val="auto"/>
          <w:sz w:val="24"/>
          <w:highlight w:val="none"/>
          <w:lang w:eastAsia="zh-CN"/>
        </w:rPr>
      </w:pPr>
    </w:p>
    <w:p>
      <w:pPr>
        <w:spacing w:after="0" w:line="360" w:lineRule="auto"/>
        <w:rPr>
          <w:rFonts w:ascii="仿宋" w:hAnsi="仿宋" w:eastAsia="仿宋"/>
          <w:color w:val="auto"/>
          <w:sz w:val="24"/>
          <w:highlight w:val="none"/>
          <w:lang w:eastAsia="zh-CN"/>
        </w:rPr>
      </w:pPr>
    </w:p>
    <w:p>
      <w:pPr>
        <w:spacing w:after="0" w:line="360" w:lineRule="auto"/>
        <w:rPr>
          <w:rFonts w:ascii="仿宋" w:hAnsi="仿宋" w:eastAsia="仿宋"/>
          <w:color w:val="auto"/>
          <w:sz w:val="24"/>
          <w:highlight w:val="none"/>
          <w:lang w:eastAsia="zh-CN"/>
        </w:rPr>
      </w:pPr>
    </w:p>
    <w:p>
      <w:pPr>
        <w:spacing w:after="0" w:line="360" w:lineRule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</w:p>
    <w:p>
      <w:pPr>
        <w:rPr>
          <w:rFonts w:hint="eastAsia"/>
          <w:color w:val="auto"/>
          <w:sz w:val="18"/>
          <w:szCs w:val="18"/>
          <w:highlight w:val="none"/>
          <w:lang w:eastAsia="zh-CN"/>
        </w:rPr>
      </w:pPr>
    </w:p>
    <w:p>
      <w:pPr>
        <w:rPr>
          <w:color w:val="auto"/>
          <w:highlight w:val="none"/>
          <w:lang w:eastAsia="zh-CN"/>
        </w:rPr>
      </w:pPr>
    </w:p>
    <w:p>
      <w:pPr>
        <w:spacing w:after="0" w:line="360" w:lineRule="auto"/>
        <w:rPr>
          <w:rFonts w:ascii="仿宋" w:hAnsi="仿宋" w:eastAsia="仿宋"/>
          <w:color w:val="auto"/>
          <w:sz w:val="24"/>
          <w:highlight w:val="none"/>
          <w:lang w:eastAsia="zh-CN"/>
        </w:rPr>
      </w:pPr>
    </w:p>
    <w:p>
      <w:pPr>
        <w:spacing w:before="100" w:line="340" w:lineRule="exact"/>
        <w:rPr>
          <w:rFonts w:hint="eastAsia" w:ascii="黑体" w:hAnsi="黑体" w:eastAsia="黑体"/>
          <w:color w:val="auto"/>
          <w:sz w:val="24"/>
          <w:highlight w:val="none"/>
          <w:lang w:eastAsia="zh-CN"/>
        </w:rPr>
      </w:pPr>
    </w:p>
    <w:p>
      <w:pPr>
        <w:rPr>
          <w:color w:val="auto"/>
          <w:highlight w:val="none"/>
          <w:lang w:eastAsia="zh-CN"/>
        </w:rPr>
      </w:pPr>
    </w:p>
    <w:p>
      <w:pPr>
        <w:spacing w:before="100" w:line="340" w:lineRule="exact"/>
        <w:rPr>
          <w:rFonts w:ascii="黑体" w:hAnsi="黑体" w:eastAsia="黑体"/>
          <w:color w:val="auto"/>
          <w:sz w:val="24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24"/>
          <w:highlight w:val="none"/>
          <w:lang w:eastAsia="zh-CN"/>
        </w:rPr>
        <w:t>附件</w:t>
      </w:r>
      <w:r>
        <w:rPr>
          <w:rFonts w:hint="eastAsia" w:ascii="黑体" w:hAnsi="黑体" w:eastAsia="黑体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黑体" w:hAnsi="黑体" w:eastAsia="黑体"/>
          <w:color w:val="auto"/>
          <w:sz w:val="24"/>
          <w:highlight w:val="none"/>
          <w:lang w:eastAsia="zh-CN"/>
        </w:rPr>
        <w:t>：投标报价清单：</w:t>
      </w:r>
    </w:p>
    <w:p>
      <w:pPr>
        <w:spacing w:after="0" w:line="240" w:lineRule="auto"/>
        <w:jc w:val="center"/>
        <w:rPr>
          <w:rFonts w:ascii="仿宋" w:hAnsi="仿宋" w:eastAsia="仿宋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36"/>
          <w:szCs w:val="36"/>
          <w:highlight w:val="none"/>
          <w:lang w:eastAsia="zh-CN"/>
        </w:rPr>
        <w:t>投标报价清单</w:t>
      </w:r>
    </w:p>
    <w:p>
      <w:pPr>
        <w:spacing w:after="0" w:line="240" w:lineRule="auto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采购项目名称：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湖州师范学院图书馆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2024年度邮发中文期刊报纸订购项目</w:t>
      </w:r>
    </w:p>
    <w:p>
      <w:pPr>
        <w:spacing w:after="0" w:line="240" w:lineRule="auto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采购项目编号：XZ202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-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142</w:t>
      </w:r>
    </w:p>
    <w:tbl>
      <w:tblPr>
        <w:tblStyle w:val="17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85"/>
        <w:gridCol w:w="1443"/>
        <w:gridCol w:w="1134"/>
        <w:gridCol w:w="2668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  <w:t>序号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  <w:t>名称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  <w:lang w:eastAsia="zh-CN"/>
              </w:rPr>
              <w:t>货物名称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</w:rPr>
              <w:t>数量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  <w:lang w:eastAsia="zh-CN"/>
              </w:rPr>
              <w:t>投标报价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  <w:lang w:val="en-US" w:eastAsia="zh-CN"/>
              </w:rPr>
              <w:t>(折扣)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0"/>
                <w:highlight w:val="none"/>
                <w:lang w:eastAsia="zh-CN"/>
              </w:rPr>
              <w:t>投标总价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eastAsia="zh-CN"/>
              </w:rPr>
              <w:t>1</w:t>
            </w:r>
          </w:p>
        </w:tc>
        <w:tc>
          <w:tcPr>
            <w:tcW w:w="238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湖州师范学院图书馆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2024年度邮发中文期刊报纸订购项目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邮发期刊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1项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1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非邮发期刊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3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邮发报纸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1项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0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投标报价总价</w:t>
            </w:r>
          </w:p>
        </w:tc>
        <w:tc>
          <w:tcPr>
            <w:tcW w:w="64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人民币大写：元整（￥元）</w:t>
            </w:r>
          </w:p>
        </w:tc>
      </w:tr>
    </w:tbl>
    <w:p>
      <w:pPr>
        <w:spacing w:after="0" w:line="240" w:lineRule="auto"/>
        <w:rPr>
          <w:rFonts w:ascii="仿宋" w:hAnsi="仿宋" w:eastAsia="仿宋"/>
          <w:b/>
          <w:color w:val="auto"/>
          <w:sz w:val="24"/>
          <w:highlight w:val="none"/>
          <w:lang w:eastAsia="zh-CN"/>
        </w:rPr>
      </w:pPr>
    </w:p>
    <w:p>
      <w:pPr>
        <w:spacing w:after="0" w:line="240" w:lineRule="auto"/>
        <w:rPr>
          <w:rFonts w:ascii="仿宋" w:hAnsi="仿宋" w:eastAsia="仿宋"/>
          <w:b/>
          <w:color w:val="auto"/>
          <w:sz w:val="24"/>
          <w:highlight w:val="none"/>
          <w:lang w:eastAsia="zh-CN"/>
        </w:rPr>
      </w:pPr>
    </w:p>
    <w:p>
      <w:pPr>
        <w:spacing w:before="100" w:line="340" w:lineRule="exact"/>
        <w:ind w:firstLine="4581" w:firstLineChars="1909"/>
        <w:rPr>
          <w:rFonts w:ascii="仿宋" w:hAnsi="仿宋" w:eastAsia="仿宋"/>
          <w:color w:val="auto"/>
          <w:sz w:val="24"/>
          <w:highlight w:val="none"/>
          <w:u w:val="singl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授权代表签字：</w:t>
      </w:r>
    </w:p>
    <w:p>
      <w:pPr>
        <w:spacing w:before="100" w:line="340" w:lineRule="exact"/>
        <w:ind w:right="120" w:firstLine="4560" w:firstLineChars="1900"/>
        <w:rPr>
          <w:rFonts w:ascii="仿宋" w:hAnsi="仿宋" w:eastAsia="仿宋"/>
          <w:color w:val="auto"/>
          <w:sz w:val="24"/>
          <w:highlight w:val="none"/>
          <w:u w:val="singl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投标人（盖章）：</w:t>
      </w:r>
    </w:p>
    <w:p>
      <w:pPr>
        <w:wordWrap w:val="0"/>
        <w:spacing w:before="100" w:line="340" w:lineRule="exact"/>
        <w:ind w:firstLine="480" w:firstLineChars="200"/>
        <w:jc w:val="right"/>
        <w:rPr>
          <w:rFonts w:ascii="仿宋" w:hAnsi="仿宋" w:eastAsia="仿宋"/>
          <w:color w:val="auto"/>
          <w:sz w:val="24"/>
          <w:highlight w:val="none"/>
          <w:u w:val="singl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 xml:space="preserve">             20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23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年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月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日</w:t>
      </w:r>
    </w:p>
    <w:p>
      <w:pPr>
        <w:rPr>
          <w:rFonts w:ascii="仿宋" w:hAnsi="仿宋" w:eastAsia="仿宋"/>
          <w:color w:val="auto"/>
          <w:sz w:val="24"/>
          <w:highlight w:val="none"/>
          <w:lang w:eastAsia="zh-CN"/>
        </w:rPr>
      </w:pPr>
    </w:p>
    <w:sectPr>
      <w:pgSz w:w="11906" w:h="16838"/>
      <w:pgMar w:top="1304" w:right="1588" w:bottom="102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YTFkNzNjYzQ5NDg2MmY5YTQzYzQ4MWRmZTJjM2QifQ=="/>
  </w:docVars>
  <w:rsids>
    <w:rsidRoot w:val="00981B2D"/>
    <w:rsid w:val="00006F97"/>
    <w:rsid w:val="000148E3"/>
    <w:rsid w:val="00033F10"/>
    <w:rsid w:val="00047190"/>
    <w:rsid w:val="000602BE"/>
    <w:rsid w:val="0007391A"/>
    <w:rsid w:val="00077B0E"/>
    <w:rsid w:val="000974B0"/>
    <w:rsid w:val="000C5DDA"/>
    <w:rsid w:val="000C74B2"/>
    <w:rsid w:val="001119DB"/>
    <w:rsid w:val="00136F45"/>
    <w:rsid w:val="001431D5"/>
    <w:rsid w:val="00155B81"/>
    <w:rsid w:val="001847AD"/>
    <w:rsid w:val="0019727A"/>
    <w:rsid w:val="001C3482"/>
    <w:rsid w:val="001E35E8"/>
    <w:rsid w:val="001F4F6B"/>
    <w:rsid w:val="001F6E41"/>
    <w:rsid w:val="00223F7F"/>
    <w:rsid w:val="002252F9"/>
    <w:rsid w:val="0022687C"/>
    <w:rsid w:val="002313B8"/>
    <w:rsid w:val="00247BA2"/>
    <w:rsid w:val="00262C6F"/>
    <w:rsid w:val="00277CD1"/>
    <w:rsid w:val="00282DFF"/>
    <w:rsid w:val="00290A4F"/>
    <w:rsid w:val="00293B78"/>
    <w:rsid w:val="002A2FCB"/>
    <w:rsid w:val="002B7834"/>
    <w:rsid w:val="002D5AD8"/>
    <w:rsid w:val="00301262"/>
    <w:rsid w:val="00341C94"/>
    <w:rsid w:val="00374D03"/>
    <w:rsid w:val="0037651D"/>
    <w:rsid w:val="00377E50"/>
    <w:rsid w:val="003A28D8"/>
    <w:rsid w:val="003B081E"/>
    <w:rsid w:val="003D35CA"/>
    <w:rsid w:val="003E4D40"/>
    <w:rsid w:val="003F3B9E"/>
    <w:rsid w:val="003F6A7E"/>
    <w:rsid w:val="00421AC5"/>
    <w:rsid w:val="00485E7C"/>
    <w:rsid w:val="00486EA4"/>
    <w:rsid w:val="004A5C53"/>
    <w:rsid w:val="004D12C7"/>
    <w:rsid w:val="00506FC9"/>
    <w:rsid w:val="00533C27"/>
    <w:rsid w:val="00533E0C"/>
    <w:rsid w:val="00577A8B"/>
    <w:rsid w:val="0058068F"/>
    <w:rsid w:val="005A3DD5"/>
    <w:rsid w:val="005A4FAF"/>
    <w:rsid w:val="005E20B6"/>
    <w:rsid w:val="005E3210"/>
    <w:rsid w:val="0061361A"/>
    <w:rsid w:val="00646079"/>
    <w:rsid w:val="00662B36"/>
    <w:rsid w:val="0067008C"/>
    <w:rsid w:val="00676BBC"/>
    <w:rsid w:val="00690B6A"/>
    <w:rsid w:val="00692E98"/>
    <w:rsid w:val="006C04C1"/>
    <w:rsid w:val="006C1D07"/>
    <w:rsid w:val="006E7C72"/>
    <w:rsid w:val="007074FB"/>
    <w:rsid w:val="00731A1E"/>
    <w:rsid w:val="007411A0"/>
    <w:rsid w:val="00742716"/>
    <w:rsid w:val="00743E3A"/>
    <w:rsid w:val="00765149"/>
    <w:rsid w:val="00787C21"/>
    <w:rsid w:val="00796FAD"/>
    <w:rsid w:val="007C2F10"/>
    <w:rsid w:val="007F31FD"/>
    <w:rsid w:val="008610E5"/>
    <w:rsid w:val="00871908"/>
    <w:rsid w:val="00872B66"/>
    <w:rsid w:val="00873EB5"/>
    <w:rsid w:val="00885810"/>
    <w:rsid w:val="008A6901"/>
    <w:rsid w:val="008A7BED"/>
    <w:rsid w:val="008B2694"/>
    <w:rsid w:val="008B4783"/>
    <w:rsid w:val="008D6E99"/>
    <w:rsid w:val="009050F6"/>
    <w:rsid w:val="009246BE"/>
    <w:rsid w:val="0093609F"/>
    <w:rsid w:val="00945964"/>
    <w:rsid w:val="009469F1"/>
    <w:rsid w:val="00956121"/>
    <w:rsid w:val="00957100"/>
    <w:rsid w:val="00981B2D"/>
    <w:rsid w:val="00992EF7"/>
    <w:rsid w:val="009B05DE"/>
    <w:rsid w:val="009C7CF7"/>
    <w:rsid w:val="009E118A"/>
    <w:rsid w:val="009E6AA5"/>
    <w:rsid w:val="00A26401"/>
    <w:rsid w:val="00A436D7"/>
    <w:rsid w:val="00A51E62"/>
    <w:rsid w:val="00A707C8"/>
    <w:rsid w:val="00A828F8"/>
    <w:rsid w:val="00A967AF"/>
    <w:rsid w:val="00AB5B55"/>
    <w:rsid w:val="00AC743A"/>
    <w:rsid w:val="00AD6333"/>
    <w:rsid w:val="00AF795E"/>
    <w:rsid w:val="00B024D3"/>
    <w:rsid w:val="00B20CFC"/>
    <w:rsid w:val="00B321C7"/>
    <w:rsid w:val="00B35DD9"/>
    <w:rsid w:val="00B417FA"/>
    <w:rsid w:val="00B4536D"/>
    <w:rsid w:val="00B55971"/>
    <w:rsid w:val="00B62B35"/>
    <w:rsid w:val="00B72DE1"/>
    <w:rsid w:val="00B74204"/>
    <w:rsid w:val="00BA22B9"/>
    <w:rsid w:val="00BA5691"/>
    <w:rsid w:val="00BD1F55"/>
    <w:rsid w:val="00BE4FC0"/>
    <w:rsid w:val="00BE50A4"/>
    <w:rsid w:val="00BF3519"/>
    <w:rsid w:val="00C03987"/>
    <w:rsid w:val="00C14CF1"/>
    <w:rsid w:val="00C169FF"/>
    <w:rsid w:val="00C91829"/>
    <w:rsid w:val="00C929FF"/>
    <w:rsid w:val="00C97080"/>
    <w:rsid w:val="00CA3668"/>
    <w:rsid w:val="00CC65EC"/>
    <w:rsid w:val="00CD7197"/>
    <w:rsid w:val="00CE2F44"/>
    <w:rsid w:val="00D015D3"/>
    <w:rsid w:val="00D07C81"/>
    <w:rsid w:val="00D1378A"/>
    <w:rsid w:val="00D27589"/>
    <w:rsid w:val="00D464A0"/>
    <w:rsid w:val="00D46710"/>
    <w:rsid w:val="00D5660E"/>
    <w:rsid w:val="00D62FCD"/>
    <w:rsid w:val="00D9269E"/>
    <w:rsid w:val="00DA0909"/>
    <w:rsid w:val="00DC4F80"/>
    <w:rsid w:val="00DE4CB8"/>
    <w:rsid w:val="00E11CBA"/>
    <w:rsid w:val="00E16324"/>
    <w:rsid w:val="00E3735D"/>
    <w:rsid w:val="00E46CD5"/>
    <w:rsid w:val="00E66F2C"/>
    <w:rsid w:val="00EE381C"/>
    <w:rsid w:val="00EF648E"/>
    <w:rsid w:val="00F03689"/>
    <w:rsid w:val="00F05AD1"/>
    <w:rsid w:val="00F1587F"/>
    <w:rsid w:val="00F158D1"/>
    <w:rsid w:val="00F36DCF"/>
    <w:rsid w:val="00F67CF8"/>
    <w:rsid w:val="00F704D0"/>
    <w:rsid w:val="00F924EC"/>
    <w:rsid w:val="00FB0EFA"/>
    <w:rsid w:val="00FB3A72"/>
    <w:rsid w:val="00FF6BC6"/>
    <w:rsid w:val="01C14119"/>
    <w:rsid w:val="07A50781"/>
    <w:rsid w:val="10260870"/>
    <w:rsid w:val="16F67DDB"/>
    <w:rsid w:val="17105504"/>
    <w:rsid w:val="1FA36BA0"/>
    <w:rsid w:val="272D7268"/>
    <w:rsid w:val="2D6B44BC"/>
    <w:rsid w:val="349E6FDD"/>
    <w:rsid w:val="38B4096E"/>
    <w:rsid w:val="3B504323"/>
    <w:rsid w:val="70D80FA0"/>
    <w:rsid w:val="74C27BC1"/>
    <w:rsid w:val="75F43DCB"/>
    <w:rsid w:val="79E3407B"/>
    <w:rsid w:val="7A1F7DA8"/>
    <w:rsid w:val="7B7161C3"/>
    <w:rsid w:val="7E960D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link w:val="2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Balloon Text"/>
    <w:basedOn w:val="1"/>
    <w:link w:val="32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4">
    <w:name w:val="footer"/>
    <w:basedOn w:val="1"/>
    <w:link w:val="33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5">
    <w:name w:val="Subtitle"/>
    <w:basedOn w:val="1"/>
    <w:next w:val="1"/>
    <w:link w:val="3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Title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8">
    <w:name w:val="Table Grid"/>
    <w:basedOn w:val="1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customStyle="1" w:styleId="22">
    <w:name w:val="页眉 Char"/>
    <w:basedOn w:val="19"/>
    <w:link w:val="2"/>
    <w:semiHidden/>
    <w:qFormat/>
    <w:uiPriority w:val="99"/>
    <w:rPr>
      <w:sz w:val="18"/>
      <w:szCs w:val="18"/>
    </w:rPr>
  </w:style>
  <w:style w:type="character" w:customStyle="1" w:styleId="23">
    <w:name w:val="标题 1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4">
    <w:name w:val="标题 2 Char"/>
    <w:basedOn w:val="19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5">
    <w:name w:val="标题 3 Char"/>
    <w:basedOn w:val="19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6">
    <w:name w:val="标题 4 Char"/>
    <w:basedOn w:val="19"/>
    <w:link w:val="6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7">
    <w:name w:val="标题 5 Char"/>
    <w:basedOn w:val="19"/>
    <w:link w:val="7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8">
    <w:name w:val="标题 6 Char"/>
    <w:basedOn w:val="19"/>
    <w:link w:val="8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9">
    <w:name w:val="标题 7 Char"/>
    <w:basedOn w:val="19"/>
    <w:link w:val="9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标题 8 Char"/>
    <w:basedOn w:val="19"/>
    <w:link w:val="10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1">
    <w:name w:val="标题 9 Char"/>
    <w:basedOn w:val="19"/>
    <w:link w:val="11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批注框文本 Char"/>
    <w:basedOn w:val="19"/>
    <w:link w:val="13"/>
    <w:semiHidden/>
    <w:qFormat/>
    <w:uiPriority w:val="99"/>
    <w:rPr>
      <w:sz w:val="18"/>
      <w:szCs w:val="18"/>
    </w:rPr>
  </w:style>
  <w:style w:type="character" w:customStyle="1" w:styleId="33">
    <w:name w:val="页脚 Char"/>
    <w:basedOn w:val="19"/>
    <w:link w:val="14"/>
    <w:semiHidden/>
    <w:qFormat/>
    <w:uiPriority w:val="99"/>
    <w:rPr>
      <w:sz w:val="18"/>
      <w:szCs w:val="18"/>
    </w:rPr>
  </w:style>
  <w:style w:type="character" w:customStyle="1" w:styleId="34">
    <w:name w:val="副标题 Char"/>
    <w:basedOn w:val="19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35">
    <w:name w:val="标题 Char"/>
    <w:basedOn w:val="19"/>
    <w:link w:val="16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36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paragraph" w:styleId="38">
    <w:name w:val="Quote"/>
    <w:basedOn w:val="1"/>
    <w:next w:val="1"/>
    <w:link w:val="3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9">
    <w:name w:val="引用 Char"/>
    <w:basedOn w:val="19"/>
    <w:link w:val="3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0">
    <w:name w:val="Intense Quote"/>
    <w:basedOn w:val="1"/>
    <w:next w:val="1"/>
    <w:link w:val="41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1">
    <w:name w:val="明显引用 Char"/>
    <w:basedOn w:val="19"/>
    <w:link w:val="40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不明显强调1"/>
    <w:basedOn w:val="1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明显强调1"/>
    <w:basedOn w:val="1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不明显参考1"/>
    <w:basedOn w:val="1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5">
    <w:name w:val="明显参考1"/>
    <w:basedOn w:val="1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6">
    <w:name w:val="书籍标题1"/>
    <w:basedOn w:val="19"/>
    <w:qFormat/>
    <w:uiPriority w:val="33"/>
    <w:rPr>
      <w:b/>
      <w:bCs/>
      <w:smallCaps/>
      <w:spacing w:val="5"/>
    </w:rPr>
  </w:style>
  <w:style w:type="paragraph" w:customStyle="1" w:styleId="47">
    <w:name w:val="TOC 标题1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61FA91-2EA9-4846-A4E5-53563CA6E6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1627</Words>
  <Characters>1783</Characters>
  <Lines>140</Lines>
  <Paragraphs>39</Paragraphs>
  <TotalTime>126</TotalTime>
  <ScaleCrop>false</ScaleCrop>
  <LinksUpToDate>false</LinksUpToDate>
  <CharactersWithSpaces>1813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2021-10-14T02:27:00Z</dcterms:created>
  <dc:creator>admin</dc:creator>
  <cp:lastModifiedBy>admin</cp:lastModifiedBy>
  <dcterms:modified xsi:type="dcterms:W3CDTF">2023-10-30T01:23:33Z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5FF180BBD7C14D68AFAD68D1C890DB81_13</vt:lpwstr>
  </property>
</Properties>
</file>