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湖州师范学院医学院护理专业论证实验室建设二期采购项目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单一来源谈判文件</w:t>
      </w: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目名称：湖州师范学院医学院护理专业论证实验室建设二期采购项目</w:t>
      </w:r>
    </w:p>
    <w:p>
      <w:pPr>
        <w:spacing w:after="0"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</w:t>
      </w:r>
      <w:r>
        <w:rPr>
          <w:rFonts w:hint="eastAsia" w:ascii="仿宋" w:hAnsi="仿宋" w:eastAsia="仿宋"/>
          <w:sz w:val="24"/>
          <w:lang w:val="en-US" w:eastAsia="zh-CN"/>
        </w:rPr>
        <w:t>21-105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包括货物名称、品牌型号、采购数量、采购预算如下：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</w:p>
    <w:tbl>
      <w:tblPr>
        <w:tblStyle w:val="17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69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总预算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智慧实验室管理平台-终端延伸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杭州万剑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8.4万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考站/实训室触摸一体机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海康威视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DS-D6022TL-B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1000万高清网络摄像机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472" w:firstLineChars="196"/>
        <w:rPr>
          <w:rFonts w:hint="eastAsia" w:ascii="仿宋" w:hAnsi="仿宋" w:eastAsia="仿宋"/>
          <w:b/>
          <w:sz w:val="24"/>
          <w:lang w:eastAsia="zh-CN"/>
        </w:rPr>
      </w:pPr>
    </w:p>
    <w:p>
      <w:pPr>
        <w:numPr>
          <w:ilvl w:val="0"/>
          <w:numId w:val="1"/>
        </w:numPr>
        <w:spacing w:after="0" w:line="360" w:lineRule="auto"/>
        <w:ind w:firstLine="472" w:firstLineChars="196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谈判供应商：</w:t>
      </w:r>
    </w:p>
    <w:p>
      <w:pPr>
        <w:numPr>
          <w:ilvl w:val="0"/>
          <w:numId w:val="0"/>
        </w:numPr>
        <w:spacing w:after="0" w:line="360" w:lineRule="auto"/>
        <w:ind w:firstLine="964" w:firstLineChars="4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 w:cs="宋体"/>
          <w:b/>
          <w:sz w:val="24"/>
          <w:lang w:eastAsia="zh-CN"/>
        </w:rPr>
        <w:t>海瑞博康医疗科技有限公司</w:t>
      </w:r>
    </w:p>
    <w:p>
      <w:pPr>
        <w:spacing w:after="0" w:line="360" w:lineRule="auto"/>
        <w:ind w:firstLine="472" w:firstLineChars="196"/>
        <w:rPr>
          <w:rFonts w:hint="eastAsia" w:ascii="仿宋" w:hAnsi="仿宋" w:eastAsia="仿宋"/>
          <w:b/>
          <w:sz w:val="24"/>
          <w:lang w:eastAsia="zh-CN"/>
        </w:rPr>
      </w:pP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1.投标报价清单(含货物费、技术服务费、措施费、运输费、税金等全部费用。投标报价须注明每种货物的</w:t>
      </w:r>
      <w:r>
        <w:rPr>
          <w:rFonts w:hint="eastAsia" w:ascii="仿宋" w:hAnsi="仿宋" w:eastAsia="仿宋"/>
          <w:b/>
          <w:sz w:val="24"/>
          <w:lang w:eastAsia="zh-CN"/>
        </w:rPr>
        <w:t>单价</w:t>
      </w:r>
      <w:r>
        <w:rPr>
          <w:rFonts w:hint="eastAsia" w:ascii="仿宋" w:hAnsi="仿宋" w:eastAsia="仿宋"/>
          <w:sz w:val="24"/>
          <w:lang w:eastAsia="zh-CN"/>
        </w:rPr>
        <w:t>和</w:t>
      </w:r>
      <w:r>
        <w:rPr>
          <w:rFonts w:hint="eastAsia" w:ascii="仿宋" w:hAnsi="仿宋" w:eastAsia="仿宋"/>
          <w:b/>
          <w:sz w:val="24"/>
          <w:lang w:eastAsia="zh-CN"/>
        </w:rPr>
        <w:t>项目总价</w:t>
      </w:r>
      <w:r>
        <w:rPr>
          <w:rFonts w:hint="eastAsia" w:ascii="仿宋" w:hAnsi="仿宋" w:eastAsia="仿宋"/>
          <w:sz w:val="24"/>
          <w:lang w:eastAsia="zh-CN"/>
        </w:rPr>
        <w:t>，项目总价高于采购预算者视为无效报价。报价以人民币计，并以大写为准)。</w:t>
      </w:r>
      <w:r>
        <w:rPr>
          <w:rFonts w:hint="eastAsia" w:ascii="仿宋" w:hAnsi="仿宋" w:eastAsia="仿宋" w:cs="仿宋_GB2312"/>
          <w:b/>
          <w:bCs/>
          <w:sz w:val="24"/>
          <w:lang w:eastAsia="zh-CN"/>
        </w:rPr>
        <w:t>投标项目总价按附件投标报价清单格式报价。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2.营业执照副本复印件；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4.投标代表身份证复印件；如非法定代表人投标，另提供法定代表人授权委托书原件、法定代表人身份证复印件。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5.投标人售后服务承诺书；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6.</w:t>
      </w:r>
      <w:r>
        <w:rPr>
          <w:rFonts w:hint="eastAsia" w:ascii="仿宋" w:hAnsi="仿宋" w:eastAsia="仿宋"/>
          <w:color w:val="000000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color w:val="000000"/>
          <w:sz w:val="24"/>
        </w:rPr>
        <w:t>www.creditchina.gov.cn</w:t>
      </w:r>
      <w:r>
        <w:rPr>
          <w:rFonts w:hint="eastAsia" w:ascii="仿宋" w:hAnsi="仿宋" w:eastAsia="仿宋"/>
          <w:color w:val="000000"/>
          <w:sz w:val="24"/>
        </w:rPr>
        <w:t>）、中国政府采购网（</w:t>
      </w:r>
      <w:r>
        <w:rPr>
          <w:rFonts w:ascii="仿宋" w:hAnsi="仿宋" w:eastAsia="仿宋"/>
          <w:color w:val="000000"/>
          <w:sz w:val="24"/>
        </w:rPr>
        <w:t>www.ccgp.gov.cn</w:t>
      </w:r>
      <w:r>
        <w:rPr>
          <w:rFonts w:hint="eastAsia" w:ascii="仿宋" w:hAnsi="仿宋" w:eastAsia="仿宋"/>
          <w:color w:val="000000"/>
          <w:sz w:val="24"/>
        </w:rPr>
        <w:t>）、</w:t>
      </w:r>
      <w:r>
        <w:rPr>
          <w:rFonts w:hint="eastAsia" w:ascii="仿宋" w:hAnsi="仿宋" w:eastAsia="仿宋" w:cs="仿宋_GB2312"/>
          <w:color w:val="000000"/>
          <w:sz w:val="24"/>
        </w:rPr>
        <w:t>“浙江政府采购网”（</w:t>
      </w:r>
      <w:r>
        <w:rPr>
          <w:rFonts w:ascii="仿宋" w:hAnsi="仿宋" w:eastAsia="仿宋" w:cs="仿宋_GB2312"/>
          <w:color w:val="000000"/>
          <w:sz w:val="24"/>
        </w:rPr>
        <w:t>www.zjzfcg.gov.cn</w:t>
      </w:r>
      <w:r>
        <w:rPr>
          <w:rFonts w:hint="eastAsia" w:ascii="仿宋" w:hAnsi="仿宋" w:eastAsia="仿宋" w:cs="仿宋_GB2312"/>
          <w:color w:val="000000"/>
          <w:sz w:val="24"/>
        </w:rPr>
        <w:t>）</w:t>
      </w:r>
      <w:r>
        <w:rPr>
          <w:rFonts w:hint="eastAsia" w:ascii="仿宋" w:hAnsi="仿宋" w:eastAsia="仿宋"/>
          <w:color w:val="000000"/>
          <w:sz w:val="24"/>
        </w:rPr>
        <w:t>投标人信用查询网页截图（至少提供2个）（以开标当日采购人核实的查询结果为准）；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4"/>
        </w:rPr>
        <w:t>、提供自采购公告发布之日起至开标截止时间止的“国家企业信用信息公示系统”（</w:t>
      </w:r>
      <w:r>
        <w:rPr>
          <w:rFonts w:hint="eastAsia" w:ascii="仿宋" w:hAnsi="仿宋" w:eastAsia="仿宋" w:cs="仿宋_GB2312"/>
          <w:color w:val="000000"/>
          <w:sz w:val="24"/>
        </w:rPr>
        <w:t xml:space="preserve"> www.gsxt.gov.cn</w:t>
      </w:r>
      <w:r>
        <w:rPr>
          <w:rFonts w:hint="eastAsia" w:ascii="仿宋" w:hAnsi="仿宋" w:eastAsia="仿宋"/>
          <w:color w:val="000000"/>
          <w:sz w:val="24"/>
        </w:rPr>
        <w:t>）投标人未在行政处罚期内和未被列入经营异常名录查询网页截图（以开标当日采购人核实的查询结果为准）；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4"/>
        </w:rPr>
        <w:t>、</w:t>
      </w:r>
      <w:r>
        <w:rPr>
          <w:rFonts w:hint="eastAsia" w:ascii="仿宋" w:hAnsi="仿宋" w:eastAsia="仿宋" w:cs="仿宋_GB2312"/>
          <w:color w:val="000000"/>
          <w:sz w:val="24"/>
        </w:rPr>
        <w:t>其他相关证明材料</w:t>
      </w:r>
    </w:p>
    <w:p>
      <w:pPr>
        <w:widowControl w:val="0"/>
        <w:tabs>
          <w:tab w:val="center" w:pos="4365"/>
        </w:tabs>
        <w:spacing w:after="0" w:line="360" w:lineRule="auto"/>
        <w:ind w:firstLine="472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四、投标文件递交截止时间：20</w:t>
      </w:r>
      <w:r>
        <w:rPr>
          <w:rFonts w:hint="eastAsia" w:ascii="仿宋" w:hAnsi="仿宋" w:eastAsia="仿宋"/>
          <w:b/>
          <w:sz w:val="24"/>
          <w:lang w:val="en-US" w:eastAsia="zh-CN"/>
        </w:rPr>
        <w:t>21</w:t>
      </w:r>
      <w:r>
        <w:rPr>
          <w:rFonts w:hint="eastAsia" w:ascii="仿宋" w:hAnsi="仿宋" w:eastAsia="仿宋"/>
          <w:b/>
          <w:sz w:val="24"/>
          <w:lang w:eastAsia="zh-CN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sz w:val="24"/>
          <w:lang w:eastAsia="zh-CN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10</w:t>
      </w:r>
      <w:r>
        <w:rPr>
          <w:rFonts w:hint="eastAsia" w:ascii="仿宋" w:hAnsi="仿宋" w:eastAsia="仿宋"/>
          <w:b/>
          <w:sz w:val="24"/>
          <w:lang w:eastAsia="zh-CN"/>
        </w:rPr>
        <w:t>日14:00。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地点：湖州市二环东路759号湖州师范学院东校区明达楼204室。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联系人：徐老师；电话：0572-232</w:t>
      </w:r>
      <w:r>
        <w:rPr>
          <w:rFonts w:hint="eastAsia" w:ascii="仿宋" w:hAnsi="仿宋" w:eastAsia="仿宋"/>
          <w:sz w:val="24"/>
          <w:lang w:val="en-US" w:eastAsia="zh-CN"/>
        </w:rPr>
        <w:t>2188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360" w:lineRule="auto"/>
        <w:ind w:firstLine="482" w:firstLineChars="200"/>
        <w:rPr>
          <w:rFonts w:ascii="仿宋" w:hAnsi="仿宋" w:eastAsia="仿宋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sz w:val="24"/>
          <w:highlight w:val="none"/>
          <w:lang w:eastAsia="zh-CN"/>
        </w:rPr>
        <w:t>六、完成时间：</w:t>
      </w:r>
      <w:r>
        <w:rPr>
          <w:rFonts w:hint="eastAsia" w:ascii="仿宋" w:hAnsi="仿宋" w:eastAsia="仿宋"/>
          <w:b w:val="0"/>
          <w:bCs/>
          <w:sz w:val="24"/>
          <w:highlight w:val="none"/>
          <w:lang w:val="en-US" w:eastAsia="zh-CN"/>
        </w:rPr>
        <w:t>10月1日</w:t>
      </w:r>
      <w:r>
        <w:rPr>
          <w:rFonts w:hint="eastAsia" w:ascii="仿宋" w:hAnsi="仿宋" w:eastAsia="仿宋"/>
          <w:sz w:val="24"/>
          <w:highlight w:val="none"/>
          <w:lang w:eastAsia="zh-CN"/>
        </w:rPr>
        <w:t>前完成供货。</w:t>
      </w: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sz w:val="24"/>
          <w:highlight w:val="none"/>
          <w:lang w:eastAsia="zh-CN"/>
        </w:rPr>
        <w:t>七、履约保证金及质量保证金：</w:t>
      </w:r>
    </w:p>
    <w:p>
      <w:pPr>
        <w:widowControl/>
        <w:shd w:val="clear" w:color="auto" w:fill="FFFFFF"/>
        <w:spacing w:before="204" w:after="204" w:line="360" w:lineRule="auto"/>
        <w:ind w:firstLine="480" w:firstLineChars="200"/>
        <w:contextualSpacing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履约保证金收取及退还方式：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本项目的履约保证金为人民币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肆仟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元（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￥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000元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  <w:r>
        <w:rPr>
          <w:rFonts w:hint="eastAsia" w:ascii="仿宋" w:hAnsi="仿宋" w:eastAsia="仿宋"/>
          <w:color w:val="auto"/>
          <w:sz w:val="24"/>
        </w:rPr>
        <w:t>履约保证金形式为：现金或银行、保险公司出具的保函；供应商应根据采购人要求汇入采购人指定账号或提供保函。项目验收合格后，履约保证金（质保金）无息退还。履约保证金（质保金）不计息。</w:t>
      </w:r>
    </w:p>
    <w:p>
      <w:pPr>
        <w:spacing w:after="0" w:line="360" w:lineRule="auto"/>
        <w:ind w:firstLine="470" w:firstLineChars="196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甲方银行账户信息：单位名称：湖州师范学院；开户行：建行吴兴支行；账号：33001649335050002860。统一社会信用代码：123305004711725032。地址、电话：湖州市二环东路759号，0572-2321567。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八、付款方式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highlight w:val="none"/>
          <w:lang w:eastAsia="zh-CN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产品验收合格并经试用两个月后，若无质量问题，中标人按标段开具全额发票，支付100%合同款。</w:t>
      </w:r>
    </w:p>
    <w:p>
      <w:pPr>
        <w:spacing w:after="0" w:line="360" w:lineRule="auto"/>
        <w:ind w:firstLine="472" w:firstLineChars="196"/>
        <w:rPr>
          <w:rFonts w:ascii="仿宋" w:hAnsi="仿宋" w:eastAsia="仿宋"/>
          <w:b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sz w:val="24"/>
          <w:highlight w:val="none"/>
          <w:lang w:eastAsia="zh-CN"/>
        </w:rPr>
        <w:t>九、供货时间和质量保修期：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供货时间谈判约定，产品质保期1年，质保期内8小时到场响应，处理产品修复或调换。</w:t>
      </w:r>
    </w:p>
    <w:p>
      <w:pPr>
        <w:spacing w:after="0" w:line="36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附件1：投标报价清单</w:t>
      </w:r>
    </w:p>
    <w:p>
      <w:pPr>
        <w:spacing w:after="0" w:line="36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附件1：投标报价清单：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湖州师范学院医学院护理专业论证实验室建设二期采购项目</w:t>
      </w:r>
    </w:p>
    <w:p>
      <w:pPr>
        <w:spacing w:after="0" w:line="240" w:lineRule="auto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</w:t>
      </w:r>
      <w:r>
        <w:rPr>
          <w:rFonts w:hint="eastAsia" w:ascii="仿宋" w:hAnsi="仿宋" w:eastAsia="仿宋"/>
          <w:sz w:val="24"/>
          <w:lang w:val="en-US" w:eastAsia="zh-CN"/>
        </w:rPr>
        <w:t>21-105</w:t>
      </w:r>
    </w:p>
    <w:tbl>
      <w:tblPr>
        <w:tblStyle w:val="17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1843"/>
        <w:gridCol w:w="170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智慧实验室管理平台-终端延伸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杭州万剑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考站/实训室触摸一体机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海康威视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DS-D6022TL-B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1000万高清网络摄像机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大写人民币                   元（￥           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授权代表签字：</w:t>
      </w:r>
      <w:r>
        <w:rPr>
          <w:rFonts w:hint="eastAsia" w:ascii="仿宋" w:hAnsi="仿宋" w:eastAsia="仿宋"/>
          <w:sz w:val="24"/>
          <w:u w:val="single"/>
          <w:lang w:eastAsia="zh-CN"/>
        </w:rPr>
        <w:t xml:space="preserve">                     </w:t>
      </w:r>
    </w:p>
    <w:p>
      <w:pPr>
        <w:spacing w:before="100" w:line="340" w:lineRule="exact"/>
        <w:ind w:right="120" w:firstLine="4440" w:firstLineChars="185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  <w:r>
        <w:rPr>
          <w:rFonts w:hint="eastAsia" w:ascii="仿宋" w:hAnsi="仿宋" w:eastAsia="仿宋"/>
          <w:sz w:val="24"/>
          <w:u w:val="single"/>
          <w:lang w:eastAsia="zh-CN"/>
        </w:rPr>
        <w:t xml:space="preserve">                    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                           20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D52F3"/>
    <w:multiLevelType w:val="singleLevel"/>
    <w:tmpl w:val="EB3D52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B2D"/>
    <w:rsid w:val="00006F97"/>
    <w:rsid w:val="000148E3"/>
    <w:rsid w:val="00033F10"/>
    <w:rsid w:val="000602BE"/>
    <w:rsid w:val="00077B0E"/>
    <w:rsid w:val="000C5DDA"/>
    <w:rsid w:val="000C74B2"/>
    <w:rsid w:val="001119DB"/>
    <w:rsid w:val="00136F45"/>
    <w:rsid w:val="001431D5"/>
    <w:rsid w:val="001847AD"/>
    <w:rsid w:val="0019727A"/>
    <w:rsid w:val="001C3482"/>
    <w:rsid w:val="001E35E8"/>
    <w:rsid w:val="001F6E41"/>
    <w:rsid w:val="00223F7F"/>
    <w:rsid w:val="002313B8"/>
    <w:rsid w:val="00262C6F"/>
    <w:rsid w:val="00277CD1"/>
    <w:rsid w:val="00290A4F"/>
    <w:rsid w:val="00293B78"/>
    <w:rsid w:val="002A2FCB"/>
    <w:rsid w:val="002B7834"/>
    <w:rsid w:val="00301262"/>
    <w:rsid w:val="00341C94"/>
    <w:rsid w:val="0037651D"/>
    <w:rsid w:val="00377E50"/>
    <w:rsid w:val="003A28D8"/>
    <w:rsid w:val="003B081E"/>
    <w:rsid w:val="003D35CA"/>
    <w:rsid w:val="003E4D40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A3DD5"/>
    <w:rsid w:val="005A4FAF"/>
    <w:rsid w:val="005E3210"/>
    <w:rsid w:val="00646079"/>
    <w:rsid w:val="00662B36"/>
    <w:rsid w:val="0067008C"/>
    <w:rsid w:val="00676BBC"/>
    <w:rsid w:val="00690B6A"/>
    <w:rsid w:val="006C1D07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71908"/>
    <w:rsid w:val="00872B66"/>
    <w:rsid w:val="00873EB5"/>
    <w:rsid w:val="00885810"/>
    <w:rsid w:val="00945964"/>
    <w:rsid w:val="009469F1"/>
    <w:rsid w:val="00956121"/>
    <w:rsid w:val="00981B2D"/>
    <w:rsid w:val="00992EF7"/>
    <w:rsid w:val="009E118A"/>
    <w:rsid w:val="009E6AA5"/>
    <w:rsid w:val="00A51E62"/>
    <w:rsid w:val="00A707C8"/>
    <w:rsid w:val="00A828F8"/>
    <w:rsid w:val="00AB5B55"/>
    <w:rsid w:val="00AD6333"/>
    <w:rsid w:val="00AF795E"/>
    <w:rsid w:val="00B024D3"/>
    <w:rsid w:val="00B321C7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91829"/>
    <w:rsid w:val="00C929FF"/>
    <w:rsid w:val="00C97080"/>
    <w:rsid w:val="00CA3668"/>
    <w:rsid w:val="00CC65EC"/>
    <w:rsid w:val="00CD7197"/>
    <w:rsid w:val="00D015D3"/>
    <w:rsid w:val="00D07C81"/>
    <w:rsid w:val="00D27589"/>
    <w:rsid w:val="00D464A0"/>
    <w:rsid w:val="00D5660E"/>
    <w:rsid w:val="00D9269E"/>
    <w:rsid w:val="00DC4F80"/>
    <w:rsid w:val="00DE4CB8"/>
    <w:rsid w:val="00E11CBA"/>
    <w:rsid w:val="00E16324"/>
    <w:rsid w:val="00E3735D"/>
    <w:rsid w:val="00E66F2C"/>
    <w:rsid w:val="00EE381C"/>
    <w:rsid w:val="00F05AD1"/>
    <w:rsid w:val="00F36DCF"/>
    <w:rsid w:val="00F67CF8"/>
    <w:rsid w:val="00F704D0"/>
    <w:rsid w:val="00F924EC"/>
    <w:rsid w:val="00FB0EFA"/>
    <w:rsid w:val="00FB3A72"/>
    <w:rsid w:val="00FF6BC6"/>
    <w:rsid w:val="272D7268"/>
    <w:rsid w:val="2D6B44BC"/>
    <w:rsid w:val="43B24CFF"/>
    <w:rsid w:val="594728C0"/>
    <w:rsid w:val="64820E50"/>
    <w:rsid w:val="6D562300"/>
    <w:rsid w:val="79E3407B"/>
    <w:rsid w:val="7E9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next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标题 3 Char"/>
    <w:basedOn w:val="1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标题 5 Char"/>
    <w:basedOn w:val="19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7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8">
    <w:name w:val="标题 7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9">
    <w:name w:val="标题 8 Char"/>
    <w:basedOn w:val="19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0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  <w:color w:val="000000" w:themeColor="text1"/>
    </w:rPr>
  </w:style>
  <w:style w:type="character" w:customStyle="1" w:styleId="36">
    <w:name w:val="引用 Char"/>
    <w:basedOn w:val="19"/>
    <w:link w:val="35"/>
    <w:qFormat/>
    <w:uiPriority w:val="29"/>
    <w:rPr>
      <w:i/>
      <w:iCs/>
      <w:color w:val="000000" w:themeColor="text1"/>
    </w:rPr>
  </w:style>
  <w:style w:type="paragraph" w:styleId="37">
    <w:name w:val="Intense Quote"/>
    <w:basedOn w:val="1"/>
    <w:next w:val="1"/>
    <w:link w:val="3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8">
    <w:name w:val="明显引用 Char"/>
    <w:basedOn w:val="19"/>
    <w:link w:val="37"/>
    <w:qFormat/>
    <w:uiPriority w:val="30"/>
    <w:rPr>
      <w:b/>
      <w:bCs/>
      <w:i/>
      <w:iCs/>
      <w:color w:val="4F81BD" w:themeColor="accent1"/>
    </w:rPr>
  </w:style>
  <w:style w:type="character" w:customStyle="1" w:styleId="39">
    <w:name w:val="Subtle Emphasis"/>
    <w:basedOn w:val="19"/>
    <w:qFormat/>
    <w:uiPriority w:val="19"/>
    <w:rPr>
      <w:i/>
      <w:iCs/>
      <w:color w:val="7F7F7F" w:themeColor="text1" w:themeTint="7F"/>
    </w:rPr>
  </w:style>
  <w:style w:type="character" w:customStyle="1" w:styleId="40">
    <w:name w:val="Intense Emphasis"/>
    <w:basedOn w:val="19"/>
    <w:qFormat/>
    <w:uiPriority w:val="21"/>
    <w:rPr>
      <w:b/>
      <w:bCs/>
      <w:i/>
      <w:iCs/>
      <w:color w:val="4F81BD" w:themeColor="accent1"/>
    </w:rPr>
  </w:style>
  <w:style w:type="character" w:customStyle="1" w:styleId="41">
    <w:name w:val="Subtle Reference"/>
    <w:basedOn w:val="19"/>
    <w:qFormat/>
    <w:uiPriority w:val="31"/>
    <w:rPr>
      <w:smallCaps/>
      <w:color w:val="C0504D" w:themeColor="accent2"/>
      <w:u w:val="single"/>
    </w:rPr>
  </w:style>
  <w:style w:type="character" w:customStyle="1" w:styleId="42">
    <w:name w:val="Intense Reference"/>
    <w:basedOn w:val="19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3">
    <w:name w:val="Book Title"/>
    <w:basedOn w:val="19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9"/>
    <w:link w:val="13"/>
    <w:semiHidden/>
    <w:qFormat/>
    <w:uiPriority w:val="99"/>
    <w:rPr>
      <w:sz w:val="18"/>
      <w:szCs w:val="18"/>
    </w:rPr>
  </w:style>
  <w:style w:type="character" w:customStyle="1" w:styleId="47">
    <w:name w:val="批注框文本 Char"/>
    <w:basedOn w:val="19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312</Words>
  <Characters>1785</Characters>
  <Lines>14</Lines>
  <Paragraphs>4</Paragraphs>
  <TotalTime>1</TotalTime>
  <ScaleCrop>false</ScaleCrop>
  <LinksUpToDate>false</LinksUpToDate>
  <CharactersWithSpaces>2093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2019-06-21T03:22:00Z</dcterms:created>
  <dc:creator>admin</dc:creator>
  <cp:lastModifiedBy>爱～夏</cp:lastModifiedBy>
  <dcterms:modified xsi:type="dcterms:W3CDTF">2021-09-06T01:06:31Z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DEE93C54DCC547C39A6FC5C70B0EB5F5</vt:lpwstr>
  </property>
</Properties>
</file>