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5" w:rsidRPr="0098187A" w:rsidRDefault="008C2EA1">
      <w:pPr>
        <w:adjustRightInd w:val="0"/>
        <w:snapToGrid w:val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98187A">
        <w:rPr>
          <w:rFonts w:ascii="仿宋" w:eastAsia="仿宋" w:hAnsi="仿宋" w:cs="仿宋" w:hint="eastAsia"/>
          <w:b/>
          <w:bCs/>
          <w:sz w:val="32"/>
          <w:szCs w:val="32"/>
        </w:rPr>
        <w:t>湖州师范学院部分楼宇电气线路安全性能检测服务项目采购文件</w:t>
      </w:r>
    </w:p>
    <w:p w:rsidR="00764575" w:rsidRPr="0098187A" w:rsidRDefault="00764575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一、采购项目名称、采购清单及要求：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kern w:val="0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采购项目名称：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湖州师范学院部分楼宇电气线路安全性能检测服务项目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采购项目编号：</w:t>
      </w:r>
      <w:r w:rsidRPr="0098187A">
        <w:rPr>
          <w:rFonts w:ascii="仿宋" w:eastAsia="仿宋" w:hAnsi="仿宋" w:cs="仿宋"/>
          <w:sz w:val="24"/>
          <w:szCs w:val="24"/>
        </w:rPr>
        <w:t>XZ2021-104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采购组织类型：</w:t>
      </w:r>
      <w:r w:rsidRPr="0098187A">
        <w:rPr>
          <w:rFonts w:ascii="仿宋" w:eastAsia="仿宋" w:hAnsi="仿宋" w:cs="仿宋" w:hint="eastAsia"/>
          <w:sz w:val="24"/>
          <w:szCs w:val="24"/>
        </w:rPr>
        <w:t>分散采购自行组织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采购方式：</w:t>
      </w:r>
      <w:r w:rsidRPr="0098187A">
        <w:rPr>
          <w:rFonts w:ascii="仿宋" w:eastAsia="仿宋" w:hAnsi="仿宋" w:cs="仿宋" w:hint="eastAsia"/>
          <w:sz w:val="24"/>
          <w:szCs w:val="24"/>
        </w:rPr>
        <w:t>校内竞争性谈判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5.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采购预算（最高限价）：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人民币壹拾万零贰仟肆佰陆拾元整（￥</w:t>
      </w:r>
      <w:r w:rsidRPr="0098187A">
        <w:rPr>
          <w:rFonts w:ascii="仿宋" w:eastAsia="仿宋" w:hAnsi="仿宋" w:cs="仿宋"/>
          <w:kern w:val="0"/>
          <w:sz w:val="24"/>
          <w:szCs w:val="24"/>
        </w:rPr>
        <w:t>102460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元）</w:t>
      </w:r>
      <w:r w:rsidRPr="0098187A">
        <w:rPr>
          <w:rFonts w:ascii="仿宋" w:eastAsia="仿宋" w:hAnsi="仿宋" w:cs="仿宋" w:hint="eastAsia"/>
          <w:sz w:val="24"/>
          <w:szCs w:val="24"/>
        </w:rPr>
        <w:t>：包含货物费、运输费、管理费、措施费、操作培训费、保费、税费等全部费用在内。</w:t>
      </w:r>
    </w:p>
    <w:p w:rsidR="00764575" w:rsidRPr="0098187A" w:rsidRDefault="008C2EA1">
      <w:pPr>
        <w:adjustRightInd w:val="0"/>
        <w:snapToGrid w:val="0"/>
        <w:spacing w:line="260" w:lineRule="exac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6.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检测服务范围及内容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）检测范围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sz w:val="24"/>
          <w:szCs w:val="24"/>
        </w:rPr>
        <w:t>幢楼宇加中央空调、电梯共计有</w:t>
      </w:r>
      <w:r w:rsidRPr="0098187A">
        <w:rPr>
          <w:rFonts w:ascii="仿宋" w:eastAsia="仿宋" w:hAnsi="仿宋" w:cs="仿宋"/>
          <w:sz w:val="24"/>
          <w:szCs w:val="24"/>
        </w:rPr>
        <w:t>188</w:t>
      </w:r>
      <w:r w:rsidRPr="0098187A">
        <w:rPr>
          <w:rFonts w:ascii="仿宋" w:eastAsia="仿宋" w:hAnsi="仿宋" w:cs="仿宋" w:hint="eastAsia"/>
          <w:sz w:val="24"/>
          <w:szCs w:val="24"/>
        </w:rPr>
        <w:t>间配电房电气线路需进行安全性能检测。详情见下表。</w:t>
      </w:r>
    </w:p>
    <w:tbl>
      <w:tblPr>
        <w:tblW w:w="6930" w:type="dxa"/>
        <w:jc w:val="center"/>
        <w:tblLayout w:type="fixed"/>
        <w:tblLook w:val="04A0"/>
      </w:tblPr>
      <w:tblGrid>
        <w:gridCol w:w="914"/>
        <w:gridCol w:w="3496"/>
        <w:gridCol w:w="2520"/>
      </w:tblGrid>
      <w:tr w:rsidR="00764575" w:rsidRPr="0098187A">
        <w:trPr>
          <w:trHeight w:val="43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楼宇名称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需检测点数量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医学院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14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生科院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32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工学院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14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、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31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号教学楼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32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号教学楼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大会堂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明德楼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号行政楼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数字图书馆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26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东校区食堂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空调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电梯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23</w:t>
            </w:r>
          </w:p>
        </w:tc>
      </w:tr>
      <w:tr w:rsidR="00764575" w:rsidRPr="0098187A">
        <w:trPr>
          <w:trHeight w:val="285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76457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764575" w:rsidRPr="0098187A" w:rsidRDefault="008C2EA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</w:tbl>
    <w:p w:rsidR="00764575" w:rsidRPr="0098187A" w:rsidRDefault="00764575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）检测方式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一是对设备开关进行红外检测；二是对楼宇配电房动力柜及进、出线电缆逐个进行停电检测。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）检测规范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根据中华人民共和国电力行业标准的规定执行：</w:t>
      </w:r>
    </w:p>
    <w:p w:rsidR="00764575" w:rsidRPr="0098187A" w:rsidRDefault="007903B4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电业安全作业规程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2005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版</w:t>
      </w:r>
    </w:p>
    <w:p w:rsidR="00764575" w:rsidRPr="0098187A" w:rsidRDefault="007903B4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低压成套开关设备和控制设备》</w:t>
      </w:r>
      <w:r w:rsidR="008C2EA1" w:rsidRPr="0098187A">
        <w:rPr>
          <w:rFonts w:ascii="仿宋" w:eastAsia="仿宋" w:hAnsi="仿宋" w:cs="仿宋"/>
          <w:sz w:val="24"/>
          <w:szCs w:val="24"/>
        </w:rPr>
        <w:t>GB 725.1-2005/IEC 60439-1:1999</w:t>
      </w:r>
    </w:p>
    <w:p w:rsidR="00764575" w:rsidRPr="0098187A" w:rsidRDefault="00994D6A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电气装置安装工程电气设备交接试验标准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GB50150-2006</w:t>
      </w:r>
    </w:p>
    <w:p w:rsidR="00764575" w:rsidRPr="0098187A" w:rsidRDefault="00994D6A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《</w:t>
      </w:r>
      <w:r w:rsidR="008C2EA1" w:rsidRPr="0098187A">
        <w:rPr>
          <w:rFonts w:ascii="仿宋" w:eastAsia="仿宋" w:hAnsi="仿宋" w:cs="仿宋" w:hint="eastAsia"/>
          <w:sz w:val="24"/>
          <w:szCs w:val="24"/>
        </w:rPr>
        <w:t>带电设备红外诊断技术应用导则</w:t>
      </w:r>
      <w:r w:rsidRPr="0098187A">
        <w:rPr>
          <w:rFonts w:ascii="宋体" w:hAnsi="宋体" w:cs="宋体" w:hint="eastAsia"/>
          <w:sz w:val="24"/>
          <w:szCs w:val="24"/>
        </w:rPr>
        <w:t>》</w:t>
      </w:r>
      <w:r w:rsidR="008C2EA1" w:rsidRPr="0098187A">
        <w:rPr>
          <w:rFonts w:ascii="仿宋" w:eastAsia="仿宋" w:hAnsi="仿宋" w:cs="仿宋"/>
          <w:sz w:val="24"/>
          <w:szCs w:val="24"/>
        </w:rPr>
        <w:t>DLT-664-1999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（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）检测内容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主要涵盖：母线电压测量、三项负载测量、触头接头、二次回路接线端子、柜体外壳接地、绝缘电阻检测、交流耐压检测、低压电器动作情况检测、绝缘子及电气无件、断路器、交流接触器、配电箱等</w:t>
      </w:r>
      <w:r w:rsidRPr="0098187A">
        <w:rPr>
          <w:rFonts w:ascii="仿宋" w:eastAsia="仿宋" w:hAnsi="仿宋" w:cs="仿宋"/>
          <w:sz w:val="24"/>
          <w:szCs w:val="24"/>
        </w:rPr>
        <w:t>11</w:t>
      </w:r>
      <w:r w:rsidRPr="0098187A">
        <w:rPr>
          <w:rFonts w:ascii="仿宋" w:eastAsia="仿宋" w:hAnsi="仿宋" w:cs="仿宋" w:hint="eastAsia"/>
          <w:sz w:val="24"/>
          <w:szCs w:val="24"/>
        </w:rPr>
        <w:t>项内容。详情见下表。</w:t>
      </w:r>
    </w:p>
    <w:tbl>
      <w:tblPr>
        <w:tblW w:w="9016" w:type="dxa"/>
        <w:jc w:val="center"/>
        <w:tblLayout w:type="fixed"/>
        <w:tblLook w:val="04A0"/>
      </w:tblPr>
      <w:tblGrid>
        <w:gridCol w:w="709"/>
        <w:gridCol w:w="2666"/>
        <w:gridCol w:w="4932"/>
        <w:gridCol w:w="709"/>
      </w:tblGrid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ind w:firstLine="24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检测仪器、方法及规范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数量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母线电压测量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万用表测量三相电压一致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三相负载测量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钳形万用表测量三相负载平衡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绝缘子及电气元件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目测外观检测表面清洁，无损坏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断路器、交流接触器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外观检查无异响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触头接头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外观检查无烧伤痕迹，红外检测无接触不良发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lastRenderedPageBreak/>
              <w:t>热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lastRenderedPageBreak/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二次回路接线端子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外观检查无松脱、锈蚀，红外检测无接触不良发热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柜体外壳接地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接地电阻测试仪检测接地电阻值不大于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配电箱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外观检查门上标识准确完好，周边环境清洁整齐，无堆放杂物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绝缘电阻检测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摇表测量值与出厂值无明显变化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交流耐压检测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摇表代替，无闪络击穿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低压电器动作情况检测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动作应正常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采购预算</w:t>
            </w:r>
          </w:p>
        </w:tc>
        <w:tc>
          <w:tcPr>
            <w:tcW w:w="5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人民币壹拾万零贰仟肆佰陆拾元整（￥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</w:rPr>
              <w:t>102460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元）</w:t>
            </w:r>
          </w:p>
        </w:tc>
      </w:tr>
    </w:tbl>
    <w:p w:rsidR="00764575" w:rsidRPr="0098187A" w:rsidRDefault="00764575">
      <w:pPr>
        <w:adjustRightInd w:val="0"/>
        <w:snapToGrid w:val="0"/>
        <w:spacing w:line="260" w:lineRule="exact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7.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总体要求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）保证全校的用电安全正常运行。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）符合国家行业规定，具备相应资质，且信誉良好。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）检测人员必须符合《电业安全工作规程》的有关规定，并持有有效的电工进网作业许可证及电气试验作业证。检测服务严格按照《低压成套开关设备和控制设备》</w:t>
      </w:r>
      <w:r w:rsidRPr="0098187A">
        <w:rPr>
          <w:rFonts w:ascii="仿宋" w:eastAsia="仿宋" w:hAnsi="仿宋" w:cs="仿宋"/>
          <w:sz w:val="24"/>
          <w:szCs w:val="24"/>
        </w:rPr>
        <w:t>GB 725.1-2005/IEC 60439-1:1999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及《</w:t>
      </w:r>
      <w:r w:rsidRPr="0098187A">
        <w:rPr>
          <w:rFonts w:ascii="仿宋" w:eastAsia="仿宋" w:hAnsi="仿宋" w:cs="仿宋" w:hint="eastAsia"/>
          <w:sz w:val="24"/>
          <w:szCs w:val="24"/>
        </w:rPr>
        <w:t>电气装置安装工程电气设备交接试验标准</w:t>
      </w:r>
      <w:r w:rsidRPr="0098187A">
        <w:rPr>
          <w:rFonts w:ascii="宋体" w:hAnsi="宋体" w:cs="宋体" w:hint="eastAsia"/>
          <w:sz w:val="24"/>
          <w:szCs w:val="24"/>
        </w:rPr>
        <w:t>»</w:t>
      </w:r>
      <w:r w:rsidRPr="0098187A">
        <w:rPr>
          <w:rFonts w:ascii="仿宋" w:eastAsia="仿宋" w:hAnsi="仿宋" w:cs="仿宋"/>
          <w:sz w:val="24"/>
          <w:szCs w:val="24"/>
        </w:rPr>
        <w:t>GB50150-2006</w:t>
      </w:r>
      <w:r w:rsidRPr="0098187A">
        <w:rPr>
          <w:rFonts w:ascii="仿宋" w:eastAsia="仿宋" w:hAnsi="仿宋" w:cs="仿宋" w:hint="eastAsia"/>
          <w:sz w:val="24"/>
          <w:szCs w:val="24"/>
        </w:rPr>
        <w:t>执行。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）乙方进行检测工作时，应按照相关电气安全操作规程进行，严格执行停电、验电、挂装接地线等安全制度。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5</w:t>
      </w:r>
      <w:r w:rsidRPr="0098187A">
        <w:rPr>
          <w:rFonts w:ascii="仿宋" w:eastAsia="仿宋" w:hAnsi="仿宋" w:cs="仿宋" w:hint="eastAsia"/>
          <w:sz w:val="24"/>
          <w:szCs w:val="24"/>
        </w:rPr>
        <w:t>）乙方负责工作人员进入作业区域的个人安全防护工作，操作人员安全责任由乙方全权负责。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6</w:t>
      </w:r>
      <w:r w:rsidRPr="0098187A">
        <w:rPr>
          <w:rFonts w:ascii="仿宋" w:eastAsia="仿宋" w:hAnsi="仿宋" w:cs="仿宋" w:hint="eastAsia"/>
          <w:sz w:val="24"/>
          <w:szCs w:val="24"/>
        </w:rPr>
        <w:t>）因乙方不规范操作导致的设备等损坏由乙方全权负责。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8.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供应商资质要求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）符合《中华人民共和国政府采购法》第二十二条规定和浙财采监【</w:t>
      </w:r>
      <w:r w:rsidRPr="0098187A">
        <w:rPr>
          <w:rFonts w:ascii="仿宋" w:eastAsia="仿宋" w:hAnsi="仿宋" w:cs="仿宋"/>
          <w:sz w:val="24"/>
          <w:szCs w:val="24"/>
        </w:rPr>
        <w:t>2013</w:t>
      </w:r>
      <w:r w:rsidRPr="0098187A">
        <w:rPr>
          <w:rFonts w:ascii="仿宋" w:eastAsia="仿宋" w:hAnsi="仿宋" w:cs="仿宋" w:hint="eastAsia"/>
          <w:sz w:val="24"/>
          <w:szCs w:val="24"/>
        </w:rPr>
        <w:t>】</w:t>
      </w:r>
      <w:r w:rsidRPr="0098187A">
        <w:rPr>
          <w:rFonts w:ascii="仿宋" w:eastAsia="仿宋" w:hAnsi="仿宋" w:cs="仿宋"/>
          <w:sz w:val="24"/>
          <w:szCs w:val="24"/>
        </w:rPr>
        <w:t>24</w:t>
      </w:r>
      <w:r w:rsidRPr="0098187A">
        <w:rPr>
          <w:rFonts w:ascii="仿宋" w:eastAsia="仿宋" w:hAnsi="仿宋" w:cs="仿宋" w:hint="eastAsia"/>
          <w:sz w:val="24"/>
          <w:szCs w:val="24"/>
        </w:rPr>
        <w:t>号《关于规范政府采购供应商资格设定及资格审查的通知》第六条规定</w:t>
      </w:r>
      <w:r w:rsidRPr="0098187A">
        <w:rPr>
          <w:rFonts w:ascii="仿宋" w:eastAsia="仿宋" w:hAnsi="仿宋" w:cs="仿宋"/>
          <w:sz w:val="24"/>
          <w:szCs w:val="24"/>
        </w:rPr>
        <w:t>,</w:t>
      </w:r>
      <w:r w:rsidRPr="0098187A">
        <w:rPr>
          <w:rFonts w:ascii="仿宋" w:eastAsia="仿宋" w:hAnsi="仿宋" w:cs="仿宋" w:hint="eastAsia"/>
          <w:sz w:val="24"/>
          <w:szCs w:val="24"/>
        </w:rPr>
        <w:t>且未被“信用中国”（</w:t>
      </w:r>
      <w:r w:rsidRPr="0098187A">
        <w:rPr>
          <w:rFonts w:ascii="仿宋" w:eastAsia="仿宋" w:hAnsi="仿宋" w:cs="仿宋"/>
          <w:sz w:val="24"/>
          <w:szCs w:val="24"/>
        </w:rPr>
        <w:t>www.creditchina.gov.cn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）、“中国政府采购网”（</w:t>
      </w:r>
      <w:r w:rsidRPr="0098187A">
        <w:rPr>
          <w:rFonts w:ascii="仿宋" w:eastAsia="仿宋" w:hAnsi="仿宋" w:cs="仿宋"/>
          <w:sz w:val="24"/>
          <w:szCs w:val="24"/>
        </w:rPr>
        <w:t>www.ccgp.gov.cn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）、“浙江政府采购网”（</w:t>
      </w:r>
      <w:r w:rsidRPr="0098187A">
        <w:rPr>
          <w:rFonts w:ascii="仿宋" w:eastAsia="仿宋" w:hAnsi="仿宋" w:cs="仿宋"/>
          <w:sz w:val="24"/>
          <w:szCs w:val="24"/>
        </w:rPr>
        <w:t>www.zjzfcg.gov.cn</w:t>
      </w:r>
      <w:r w:rsidRPr="0098187A">
        <w:rPr>
          <w:rFonts w:ascii="仿宋" w:eastAsia="仿宋" w:hAnsi="仿宋" w:cs="仿宋" w:hint="eastAsia"/>
          <w:sz w:val="24"/>
          <w:szCs w:val="24"/>
        </w:rPr>
        <w:t>）列入失信被执行人、重大税收违法案件当事人名单、政府采购严重违法失信行为记录名单。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）供应商营业执照经营范围须涵盖本项目服务内容。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）供应商需具备有效的承装（修、试）电力设施许可证，要求电力承装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、承修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、承试</w:t>
      </w:r>
      <w:r w:rsidR="001051B6">
        <w:rPr>
          <w:rFonts w:ascii="仿宋" w:eastAsia="仿宋" w:hAnsi="仿宋" w:cs="仿宋" w:hint="eastAsia"/>
          <w:sz w:val="24"/>
          <w:szCs w:val="24"/>
        </w:rPr>
        <w:t>五级</w:t>
      </w:r>
      <w:r w:rsidRPr="0098187A">
        <w:rPr>
          <w:rFonts w:ascii="仿宋" w:eastAsia="仿宋" w:hAnsi="仿宋" w:cs="仿宋" w:hint="eastAsia"/>
          <w:sz w:val="24"/>
          <w:szCs w:val="24"/>
        </w:rPr>
        <w:t>及以上资质</w:t>
      </w:r>
      <w:r w:rsidR="002D785A">
        <w:rPr>
          <w:rFonts w:ascii="仿宋" w:eastAsia="仿宋" w:hAnsi="仿宋" w:cs="仿宋" w:hint="eastAsia"/>
          <w:sz w:val="24"/>
          <w:szCs w:val="24"/>
        </w:rPr>
        <w:t>或</w:t>
      </w:r>
      <w:r w:rsidRPr="0098187A">
        <w:rPr>
          <w:rFonts w:ascii="仿宋" w:eastAsia="仿宋" w:hAnsi="仿宋" w:cs="仿宋" w:hint="eastAsia"/>
          <w:sz w:val="24"/>
          <w:szCs w:val="24"/>
        </w:rPr>
        <w:t>具有质量技术监督局颁发的检验检测机构资质认定证书（</w:t>
      </w:r>
      <w:r w:rsidRPr="0098187A">
        <w:rPr>
          <w:rFonts w:ascii="仿宋" w:eastAsia="仿宋" w:hAnsi="仿宋" w:cs="仿宋"/>
          <w:sz w:val="24"/>
          <w:szCs w:val="24"/>
        </w:rPr>
        <w:t>CMA</w:t>
      </w:r>
      <w:r w:rsidRPr="0098187A">
        <w:rPr>
          <w:rFonts w:ascii="仿宋" w:eastAsia="仿宋" w:hAnsi="仿宋" w:cs="仿宋" w:hint="eastAsia"/>
          <w:sz w:val="24"/>
          <w:szCs w:val="24"/>
        </w:rPr>
        <w:t>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）本项目不接受联合体投标。</w:t>
      </w:r>
    </w:p>
    <w:p w:rsidR="00764575" w:rsidRPr="0098187A" w:rsidRDefault="00994D6A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9</w:t>
      </w:r>
      <w:r w:rsidR="008C2EA1"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="008C2EA1"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供应商安全生产要求（证明材料如没有或缺少，作无效标处理）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）供应商须提供单位内部安全生产管理制度（复印件并签字盖章）。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94D6A" w:rsidRPr="0098187A">
        <w:rPr>
          <w:rFonts w:ascii="仿宋" w:eastAsia="仿宋" w:hAnsi="仿宋" w:cs="仿宋" w:hint="eastAsia"/>
          <w:b/>
          <w:bCs/>
          <w:sz w:val="24"/>
          <w:szCs w:val="24"/>
        </w:rPr>
        <w:t>0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供应商服务能力要求（证明材料如没有或缺少，作无效标处理）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）供应商需为本项目配备固定的检测管理人员、服务人员、技术人员（技术人员须具备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有效的电工进网作业许可证及电气试验作业证</w:t>
      </w:r>
      <w:r w:rsidRPr="0098187A">
        <w:rPr>
          <w:rFonts w:ascii="仿宋" w:eastAsia="仿宋" w:hAnsi="仿宋" w:cs="仿宋" w:hint="eastAsia"/>
          <w:sz w:val="24"/>
          <w:szCs w:val="24"/>
        </w:rPr>
        <w:t>；）：提供检测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技术</w:t>
      </w:r>
      <w:r w:rsidRPr="0098187A">
        <w:rPr>
          <w:rFonts w:ascii="仿宋" w:eastAsia="仿宋" w:hAnsi="仿宋" w:cs="仿宋" w:hint="eastAsia"/>
          <w:sz w:val="24"/>
          <w:szCs w:val="24"/>
        </w:rPr>
        <w:t>人员清单（姓名、性别、身份证号、岗位名称、文</w:t>
      </w:r>
      <w:r w:rsidR="00994D6A" w:rsidRPr="0098187A">
        <w:rPr>
          <w:rFonts w:ascii="仿宋" w:eastAsia="仿宋" w:hAnsi="仿宋" w:cs="仿宋" w:hint="eastAsia"/>
          <w:sz w:val="24"/>
          <w:szCs w:val="24"/>
        </w:rPr>
        <w:t>化程度、专技证书名称）；提供技术人员专技证书复印件；提供检测技术</w:t>
      </w:r>
      <w:r w:rsidRPr="0098187A">
        <w:rPr>
          <w:rFonts w:ascii="仿宋" w:eastAsia="仿宋" w:hAnsi="仿宋" w:cs="仿宋" w:hint="eastAsia"/>
          <w:sz w:val="24"/>
          <w:szCs w:val="24"/>
        </w:rPr>
        <w:t>人员近三个月社保缴纳证明。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）供应商须提供单位内部服务规范管理制度（复印件并签字盖章）。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）供应商须提供检测服务承诺书（包含但不限于以下内容：检测计划，服务质量，响应时间，记录管理，安全事故处置及责任承担，服务投诉处理及责任承担，等）（原件并签字盖章）。</w:t>
      </w:r>
    </w:p>
    <w:p w:rsidR="00764575" w:rsidRPr="0098187A" w:rsidRDefault="008C2EA1">
      <w:pPr>
        <w:adjustRightInd w:val="0"/>
        <w:snapToGrid w:val="0"/>
        <w:spacing w:line="26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="00994D6A" w:rsidRPr="0098187A"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其他要求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sz w:val="24"/>
          <w:szCs w:val="24"/>
        </w:rPr>
        <w:t>）检测服务期间交通工具、检测设备、试验设备、安全工器具、电动工具等全部工具投入由乙方自备。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）在检测期，涉及影响安全及便于更换的由检测单位现场直接给予更换，材料甲方提供，乙方免费为甲方进行更换。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lastRenderedPageBreak/>
        <w:t>（</w:t>
      </w:r>
      <w:r w:rsidRPr="0098187A">
        <w:rPr>
          <w:rFonts w:ascii="仿宋" w:eastAsia="仿宋" w:hAnsi="仿宋" w:cs="仿宋"/>
          <w:sz w:val="24"/>
          <w:szCs w:val="24"/>
        </w:rPr>
        <w:t>3</w:t>
      </w:r>
      <w:r w:rsidRPr="0098187A">
        <w:rPr>
          <w:rFonts w:ascii="仿宋" w:eastAsia="仿宋" w:hAnsi="仿宋" w:cs="仿宋" w:hint="eastAsia"/>
          <w:sz w:val="24"/>
          <w:szCs w:val="24"/>
        </w:rPr>
        <w:t>）检测过程中如发生异常应立即停止试验，查明原因，根据实际情况决定可继续进行试验或终止本次试验。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4</w:t>
      </w:r>
      <w:r w:rsidRPr="0098187A">
        <w:rPr>
          <w:rFonts w:ascii="仿宋" w:eastAsia="仿宋" w:hAnsi="仿宋" w:cs="仿宋" w:hint="eastAsia"/>
          <w:sz w:val="24"/>
          <w:szCs w:val="24"/>
        </w:rPr>
        <w:t>）检测完成后，立即清理现场，并将现场恢复到开始检测前的状况，移交给校方运行人员。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（</w:t>
      </w:r>
      <w:r w:rsidRPr="0098187A">
        <w:rPr>
          <w:rFonts w:ascii="仿宋" w:eastAsia="仿宋" w:hAnsi="仿宋" w:cs="仿宋"/>
          <w:sz w:val="24"/>
          <w:szCs w:val="24"/>
        </w:rPr>
        <w:t>5</w:t>
      </w:r>
      <w:r w:rsidRPr="0098187A">
        <w:rPr>
          <w:rFonts w:ascii="仿宋" w:eastAsia="仿宋" w:hAnsi="仿宋" w:cs="仿宋" w:hint="eastAsia"/>
          <w:sz w:val="24"/>
          <w:szCs w:val="24"/>
        </w:rPr>
        <w:t>）检测过程中发现设备缺陷，经工作负责人核实后立即口头（电话）通知校方运行人员，在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个工作日内提交设备缺陷通知，并整理好相关其他检测数据，完成全部检测工作后中标方</w:t>
      </w:r>
      <w:r w:rsidRPr="0098187A">
        <w:rPr>
          <w:rFonts w:ascii="仿宋" w:eastAsia="仿宋" w:hAnsi="仿宋" w:cs="仿宋"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个工作日内出具详细的检测报告（不得委托第三方）。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二、投标文件要求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sz w:val="24"/>
          <w:szCs w:val="24"/>
        </w:rPr>
        <w:t>投标报价清单</w:t>
      </w:r>
      <w:r w:rsidRPr="0098187A">
        <w:rPr>
          <w:rFonts w:ascii="仿宋" w:eastAsia="仿宋" w:hAnsi="仿宋" w:cs="仿宋"/>
          <w:sz w:val="24"/>
          <w:szCs w:val="24"/>
        </w:rPr>
        <w:t>(</w:t>
      </w:r>
      <w:r w:rsidRPr="0098187A">
        <w:rPr>
          <w:rFonts w:ascii="仿宋" w:eastAsia="仿宋" w:hAnsi="仿宋" w:cs="仿宋" w:hint="eastAsia"/>
          <w:sz w:val="24"/>
          <w:szCs w:val="24"/>
        </w:rPr>
        <w:t>含货物费、运输费、安装费、措施费、服务费、施工费、税费等全部费用。投标报价高于采购预算者视为无效报价。报价以人民币计，并以大写为准</w:t>
      </w:r>
      <w:r w:rsidRPr="0098187A">
        <w:rPr>
          <w:rFonts w:ascii="仿宋" w:eastAsia="仿宋" w:hAnsi="仿宋" w:cs="仿宋"/>
          <w:sz w:val="24"/>
          <w:szCs w:val="24"/>
        </w:rPr>
        <w:t>)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投标报价清单见附件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sz w:val="24"/>
          <w:szCs w:val="24"/>
        </w:rPr>
        <w:t>营业执照副本复印件；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sz w:val="24"/>
          <w:szCs w:val="24"/>
        </w:rPr>
        <w:t>投标人开户银行、户名、账号；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sz w:val="24"/>
          <w:szCs w:val="24"/>
        </w:rPr>
        <w:t>投标代表身份证复印件；如非法定代表人投标，另提供法定代表人授权委托书原件、法定代表人身份证复印件；投标代表需提供在本单位近三个月缴纳社保的凭证</w:t>
      </w:r>
      <w:r w:rsidRPr="0098187A">
        <w:rPr>
          <w:rFonts w:ascii="仿宋" w:eastAsia="仿宋" w:hAnsi="仿宋" w:cs="仿宋"/>
          <w:sz w:val="24"/>
          <w:szCs w:val="24"/>
        </w:rPr>
        <w:t>;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5</w:t>
      </w:r>
      <w:r w:rsidRPr="0098187A">
        <w:rPr>
          <w:rFonts w:ascii="仿宋" w:eastAsia="仿宋" w:hAnsi="仿宋" w:cs="仿宋"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sz w:val="24"/>
          <w:szCs w:val="24"/>
        </w:rPr>
        <w:t>提供自采购公告发布之日起至开标截止时间止的“信用中国”网站（</w:t>
      </w:r>
      <w:r w:rsidRPr="0098187A">
        <w:rPr>
          <w:rFonts w:ascii="仿宋" w:eastAsia="仿宋" w:hAnsi="仿宋" w:cs="仿宋"/>
          <w:sz w:val="24"/>
          <w:szCs w:val="24"/>
        </w:rPr>
        <w:t>www.creditchina.gov.cn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）、中国政府采购网（</w:t>
      </w:r>
      <w:r w:rsidRPr="0098187A">
        <w:rPr>
          <w:rFonts w:ascii="仿宋" w:eastAsia="仿宋" w:hAnsi="仿宋" w:cs="仿宋"/>
          <w:sz w:val="24"/>
          <w:szCs w:val="24"/>
        </w:rPr>
        <w:t>www.ccgp.gov.cn</w:t>
      </w:r>
      <w:r w:rsidRPr="0098187A">
        <w:rPr>
          <w:rFonts w:ascii="仿宋" w:eastAsia="仿宋" w:hAnsi="仿宋" w:cs="仿宋" w:hint="eastAsia"/>
          <w:sz w:val="24"/>
          <w:szCs w:val="24"/>
        </w:rPr>
        <w:t>）、“浙江政府采购网”（</w:t>
      </w:r>
      <w:r w:rsidRPr="0098187A">
        <w:rPr>
          <w:rFonts w:ascii="仿宋" w:eastAsia="仿宋" w:hAnsi="仿宋" w:cs="仿宋"/>
          <w:sz w:val="24"/>
          <w:szCs w:val="24"/>
        </w:rPr>
        <w:t>www.zjzfcg.gov.cn</w:t>
      </w:r>
      <w:r w:rsidRPr="0098187A">
        <w:rPr>
          <w:rFonts w:ascii="仿宋" w:eastAsia="仿宋" w:hAnsi="仿宋" w:cs="仿宋" w:hint="eastAsia"/>
          <w:sz w:val="24"/>
          <w:szCs w:val="24"/>
        </w:rPr>
        <w:t>）投标人信用查询网页截图（至少提供</w:t>
      </w:r>
      <w:r w:rsidRPr="0098187A">
        <w:rPr>
          <w:rFonts w:ascii="仿宋" w:eastAsia="仿宋" w:hAnsi="仿宋" w:cs="仿宋"/>
          <w:sz w:val="24"/>
          <w:szCs w:val="24"/>
        </w:rPr>
        <w:t>2</w:t>
      </w:r>
      <w:r w:rsidRPr="0098187A">
        <w:rPr>
          <w:rFonts w:ascii="仿宋" w:eastAsia="仿宋" w:hAnsi="仿宋" w:cs="仿宋" w:hint="eastAsia"/>
          <w:sz w:val="24"/>
          <w:szCs w:val="24"/>
        </w:rPr>
        <w:t>个</w:t>
      </w:r>
      <w:r w:rsidRPr="0098187A">
        <w:rPr>
          <w:rFonts w:ascii="仿宋" w:eastAsia="仿宋" w:hAnsi="仿宋" w:cs="仿宋"/>
          <w:sz w:val="24"/>
          <w:szCs w:val="24"/>
        </w:rPr>
        <w:t>,</w:t>
      </w:r>
      <w:r w:rsidRPr="0098187A">
        <w:rPr>
          <w:rFonts w:ascii="仿宋" w:eastAsia="仿宋" w:hAnsi="仿宋" w:cs="仿宋" w:hint="eastAsia"/>
          <w:sz w:val="24"/>
          <w:szCs w:val="24"/>
        </w:rPr>
        <w:t>以开标当日采购人核实的查询结果为准）；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6</w:t>
      </w:r>
      <w:r w:rsidRPr="0098187A">
        <w:rPr>
          <w:rFonts w:ascii="仿宋" w:eastAsia="仿宋" w:hAnsi="仿宋" w:cs="仿宋"/>
          <w:sz w:val="24"/>
          <w:szCs w:val="24"/>
        </w:rPr>
        <w:t>.</w:t>
      </w:r>
      <w:r w:rsidRPr="0098187A">
        <w:rPr>
          <w:rFonts w:ascii="仿宋" w:eastAsia="仿宋" w:hAnsi="仿宋" w:cs="仿宋" w:hint="eastAsia"/>
          <w:sz w:val="24"/>
          <w:szCs w:val="24"/>
        </w:rPr>
        <w:t>其他相关材料（采购文件要求提供的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证明材料</w:t>
      </w:r>
      <w:r w:rsidRPr="0098187A">
        <w:rPr>
          <w:rFonts w:ascii="仿宋" w:eastAsia="仿宋" w:hAnsi="仿宋" w:cs="仿宋" w:hint="eastAsia"/>
          <w:sz w:val="24"/>
          <w:szCs w:val="24"/>
        </w:rPr>
        <w:t>等）。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三、投标文件递交及开标时间：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 w:cs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sz w:val="24"/>
          <w:szCs w:val="24"/>
        </w:rPr>
        <w:t>开标时间：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2021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 w:rsidR="000C175D"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 w:rsidR="004956B0">
        <w:rPr>
          <w:rFonts w:ascii="仿宋" w:eastAsia="仿宋" w:hAnsi="仿宋" w:cs="仿宋" w:hint="eastAsia"/>
          <w:b/>
          <w:bCs/>
          <w:sz w:val="24"/>
          <w:szCs w:val="24"/>
        </w:rPr>
        <w:t>9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日</w:t>
      </w:r>
      <w:r w:rsidR="004956B0">
        <w:rPr>
          <w:rFonts w:ascii="仿宋" w:eastAsia="仿宋" w:hAnsi="仿宋" w:cs="仿宋" w:hint="eastAsia"/>
          <w:b/>
          <w:bCs/>
          <w:sz w:val="24"/>
          <w:szCs w:val="24"/>
        </w:rPr>
        <w:t>09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 w:rsidR="004956B0">
        <w:rPr>
          <w:rFonts w:ascii="仿宋" w:eastAsia="仿宋" w:hAnsi="仿宋" w:cs="仿宋" w:hint="eastAsia"/>
          <w:b/>
          <w:bCs/>
          <w:sz w:val="24"/>
          <w:szCs w:val="24"/>
        </w:rPr>
        <w:t>3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0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2.</w:t>
      </w:r>
      <w:r w:rsidRPr="0098187A">
        <w:rPr>
          <w:rFonts w:ascii="仿宋" w:eastAsia="仿宋" w:hAnsi="仿宋" w:cs="仿宋" w:hint="eastAsia"/>
          <w:sz w:val="24"/>
          <w:szCs w:val="24"/>
        </w:rPr>
        <w:t>开标地点：湖州市二环东路</w:t>
      </w:r>
      <w:r w:rsidRPr="0098187A">
        <w:rPr>
          <w:rFonts w:ascii="仿宋" w:eastAsia="仿宋" w:hAnsi="仿宋" w:cs="仿宋"/>
          <w:sz w:val="24"/>
          <w:szCs w:val="24"/>
        </w:rPr>
        <w:t>759</w:t>
      </w:r>
      <w:r w:rsidRPr="0098187A">
        <w:rPr>
          <w:rFonts w:ascii="仿宋" w:eastAsia="仿宋" w:hAnsi="仿宋" w:cs="仿宋" w:hint="eastAsia"/>
          <w:sz w:val="24"/>
          <w:szCs w:val="24"/>
        </w:rPr>
        <w:t>号湖州师范学院东校区明达楼</w:t>
      </w:r>
      <w:r w:rsidRPr="0098187A">
        <w:rPr>
          <w:rFonts w:ascii="仿宋" w:eastAsia="仿宋" w:hAnsi="仿宋" w:cs="仿宋"/>
          <w:sz w:val="24"/>
          <w:szCs w:val="24"/>
        </w:rPr>
        <w:t>202</w:t>
      </w:r>
      <w:r w:rsidRPr="0098187A">
        <w:rPr>
          <w:rFonts w:ascii="仿宋" w:eastAsia="仿宋" w:hAnsi="仿宋" w:cs="仿宋" w:hint="eastAsia"/>
          <w:sz w:val="24"/>
          <w:szCs w:val="24"/>
        </w:rPr>
        <w:t>室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3.</w:t>
      </w:r>
      <w:r w:rsidRPr="0098187A">
        <w:rPr>
          <w:rFonts w:ascii="仿宋" w:eastAsia="仿宋" w:hAnsi="仿宋" w:cs="仿宋" w:hint="eastAsia"/>
          <w:sz w:val="24"/>
          <w:szCs w:val="24"/>
        </w:rPr>
        <w:t>联系人：张老师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 w:cs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4.</w:t>
      </w:r>
      <w:r w:rsidRPr="0098187A">
        <w:rPr>
          <w:rFonts w:ascii="仿宋" w:eastAsia="仿宋" w:hAnsi="仿宋" w:cs="仿宋" w:hint="eastAsia"/>
          <w:sz w:val="24"/>
          <w:szCs w:val="24"/>
        </w:rPr>
        <w:t>电话：</w:t>
      </w:r>
      <w:r w:rsidRPr="0098187A">
        <w:rPr>
          <w:rFonts w:ascii="仿宋" w:eastAsia="仿宋" w:hAnsi="仿宋" w:cs="仿宋"/>
          <w:sz w:val="24"/>
          <w:szCs w:val="24"/>
        </w:rPr>
        <w:t>0572-2322188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四、中标办法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根据投标报价总价和服务承诺等竞争性谈判条件（含二次报价）确定拟中标人。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 w:rsidRPr="0098187A">
        <w:rPr>
          <w:rFonts w:ascii="仿宋" w:eastAsia="仿宋" w:hAnsi="仿宋" w:cs="仿宋" w:hint="eastAsia"/>
          <w:sz w:val="24"/>
          <w:szCs w:val="24"/>
        </w:rPr>
        <w:t>如出现</w:t>
      </w:r>
      <w:r w:rsidR="00FE21BD" w:rsidRPr="00FE21BD">
        <w:rPr>
          <w:rFonts w:ascii="仿宋" w:eastAsia="仿宋" w:hAnsi="仿宋" w:cs="仿宋" w:hint="eastAsia"/>
          <w:b/>
          <w:sz w:val="24"/>
          <w:szCs w:val="24"/>
        </w:rPr>
        <w:t>中标人拒签合同或签订合同后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完成全部检测工作后</w:t>
      </w:r>
      <w:r w:rsidR="00FE21BD" w:rsidRPr="0098187A">
        <w:rPr>
          <w:rFonts w:ascii="仿宋" w:eastAsia="仿宋" w:hAnsi="仿宋" w:cs="仿宋"/>
          <w:b/>
          <w:bCs/>
          <w:sz w:val="24"/>
          <w:szCs w:val="24"/>
        </w:rPr>
        <w:t>14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个工作日内</w:t>
      </w:r>
      <w:r w:rsidR="00D43C47">
        <w:rPr>
          <w:rFonts w:ascii="仿宋" w:eastAsia="仿宋" w:hAnsi="仿宋" w:cs="仿宋" w:hint="eastAsia"/>
          <w:b/>
          <w:bCs/>
          <w:sz w:val="24"/>
          <w:szCs w:val="24"/>
        </w:rPr>
        <w:t>无法</w:t>
      </w:r>
      <w:r w:rsidR="00FE21BD" w:rsidRPr="0098187A">
        <w:rPr>
          <w:rFonts w:ascii="仿宋" w:eastAsia="仿宋" w:hAnsi="仿宋" w:cs="仿宋" w:hint="eastAsia"/>
          <w:b/>
          <w:bCs/>
          <w:sz w:val="24"/>
          <w:szCs w:val="24"/>
        </w:rPr>
        <w:t>出具详细的检测报告</w:t>
      </w:r>
      <w:r w:rsidRPr="0098187A">
        <w:rPr>
          <w:rFonts w:ascii="仿宋" w:eastAsia="仿宋" w:hAnsi="仿宋" w:cs="仿宋" w:hint="eastAsia"/>
          <w:sz w:val="24"/>
          <w:szCs w:val="24"/>
        </w:rPr>
        <w:t>，招标人将根据实际情况，采用“按序递补”或“重新招标”的方式重新确定中标人。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五、履约保证金：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中标人应向采购人交纳合同总价的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5%</w:t>
      </w:r>
      <w:r w:rsidRPr="0098187A">
        <w:rPr>
          <w:rFonts w:ascii="仿宋" w:eastAsia="仿宋" w:hAnsi="仿宋" w:cs="仿宋" w:hint="eastAsia"/>
          <w:sz w:val="24"/>
          <w:szCs w:val="24"/>
        </w:rPr>
        <w:t>作为履约保证金，履约保证金形式为：现金或银行、保险公司出具的保函，中标人应根据采购人要求汇入采购人指定账号或提供保函。履约完毕后无息退还。履约保证金退还后，中标人（成交人）应根据合同要求履行质保期内的义务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采购人银行账户信息：单位名称：湖州师范学院；开户行：建行吴兴支行；账号：</w:t>
      </w:r>
      <w:r w:rsidRPr="0098187A">
        <w:rPr>
          <w:rFonts w:ascii="仿宋" w:eastAsia="仿宋" w:hAnsi="仿宋" w:cs="仿宋"/>
          <w:sz w:val="24"/>
          <w:szCs w:val="24"/>
        </w:rPr>
        <w:t>33001649335050002860</w:t>
      </w:r>
      <w:r w:rsidRPr="0098187A">
        <w:rPr>
          <w:rFonts w:ascii="仿宋" w:eastAsia="仿宋" w:hAnsi="仿宋" w:cs="仿宋" w:hint="eastAsia"/>
          <w:sz w:val="24"/>
          <w:szCs w:val="24"/>
        </w:rPr>
        <w:t>。统一社会信用代码：</w:t>
      </w:r>
      <w:r w:rsidRPr="0098187A">
        <w:rPr>
          <w:rFonts w:ascii="仿宋" w:eastAsia="仿宋" w:hAnsi="仿宋" w:cs="仿宋"/>
          <w:sz w:val="24"/>
          <w:szCs w:val="24"/>
        </w:rPr>
        <w:t>123305004711725032</w:t>
      </w:r>
      <w:r w:rsidRPr="0098187A">
        <w:rPr>
          <w:rFonts w:ascii="仿宋" w:eastAsia="仿宋" w:hAnsi="仿宋" w:cs="仿宋" w:hint="eastAsia"/>
          <w:sz w:val="24"/>
          <w:szCs w:val="24"/>
        </w:rPr>
        <w:t>。地址、电话：湖州市二环东路</w:t>
      </w:r>
      <w:r w:rsidRPr="0098187A">
        <w:rPr>
          <w:rFonts w:ascii="仿宋" w:eastAsia="仿宋" w:hAnsi="仿宋" w:cs="仿宋"/>
          <w:sz w:val="24"/>
          <w:szCs w:val="24"/>
        </w:rPr>
        <w:t>759</w:t>
      </w:r>
      <w:r w:rsidRPr="0098187A">
        <w:rPr>
          <w:rFonts w:ascii="仿宋" w:eastAsia="仿宋" w:hAnsi="仿宋" w:cs="仿宋" w:hint="eastAsia"/>
          <w:sz w:val="24"/>
          <w:szCs w:val="24"/>
        </w:rPr>
        <w:t>号，</w:t>
      </w:r>
      <w:r w:rsidRPr="0098187A">
        <w:rPr>
          <w:rFonts w:ascii="仿宋" w:eastAsia="仿宋" w:hAnsi="仿宋" w:cs="仿宋"/>
          <w:sz w:val="24"/>
          <w:szCs w:val="24"/>
        </w:rPr>
        <w:t>0572-2321567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六、付款方式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中标人完成本项目并经招标人验收合格后，中标人依法依规开具全额发票，招标人按合同金额原则上于</w:t>
      </w:r>
      <w:r w:rsidRPr="0098187A">
        <w:rPr>
          <w:rFonts w:ascii="仿宋" w:eastAsia="仿宋" w:hAnsi="仿宋" w:cs="仿宋"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sz w:val="24"/>
          <w:szCs w:val="24"/>
        </w:rPr>
        <w:t>个工作日内（如遇特殊情况顺延）一次性全额支付款项。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税费：本服务执行中相关的一切税费均由成交供应商负担。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七、服务时间及地点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服务时间：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完成全部检测工作后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14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个工作日内出具详细的检测报告</w:t>
      </w:r>
      <w:r w:rsidRPr="0098187A">
        <w:rPr>
          <w:rFonts w:ascii="仿宋" w:eastAsia="仿宋" w:hAnsi="仿宋" w:cs="仿宋" w:hint="eastAsia"/>
          <w:sz w:val="24"/>
          <w:szCs w:val="24"/>
        </w:rPr>
        <w:t>。</w:t>
      </w:r>
      <w:r w:rsidRPr="0098187A">
        <w:rPr>
          <w:rFonts w:ascii="仿宋" w:eastAsia="仿宋" w:hAnsi="仿宋" w:cs="仿宋" w:hint="eastAsia"/>
          <w:sz w:val="24"/>
          <w:szCs w:val="24"/>
          <w:u w:val="single"/>
        </w:rPr>
        <w:t>逾期没收履约保证金，采购人有权单方面解除合同。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服务地点：湖州师范学院指定地点。</w:t>
      </w:r>
      <w:bookmarkStart w:id="0" w:name="_GoBack"/>
      <w:bookmarkEnd w:id="0"/>
    </w:p>
    <w:p w:rsidR="00764575" w:rsidRPr="0098187A" w:rsidRDefault="008C2EA1">
      <w:pPr>
        <w:adjustRightInd w:val="0"/>
        <w:snapToGrid w:val="0"/>
        <w:spacing w:line="26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九、产品质量保证</w:t>
      </w: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中标人提供的检测服务如不符合招标文件和合同要求，给采购人造成的损失及后果，全部由中标人承担。</w:t>
      </w:r>
    </w:p>
    <w:p w:rsidR="00764575" w:rsidRPr="0098187A" w:rsidRDefault="00764575">
      <w:pPr>
        <w:adjustRightInd w:val="0"/>
        <w:snapToGrid w:val="0"/>
        <w:spacing w:line="2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附件：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1.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投标报价清单</w:t>
      </w:r>
    </w:p>
    <w:p w:rsidR="00764575" w:rsidRPr="0098187A" w:rsidRDefault="00764575">
      <w:pPr>
        <w:adjustRightInd w:val="0"/>
        <w:snapToGrid w:val="0"/>
        <w:spacing w:line="26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adjustRightInd w:val="0"/>
        <w:snapToGrid w:val="0"/>
        <w:spacing w:before="100" w:line="260" w:lineRule="exact"/>
        <w:ind w:firstLineChars="2000" w:firstLine="4819"/>
        <w:jc w:val="righ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湖州师范学院采购中心</w:t>
      </w:r>
    </w:p>
    <w:p w:rsidR="00764575" w:rsidRPr="0098187A" w:rsidRDefault="008C2EA1">
      <w:pPr>
        <w:adjustRightInd w:val="0"/>
        <w:snapToGrid w:val="0"/>
        <w:spacing w:before="100" w:line="260" w:lineRule="exact"/>
        <w:ind w:firstLineChars="3100" w:firstLine="7469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/>
          <w:b/>
          <w:bCs/>
          <w:sz w:val="24"/>
          <w:szCs w:val="24"/>
        </w:rPr>
        <w:t>2020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10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 w:rsidR="000C175D"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 w:rsidR="0098187A"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p w:rsidR="00764575" w:rsidRPr="0098187A" w:rsidRDefault="00764575">
      <w:pPr>
        <w:widowControl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764575" w:rsidRPr="0098187A" w:rsidRDefault="008C2EA1">
      <w:pPr>
        <w:spacing w:before="100" w:line="340" w:lineRule="exact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附件</w:t>
      </w:r>
      <w:r w:rsidRPr="0098187A">
        <w:rPr>
          <w:rFonts w:ascii="仿宋" w:eastAsia="仿宋" w:hAnsi="仿宋" w:cs="仿宋"/>
          <w:b/>
          <w:bCs/>
          <w:sz w:val="24"/>
          <w:szCs w:val="24"/>
        </w:rPr>
        <w:t>1</w:t>
      </w:r>
      <w:r w:rsidRPr="0098187A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 w:rsidRPr="0098187A">
        <w:rPr>
          <w:rFonts w:ascii="仿宋" w:eastAsia="仿宋" w:hAnsi="仿宋" w:cs="仿宋" w:hint="eastAsia"/>
          <w:sz w:val="24"/>
          <w:szCs w:val="24"/>
        </w:rPr>
        <w:t>投标报价清单</w:t>
      </w:r>
    </w:p>
    <w:p w:rsidR="00764575" w:rsidRPr="0098187A" w:rsidRDefault="008C2EA1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98187A">
        <w:rPr>
          <w:rFonts w:ascii="仿宋" w:eastAsia="仿宋" w:hAnsi="仿宋" w:cs="仿宋" w:hint="eastAsia"/>
          <w:b/>
          <w:bCs/>
          <w:sz w:val="36"/>
          <w:szCs w:val="36"/>
        </w:rPr>
        <w:t>投标报价清单</w:t>
      </w:r>
    </w:p>
    <w:p w:rsidR="00764575" w:rsidRPr="0098187A" w:rsidRDefault="00764575">
      <w:pPr>
        <w:spacing w:line="340" w:lineRule="exact"/>
        <w:jc w:val="left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spacing w:line="340" w:lineRule="exact"/>
        <w:jc w:val="left"/>
        <w:rPr>
          <w:rFonts w:ascii="仿宋" w:eastAsia="仿宋" w:hAnsi="仿宋"/>
          <w:b/>
          <w:bCs/>
          <w:kern w:val="0"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项目名称：</w:t>
      </w:r>
      <w:r w:rsidRPr="0098187A">
        <w:rPr>
          <w:rFonts w:ascii="仿宋" w:eastAsia="仿宋" w:hAnsi="仿宋" w:cs="仿宋" w:hint="eastAsia"/>
          <w:kern w:val="0"/>
          <w:sz w:val="24"/>
          <w:szCs w:val="24"/>
        </w:rPr>
        <w:t>湖州师范学院部分楼宇电气线路安全性能检测服务项目</w:t>
      </w:r>
    </w:p>
    <w:p w:rsidR="00764575" w:rsidRPr="0098187A" w:rsidRDefault="008C2EA1">
      <w:pPr>
        <w:spacing w:line="3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项目编号：</w:t>
      </w:r>
      <w:r w:rsidRPr="0098187A">
        <w:rPr>
          <w:rFonts w:ascii="仿宋" w:eastAsia="仿宋" w:hAnsi="仿宋" w:cs="仿宋"/>
          <w:sz w:val="24"/>
          <w:szCs w:val="24"/>
        </w:rPr>
        <w:t>XZ2020-104</w:t>
      </w:r>
    </w:p>
    <w:tbl>
      <w:tblPr>
        <w:tblW w:w="10546" w:type="dxa"/>
        <w:jc w:val="center"/>
        <w:tblLayout w:type="fixed"/>
        <w:tblLook w:val="04A0"/>
      </w:tblPr>
      <w:tblGrid>
        <w:gridCol w:w="791"/>
        <w:gridCol w:w="2409"/>
        <w:gridCol w:w="4796"/>
        <w:gridCol w:w="850"/>
        <w:gridCol w:w="850"/>
        <w:gridCol w:w="850"/>
      </w:tblGrid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ind w:firstLine="240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检测仪器、方法及规范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合计（元）</w:t>
            </w: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母线电压测量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万用表测量三相电压一致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三相负载测量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钳形万用表测量三相负载平衡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绝缘子及电气元件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目测外观检测表面清洁，无损坏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断路器、交流接触器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外观检查无异响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触头接头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外观检查无烧伤痕迹，红外检测无接触不良发热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二次回路接线端子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外观检查无松脱、锈蚀，红外检测无接触不良发热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柜体外壳接地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接地电阻测试仪检测接地电阻值不大于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配电箱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外观检查门上标识准确完好，周边环境清洁整齐，无堆放杂物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绝缘电阻检测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摇表测量值与出厂值无明显变化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交流耐压检测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用</w:t>
            </w: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2500V</w:t>
            </w: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摇表代替，无闪络击穿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低压电器动作情况检测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动作应正常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188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4575" w:rsidRPr="0098187A" w:rsidRDefault="007645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</w:p>
        </w:tc>
      </w:tr>
      <w:tr w:rsidR="00764575" w:rsidRPr="0098187A">
        <w:trPr>
          <w:trHeight w:val="1"/>
          <w:jc w:val="center"/>
        </w:trPr>
        <w:tc>
          <w:tcPr>
            <w:tcW w:w="3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CN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CN"/>
              </w:rPr>
              <w:t>投标报价总价</w:t>
            </w:r>
          </w:p>
        </w:tc>
        <w:tc>
          <w:tcPr>
            <w:tcW w:w="7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64575" w:rsidRPr="0098187A" w:rsidRDefault="008C2EA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8187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人民币大写：元整（￥元）</w:t>
            </w:r>
          </w:p>
        </w:tc>
      </w:tr>
    </w:tbl>
    <w:p w:rsidR="00764575" w:rsidRPr="0098187A" w:rsidRDefault="00764575">
      <w:pPr>
        <w:spacing w:line="360" w:lineRule="auto"/>
        <w:ind w:right="480"/>
        <w:rPr>
          <w:rFonts w:ascii="仿宋" w:eastAsia="仿宋" w:hAnsi="仿宋"/>
          <w:sz w:val="24"/>
          <w:szCs w:val="24"/>
        </w:rPr>
      </w:pPr>
    </w:p>
    <w:p w:rsidR="00764575" w:rsidRPr="0098187A" w:rsidRDefault="008C2EA1">
      <w:pPr>
        <w:spacing w:line="360" w:lineRule="auto"/>
        <w:ind w:right="480" w:firstLineChars="2100" w:firstLine="5040"/>
        <w:rPr>
          <w:rFonts w:ascii="仿宋" w:eastAsia="仿宋" w:hAnsi="仿宋"/>
          <w:sz w:val="24"/>
          <w:szCs w:val="24"/>
          <w:u w:val="single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授权代表签字：</w:t>
      </w:r>
    </w:p>
    <w:p w:rsidR="00764575" w:rsidRPr="0098187A" w:rsidRDefault="008C2EA1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szCs w:val="24"/>
          <w:u w:val="single"/>
        </w:rPr>
      </w:pPr>
      <w:r w:rsidRPr="0098187A">
        <w:rPr>
          <w:rFonts w:ascii="仿宋" w:eastAsia="仿宋" w:hAnsi="仿宋" w:cs="仿宋" w:hint="eastAsia"/>
          <w:sz w:val="24"/>
          <w:szCs w:val="24"/>
        </w:rPr>
        <w:t>投标人（盖章）：</w:t>
      </w:r>
    </w:p>
    <w:p w:rsidR="00764575" w:rsidRPr="0098187A" w:rsidRDefault="008C2EA1">
      <w:pPr>
        <w:spacing w:line="360" w:lineRule="auto"/>
        <w:ind w:right="120" w:firstLineChars="2800" w:firstLine="6720"/>
        <w:jc w:val="left"/>
        <w:rPr>
          <w:rFonts w:ascii="仿宋" w:eastAsia="仿宋" w:hAnsi="仿宋"/>
          <w:sz w:val="24"/>
          <w:szCs w:val="24"/>
        </w:rPr>
      </w:pPr>
      <w:r w:rsidRPr="0098187A">
        <w:rPr>
          <w:rFonts w:ascii="仿宋" w:eastAsia="仿宋" w:hAnsi="仿宋" w:cs="仿宋"/>
          <w:sz w:val="24"/>
          <w:szCs w:val="24"/>
        </w:rPr>
        <w:t>2021</w:t>
      </w:r>
      <w:r w:rsidRPr="0098187A">
        <w:rPr>
          <w:rFonts w:ascii="仿宋" w:eastAsia="仿宋" w:hAnsi="仿宋" w:cs="仿宋" w:hint="eastAsia"/>
          <w:sz w:val="24"/>
          <w:szCs w:val="24"/>
        </w:rPr>
        <w:t>年月日</w:t>
      </w:r>
    </w:p>
    <w:p w:rsidR="00764575" w:rsidRPr="0098187A" w:rsidRDefault="00764575">
      <w:pPr>
        <w:rPr>
          <w:rFonts w:ascii="仿宋" w:eastAsia="仿宋" w:hAnsi="仿宋"/>
          <w:sz w:val="24"/>
          <w:szCs w:val="24"/>
        </w:rPr>
      </w:pPr>
    </w:p>
    <w:sectPr w:rsidR="00764575" w:rsidRPr="0098187A" w:rsidSect="00764575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A7" w:rsidRDefault="007B42A7" w:rsidP="007903B4">
      <w:r>
        <w:separator/>
      </w:r>
    </w:p>
  </w:endnote>
  <w:endnote w:type="continuationSeparator" w:id="1">
    <w:p w:rsidR="007B42A7" w:rsidRDefault="007B42A7" w:rsidP="0079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A7" w:rsidRDefault="007B42A7" w:rsidP="007903B4">
      <w:r>
        <w:separator/>
      </w:r>
    </w:p>
  </w:footnote>
  <w:footnote w:type="continuationSeparator" w:id="1">
    <w:p w:rsidR="007B42A7" w:rsidRDefault="007B42A7" w:rsidP="0079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6058"/>
    <w:rsid w:val="00017251"/>
    <w:rsid w:val="00040F9E"/>
    <w:rsid w:val="000529EB"/>
    <w:rsid w:val="00053520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C175D"/>
    <w:rsid w:val="000C5428"/>
    <w:rsid w:val="000D295B"/>
    <w:rsid w:val="000E63EF"/>
    <w:rsid w:val="00103E96"/>
    <w:rsid w:val="001051B6"/>
    <w:rsid w:val="00107645"/>
    <w:rsid w:val="00114986"/>
    <w:rsid w:val="00124959"/>
    <w:rsid w:val="00142043"/>
    <w:rsid w:val="001424F5"/>
    <w:rsid w:val="00162AAD"/>
    <w:rsid w:val="00164D28"/>
    <w:rsid w:val="00170EF8"/>
    <w:rsid w:val="00171528"/>
    <w:rsid w:val="001758ED"/>
    <w:rsid w:val="00187095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A26"/>
    <w:rsid w:val="00254BD4"/>
    <w:rsid w:val="00255EE9"/>
    <w:rsid w:val="002670D9"/>
    <w:rsid w:val="00272ACA"/>
    <w:rsid w:val="0028614E"/>
    <w:rsid w:val="00297367"/>
    <w:rsid w:val="002A7110"/>
    <w:rsid w:val="002B5A1C"/>
    <w:rsid w:val="002B5C50"/>
    <w:rsid w:val="002D47DD"/>
    <w:rsid w:val="002D690E"/>
    <w:rsid w:val="002D785A"/>
    <w:rsid w:val="002F5560"/>
    <w:rsid w:val="003021B3"/>
    <w:rsid w:val="00312E86"/>
    <w:rsid w:val="00321B04"/>
    <w:rsid w:val="00324436"/>
    <w:rsid w:val="00354DFE"/>
    <w:rsid w:val="00360D57"/>
    <w:rsid w:val="003674A5"/>
    <w:rsid w:val="00367BCF"/>
    <w:rsid w:val="003720F1"/>
    <w:rsid w:val="00382BB3"/>
    <w:rsid w:val="00384CBE"/>
    <w:rsid w:val="00387E0F"/>
    <w:rsid w:val="00390C90"/>
    <w:rsid w:val="003A0DA0"/>
    <w:rsid w:val="003B6995"/>
    <w:rsid w:val="003C19D7"/>
    <w:rsid w:val="003D207F"/>
    <w:rsid w:val="0041462C"/>
    <w:rsid w:val="00432D33"/>
    <w:rsid w:val="00437FFC"/>
    <w:rsid w:val="00441BE4"/>
    <w:rsid w:val="00456770"/>
    <w:rsid w:val="00460D28"/>
    <w:rsid w:val="004770CB"/>
    <w:rsid w:val="00483CE6"/>
    <w:rsid w:val="00485A07"/>
    <w:rsid w:val="00494C63"/>
    <w:rsid w:val="004956B0"/>
    <w:rsid w:val="004A2667"/>
    <w:rsid w:val="004A758A"/>
    <w:rsid w:val="004F5696"/>
    <w:rsid w:val="00503C41"/>
    <w:rsid w:val="00505FE5"/>
    <w:rsid w:val="0051511F"/>
    <w:rsid w:val="005269E8"/>
    <w:rsid w:val="00531B5F"/>
    <w:rsid w:val="00541233"/>
    <w:rsid w:val="00542203"/>
    <w:rsid w:val="0055543E"/>
    <w:rsid w:val="00566731"/>
    <w:rsid w:val="00572E4B"/>
    <w:rsid w:val="0058019E"/>
    <w:rsid w:val="0058789F"/>
    <w:rsid w:val="005930D7"/>
    <w:rsid w:val="00594E0A"/>
    <w:rsid w:val="005A1824"/>
    <w:rsid w:val="005A3E25"/>
    <w:rsid w:val="005B27E1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3032"/>
    <w:rsid w:val="00666CBF"/>
    <w:rsid w:val="006727CA"/>
    <w:rsid w:val="00680592"/>
    <w:rsid w:val="006843B0"/>
    <w:rsid w:val="00686EBA"/>
    <w:rsid w:val="00692B20"/>
    <w:rsid w:val="00696174"/>
    <w:rsid w:val="006A7822"/>
    <w:rsid w:val="006B62D4"/>
    <w:rsid w:val="006C1EAD"/>
    <w:rsid w:val="006C48B4"/>
    <w:rsid w:val="006C4AEC"/>
    <w:rsid w:val="006C5480"/>
    <w:rsid w:val="006C5E17"/>
    <w:rsid w:val="006D3731"/>
    <w:rsid w:val="006E4075"/>
    <w:rsid w:val="00704A2E"/>
    <w:rsid w:val="00705152"/>
    <w:rsid w:val="007128AE"/>
    <w:rsid w:val="00721DBF"/>
    <w:rsid w:val="007269C1"/>
    <w:rsid w:val="00732C83"/>
    <w:rsid w:val="00736AE9"/>
    <w:rsid w:val="00737952"/>
    <w:rsid w:val="00742BA7"/>
    <w:rsid w:val="007472C6"/>
    <w:rsid w:val="0075010C"/>
    <w:rsid w:val="00762744"/>
    <w:rsid w:val="00764575"/>
    <w:rsid w:val="00776764"/>
    <w:rsid w:val="007903B4"/>
    <w:rsid w:val="007909FD"/>
    <w:rsid w:val="00793139"/>
    <w:rsid w:val="007A0BF8"/>
    <w:rsid w:val="007B12EB"/>
    <w:rsid w:val="007B42A7"/>
    <w:rsid w:val="007E1B1C"/>
    <w:rsid w:val="007E25CA"/>
    <w:rsid w:val="007E39F7"/>
    <w:rsid w:val="007F6F3B"/>
    <w:rsid w:val="0080753B"/>
    <w:rsid w:val="00817CF6"/>
    <w:rsid w:val="0082407B"/>
    <w:rsid w:val="00830700"/>
    <w:rsid w:val="0083698A"/>
    <w:rsid w:val="00853385"/>
    <w:rsid w:val="00855F6E"/>
    <w:rsid w:val="00872B4B"/>
    <w:rsid w:val="008809F5"/>
    <w:rsid w:val="0089586D"/>
    <w:rsid w:val="00896AD5"/>
    <w:rsid w:val="00897A6A"/>
    <w:rsid w:val="008A05B8"/>
    <w:rsid w:val="008A125F"/>
    <w:rsid w:val="008C2EA1"/>
    <w:rsid w:val="008C7B45"/>
    <w:rsid w:val="008D2A00"/>
    <w:rsid w:val="008D328F"/>
    <w:rsid w:val="008D57C7"/>
    <w:rsid w:val="008D76CB"/>
    <w:rsid w:val="008E6693"/>
    <w:rsid w:val="008E78EF"/>
    <w:rsid w:val="008F0A61"/>
    <w:rsid w:val="0091390C"/>
    <w:rsid w:val="009142A2"/>
    <w:rsid w:val="009215E0"/>
    <w:rsid w:val="009218D7"/>
    <w:rsid w:val="00921C9D"/>
    <w:rsid w:val="00931FB7"/>
    <w:rsid w:val="009325AD"/>
    <w:rsid w:val="009479F0"/>
    <w:rsid w:val="009631C8"/>
    <w:rsid w:val="00966BDF"/>
    <w:rsid w:val="009711EE"/>
    <w:rsid w:val="0098187A"/>
    <w:rsid w:val="00986C24"/>
    <w:rsid w:val="00987EA8"/>
    <w:rsid w:val="00994D6A"/>
    <w:rsid w:val="009A2229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9F6CCE"/>
    <w:rsid w:val="00A36549"/>
    <w:rsid w:val="00A375C7"/>
    <w:rsid w:val="00A375D3"/>
    <w:rsid w:val="00A42819"/>
    <w:rsid w:val="00A60C0E"/>
    <w:rsid w:val="00A66C3C"/>
    <w:rsid w:val="00A76A97"/>
    <w:rsid w:val="00A8709D"/>
    <w:rsid w:val="00A93808"/>
    <w:rsid w:val="00AB0899"/>
    <w:rsid w:val="00AC513F"/>
    <w:rsid w:val="00AC57FC"/>
    <w:rsid w:val="00AD31DA"/>
    <w:rsid w:val="00AD6412"/>
    <w:rsid w:val="00AE3BD7"/>
    <w:rsid w:val="00AE3CAF"/>
    <w:rsid w:val="00AF122E"/>
    <w:rsid w:val="00B02E30"/>
    <w:rsid w:val="00B201AB"/>
    <w:rsid w:val="00B22246"/>
    <w:rsid w:val="00B3627B"/>
    <w:rsid w:val="00B47359"/>
    <w:rsid w:val="00B51E6F"/>
    <w:rsid w:val="00B61FD4"/>
    <w:rsid w:val="00B62EEC"/>
    <w:rsid w:val="00B658E6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1F25"/>
    <w:rsid w:val="00C1422E"/>
    <w:rsid w:val="00C234BB"/>
    <w:rsid w:val="00C2644F"/>
    <w:rsid w:val="00C406A6"/>
    <w:rsid w:val="00C51BFF"/>
    <w:rsid w:val="00C6304A"/>
    <w:rsid w:val="00C82125"/>
    <w:rsid w:val="00C85DA4"/>
    <w:rsid w:val="00C91A67"/>
    <w:rsid w:val="00C96349"/>
    <w:rsid w:val="00C9740E"/>
    <w:rsid w:val="00CA04EA"/>
    <w:rsid w:val="00CA0E12"/>
    <w:rsid w:val="00CB4182"/>
    <w:rsid w:val="00CC66FE"/>
    <w:rsid w:val="00CD3B77"/>
    <w:rsid w:val="00CF1340"/>
    <w:rsid w:val="00D115D0"/>
    <w:rsid w:val="00D148D4"/>
    <w:rsid w:val="00D256F7"/>
    <w:rsid w:val="00D409C6"/>
    <w:rsid w:val="00D43C47"/>
    <w:rsid w:val="00D46990"/>
    <w:rsid w:val="00D51646"/>
    <w:rsid w:val="00D5379A"/>
    <w:rsid w:val="00D56ED5"/>
    <w:rsid w:val="00D61AF9"/>
    <w:rsid w:val="00D80D92"/>
    <w:rsid w:val="00D8779A"/>
    <w:rsid w:val="00DA600B"/>
    <w:rsid w:val="00DC3A39"/>
    <w:rsid w:val="00DD4903"/>
    <w:rsid w:val="00E02889"/>
    <w:rsid w:val="00E13CE3"/>
    <w:rsid w:val="00E2416C"/>
    <w:rsid w:val="00E305F3"/>
    <w:rsid w:val="00E467F1"/>
    <w:rsid w:val="00E51600"/>
    <w:rsid w:val="00E51F2D"/>
    <w:rsid w:val="00E52A62"/>
    <w:rsid w:val="00E75EB9"/>
    <w:rsid w:val="00E81BA5"/>
    <w:rsid w:val="00E85F4C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EE57ED"/>
    <w:rsid w:val="00EF1F1D"/>
    <w:rsid w:val="00F04B8B"/>
    <w:rsid w:val="00F1117A"/>
    <w:rsid w:val="00F2641B"/>
    <w:rsid w:val="00F32C48"/>
    <w:rsid w:val="00F54AD8"/>
    <w:rsid w:val="00F57904"/>
    <w:rsid w:val="00F66610"/>
    <w:rsid w:val="00F66634"/>
    <w:rsid w:val="00F83187"/>
    <w:rsid w:val="00F965A1"/>
    <w:rsid w:val="00FA7ECF"/>
    <w:rsid w:val="00FB0A32"/>
    <w:rsid w:val="00FB1E64"/>
    <w:rsid w:val="00FB3899"/>
    <w:rsid w:val="00FB5C19"/>
    <w:rsid w:val="00FC379E"/>
    <w:rsid w:val="00FC4D9D"/>
    <w:rsid w:val="00FD6BF4"/>
    <w:rsid w:val="00FE21BD"/>
    <w:rsid w:val="00FF2717"/>
    <w:rsid w:val="00FF654E"/>
    <w:rsid w:val="00FF76BD"/>
    <w:rsid w:val="02722166"/>
    <w:rsid w:val="073F1E1D"/>
    <w:rsid w:val="0F0E6E0E"/>
    <w:rsid w:val="111C745A"/>
    <w:rsid w:val="133A347D"/>
    <w:rsid w:val="19257662"/>
    <w:rsid w:val="195A0741"/>
    <w:rsid w:val="1D3C5034"/>
    <w:rsid w:val="1E5534A3"/>
    <w:rsid w:val="204E6C17"/>
    <w:rsid w:val="20F020BA"/>
    <w:rsid w:val="2D885BE3"/>
    <w:rsid w:val="31104361"/>
    <w:rsid w:val="325651D2"/>
    <w:rsid w:val="35415BA8"/>
    <w:rsid w:val="40CF17A1"/>
    <w:rsid w:val="449F6A8E"/>
    <w:rsid w:val="4BBA7F1B"/>
    <w:rsid w:val="50FA3376"/>
    <w:rsid w:val="51120FA7"/>
    <w:rsid w:val="59953B72"/>
    <w:rsid w:val="5A4C6962"/>
    <w:rsid w:val="5D4C51B4"/>
    <w:rsid w:val="64061022"/>
    <w:rsid w:val="6B936C40"/>
    <w:rsid w:val="703E1A3F"/>
    <w:rsid w:val="77572FC9"/>
    <w:rsid w:val="79A25F21"/>
    <w:rsid w:val="7C193271"/>
    <w:rsid w:val="7CE7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Body Text Indent 2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7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645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64575"/>
    <w:pPr>
      <w:jc w:val="left"/>
    </w:pPr>
  </w:style>
  <w:style w:type="paragraph" w:styleId="2">
    <w:name w:val="Body Text Indent 2"/>
    <w:basedOn w:val="a"/>
    <w:link w:val="2Char1"/>
    <w:uiPriority w:val="99"/>
    <w:rsid w:val="00764575"/>
    <w:pPr>
      <w:spacing w:after="120" w:line="480" w:lineRule="auto"/>
      <w:ind w:leftChars="200" w:left="420"/>
    </w:pPr>
    <w:rPr>
      <w:rFonts w:ascii="Calibri" w:hAnsi="Calibri" w:cs="Calibri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7645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6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76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76457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645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rsid w:val="00764575"/>
    <w:rPr>
      <w:rFonts w:ascii="Times New Roman" w:hAnsi="Times New Roman"/>
      <w:szCs w:val="21"/>
    </w:rPr>
  </w:style>
  <w:style w:type="character" w:customStyle="1" w:styleId="2Char1">
    <w:name w:val="正文文本缩进 2 Char1"/>
    <w:basedOn w:val="a0"/>
    <w:link w:val="2"/>
    <w:uiPriority w:val="99"/>
    <w:locked/>
    <w:rsid w:val="00764575"/>
    <w:rPr>
      <w:rFonts w:ascii="Calibri" w:eastAsia="宋体" w:hAnsi="Calibri" w:cs="Calibri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6457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6457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64575"/>
    <w:rPr>
      <w:sz w:val="18"/>
      <w:szCs w:val="18"/>
    </w:rPr>
  </w:style>
  <w:style w:type="paragraph" w:styleId="a8">
    <w:name w:val="List Paragraph"/>
    <w:basedOn w:val="a"/>
    <w:uiPriority w:val="99"/>
    <w:qFormat/>
    <w:rsid w:val="00764575"/>
    <w:pPr>
      <w:ind w:firstLineChars="200" w:firstLine="420"/>
    </w:pPr>
    <w:rPr>
      <w:rFonts w:ascii="Calibri" w:hAnsi="Calibri" w:cs="Calibri"/>
    </w:rPr>
  </w:style>
  <w:style w:type="character" w:customStyle="1" w:styleId="2Char">
    <w:name w:val="正文文本缩进 2 Char"/>
    <w:basedOn w:val="a0"/>
    <w:uiPriority w:val="99"/>
    <w:semiHidden/>
    <w:rsid w:val="00764575"/>
    <w:rPr>
      <w:rFonts w:ascii="Times New Roman" w:eastAsia="宋体" w:hAnsi="Times New Roman" w:cs="Times New Roman"/>
      <w:sz w:val="24"/>
      <w:szCs w:val="24"/>
    </w:rPr>
  </w:style>
  <w:style w:type="character" w:customStyle="1" w:styleId="font51">
    <w:name w:val="font51"/>
    <w:basedOn w:val="a0"/>
    <w:uiPriority w:val="99"/>
    <w:rsid w:val="00764575"/>
    <w:rPr>
      <w:rFonts w:ascii="宋体" w:eastAsia="宋体" w:hAnsi="宋体" w:cs="宋体"/>
      <w:color w:val="0000FF"/>
      <w:sz w:val="48"/>
      <w:szCs w:val="48"/>
      <w:u w:val="single"/>
    </w:rPr>
  </w:style>
  <w:style w:type="character" w:customStyle="1" w:styleId="font81">
    <w:name w:val="font81"/>
    <w:basedOn w:val="a0"/>
    <w:uiPriority w:val="99"/>
    <w:rsid w:val="00764575"/>
    <w:rPr>
      <w:rFonts w:ascii="Times New Roman" w:hAnsi="Times New Roman" w:cs="Times New Roman"/>
      <w:color w:val="0000FF"/>
      <w:sz w:val="48"/>
      <w:szCs w:val="48"/>
      <w:u w:val="single"/>
    </w:rPr>
  </w:style>
  <w:style w:type="character" w:customStyle="1" w:styleId="font61">
    <w:name w:val="font61"/>
    <w:basedOn w:val="a0"/>
    <w:uiPriority w:val="99"/>
    <w:rsid w:val="00764575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11">
    <w:name w:val="font11"/>
    <w:basedOn w:val="a0"/>
    <w:uiPriority w:val="99"/>
    <w:rsid w:val="00764575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rsid w:val="00764575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rsid w:val="0076457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rsid w:val="00764575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71">
    <w:name w:val="font71"/>
    <w:basedOn w:val="a0"/>
    <w:uiPriority w:val="99"/>
    <w:rsid w:val="00764575"/>
    <w:rPr>
      <w:rFonts w:ascii="仿宋" w:eastAsia="仿宋" w:hAnsi="仿宋" w:cs="仿宋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37</cp:revision>
  <cp:lastPrinted>2019-11-06T02:59:00Z</cp:lastPrinted>
  <dcterms:created xsi:type="dcterms:W3CDTF">2019-11-06T02:59:00Z</dcterms:created>
  <dcterms:modified xsi:type="dcterms:W3CDTF">2021-10-29T03:23:00Z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5436505220FB49E0AEB9C4B3849AB943</vt:lpwstr>
  </property>
</Properties>
</file>