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体育学院维修改造方案及说明</w:t>
      </w:r>
    </w:p>
    <w:p>
      <w:pPr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hint="eastAsia" w:ascii="黑体" w:hAnsi="黑体" w:eastAsia="黑体"/>
          <w:sz w:val="36"/>
          <w:szCs w:val="36"/>
        </w:rPr>
        <w:t xml:space="preserve">  维修改造方案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附表：1</w:t>
      </w:r>
      <w:r>
        <w:rPr>
          <w:rFonts w:hint="eastAsia"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hint="eastAsia" w:ascii="Times New Roman" w:hAnsi="Times New Roman" w:cs="Times New Roman"/>
          <w:sz w:val="24"/>
          <w:szCs w:val="24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 xml:space="preserve">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3511"/>
        <w:gridCol w:w="8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126" w:type="dxa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类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别</w:t>
            </w:r>
          </w:p>
        </w:tc>
        <w:tc>
          <w:tcPr>
            <w:tcW w:w="3511" w:type="dxa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项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目</w:t>
            </w:r>
          </w:p>
        </w:tc>
        <w:tc>
          <w:tcPr>
            <w:tcW w:w="8113" w:type="dxa"/>
            <w:vAlign w:val="center"/>
          </w:tcPr>
          <w:p>
            <w:pPr>
              <w:spacing w:line="284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维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修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内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Cs w:val="21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7" w:hRule="atLeast"/>
        </w:trPr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教学场馆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优先考虑</w:t>
            </w:r>
          </w:p>
        </w:tc>
        <w:tc>
          <w:tcPr>
            <w:tcW w:w="3511" w:type="dxa"/>
            <w:vAlign w:val="center"/>
          </w:tcPr>
          <w:p>
            <w:pPr>
              <w:spacing w:line="28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（一）东校区田径场室内篮球馆</w:t>
            </w:r>
          </w:p>
        </w:tc>
        <w:tc>
          <w:tcPr>
            <w:tcW w:w="8113" w:type="dxa"/>
            <w:vAlign w:val="center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简单处理：原地面刨割（增加粘合度）、混凝土浇筑找平；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场地划线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篮球场地白色线、排球场地红色线、网球场地黄色线，三个场地共用；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（1）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北面篮球场地，每个半场分别画出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个东西走向的气排球场地（红色线）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（2）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南面篮球场地，在场地中间画出一片标准网球场地（黄色线）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；</w:t>
            </w:r>
          </w:p>
          <w:p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电路检修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坏灯泡换掉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电路铜线加粗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换大空开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2126" w:type="dxa"/>
            <w:vMerge w:val="continue"/>
            <w:vAlign w:val="center"/>
          </w:tcPr>
          <w:p>
            <w:pPr>
              <w:spacing w:line="28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pacing w:line="28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（二）18幢体育学院一楼羽毛球馆</w:t>
            </w:r>
          </w:p>
        </w:tc>
        <w:tc>
          <w:tcPr>
            <w:tcW w:w="811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运动地板（直接铺）+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5片绿色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塑胶场地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（空地用同色塑胶连接）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、蓝色消音板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（全馆）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、侧灯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（每个场地左右各3组）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、考虑通风换气，5对羽毛球网柱。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126" w:type="dxa"/>
            <w:vMerge w:val="continue"/>
            <w:vAlign w:val="center"/>
          </w:tcPr>
          <w:p>
            <w:pPr>
              <w:spacing w:line="284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11" w:type="dxa"/>
            <w:vAlign w:val="center"/>
          </w:tcPr>
          <w:p>
            <w:pPr>
              <w:spacing w:line="28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（三）18幢体育学院一楼篮球馆</w:t>
            </w:r>
          </w:p>
        </w:tc>
        <w:tc>
          <w:tcPr>
            <w:tcW w:w="8113" w:type="dxa"/>
            <w:vAlign w:val="center"/>
          </w:tcPr>
          <w:p>
            <w:pPr>
              <w:rPr>
                <w:rFonts w:ascii="Times New Roman" w:hAnsi="Times New Roman" w:cs="Times New Roman"/>
                <w:sz w:val="32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运动地板、浅色消音板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（全馆）、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每个半场分别画出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1个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南北走向的气排球场地（不同色差的线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如蓝线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黄线等）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/>
    <w:p>
      <w:pPr>
        <w:jc w:val="left"/>
      </w:pPr>
    </w:p>
    <w:p>
      <w:pPr>
        <w:jc w:val="left"/>
        <w:rPr>
          <w:rFonts w:ascii="Times New Roman" w:hAnsi="Times New Roman" w:eastAsia="黑体" w:cs="Times New Roman"/>
          <w:sz w:val="36"/>
          <w:szCs w:val="30"/>
        </w:rPr>
      </w:pPr>
      <w:r>
        <w:rPr>
          <w:rFonts w:ascii="Times New Roman" w:hAnsi="Times New Roman" w:eastAsia="黑体" w:cs="Times New Roman"/>
          <w:sz w:val="36"/>
          <w:szCs w:val="30"/>
        </w:rPr>
        <w:t>附表：2                   18幢  三楼    教师办公室</w:t>
      </w:r>
    </w:p>
    <w:tbl>
      <w:tblPr>
        <w:tblStyle w:val="4"/>
        <w:tblpPr w:leftFromText="180" w:rightFromText="180" w:vertAnchor="page" w:horzAnchor="margin" w:tblpY="30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701"/>
        <w:gridCol w:w="1701"/>
        <w:gridCol w:w="2977"/>
        <w:gridCol w:w="2837"/>
        <w:gridCol w:w="2532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t>西侧</w:t>
            </w:r>
          </w:p>
          <w:p>
            <w:r>
              <w:rPr>
                <w:rFonts w:hint="eastAsia"/>
              </w:rPr>
              <w:t>方位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（体育文化研究中心）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大教室304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（体育与大健康研究院</w:t>
            </w: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6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大教室304</w:t>
            </w:r>
          </w:p>
        </w:tc>
        <w:tc>
          <w:tcPr>
            <w:tcW w:w="29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社体部</w:t>
            </w: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305</w:t>
            </w:r>
          </w:p>
        </w:tc>
        <w:tc>
          <w:tcPr>
            <w:tcW w:w="283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体教部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306</w:t>
            </w:r>
          </w:p>
        </w:tc>
        <w:tc>
          <w:tcPr>
            <w:tcW w:w="25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大体部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307、308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东侧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>需求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拆除304教室中梁上吊扇、讲台、桌椅、投影仪、墙上音箱。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将304中间隔开、分成两间。 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每间各两个吊扇不动，两个插座，预留网线，复合地板、粉刷墙面、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立式空调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581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</w:t>
            </w:r>
          </w:p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ind w:firstLine="1440" w:firstLineChars="6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其他房间不动</w:t>
            </w:r>
            <w:r>
              <w:rPr>
                <w:rFonts w:hint="eastAsia"/>
                <w:sz w:val="24"/>
                <w:szCs w:val="24"/>
              </w:rPr>
              <w:t>，</w:t>
            </w:r>
            <w:r>
              <w:rPr>
                <w:sz w:val="24"/>
                <w:szCs w:val="24"/>
              </w:rPr>
              <w:t>所有办公室换门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拆除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307、308中间隔断、合并为一间，室内物品不动，大体部进驻。</w:t>
            </w:r>
          </w:p>
          <w:p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/>
    <w:p/>
    <w:p/>
    <w:p/>
    <w:p/>
    <w:p/>
    <w:p/>
    <w:p>
      <w:pPr>
        <w:jc w:val="left"/>
        <w:rPr>
          <w:rFonts w:ascii="Times New Roman" w:hAnsi="Times New Roman" w:eastAsia="黑体" w:cs="Times New Roman"/>
          <w:sz w:val="36"/>
          <w:szCs w:val="30"/>
        </w:rPr>
      </w:pPr>
      <w:r>
        <w:rPr>
          <w:rFonts w:ascii="Times New Roman" w:hAnsi="Times New Roman" w:eastAsia="黑体" w:cs="Times New Roman"/>
          <w:sz w:val="36"/>
          <w:szCs w:val="30"/>
        </w:rPr>
        <w:t>附表：</w:t>
      </w:r>
      <w:r>
        <w:rPr>
          <w:rFonts w:hint="eastAsia" w:ascii="Times New Roman" w:hAnsi="Times New Roman" w:eastAsia="黑体" w:cs="Times New Roman"/>
          <w:sz w:val="36"/>
          <w:szCs w:val="30"/>
        </w:rPr>
        <w:t>3</w:t>
      </w:r>
      <w:r>
        <w:rPr>
          <w:rFonts w:ascii="Times New Roman" w:hAnsi="Times New Roman" w:eastAsia="黑体" w:cs="Times New Roman"/>
          <w:sz w:val="36"/>
          <w:szCs w:val="30"/>
        </w:rPr>
        <w:t xml:space="preserve">                   18幢  </w:t>
      </w:r>
      <w:r>
        <w:rPr>
          <w:rFonts w:hint="eastAsia" w:ascii="Times New Roman" w:hAnsi="Times New Roman" w:eastAsia="黑体" w:cs="Times New Roman"/>
          <w:sz w:val="36"/>
          <w:szCs w:val="30"/>
        </w:rPr>
        <w:t>二</w:t>
      </w:r>
      <w:r>
        <w:rPr>
          <w:rFonts w:ascii="Times New Roman" w:hAnsi="Times New Roman" w:eastAsia="黑体" w:cs="Times New Roman"/>
          <w:sz w:val="36"/>
          <w:szCs w:val="30"/>
        </w:rPr>
        <w:t>楼    教师办公室</w:t>
      </w:r>
    </w:p>
    <w:tbl>
      <w:tblPr>
        <w:tblStyle w:val="4"/>
        <w:tblpPr w:leftFromText="180" w:rightFromText="180" w:vertAnchor="page" w:horzAnchor="margin" w:tblpY="33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671"/>
        <w:gridCol w:w="1725"/>
        <w:gridCol w:w="6"/>
        <w:gridCol w:w="1559"/>
        <w:gridCol w:w="1410"/>
        <w:gridCol w:w="8"/>
        <w:gridCol w:w="1417"/>
        <w:gridCol w:w="1360"/>
        <w:gridCol w:w="1292"/>
        <w:gridCol w:w="1298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675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西侧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67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（女）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</w:pPr>
            <w:r>
              <w:rPr>
                <w:rFonts w:hint="eastAsia" w:ascii="Times New Roman" w:hAnsi="Times New Roman" w:cs="Times New Roman"/>
              </w:rPr>
              <w:t>203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（男）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203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退休返聘教师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小教室204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（女）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小教室204</w:t>
            </w:r>
          </w:p>
        </w:tc>
        <w:tc>
          <w:tcPr>
            <w:tcW w:w="141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（女）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小教室205</w:t>
            </w:r>
          </w:p>
        </w:tc>
        <w:tc>
          <w:tcPr>
            <w:tcW w:w="136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（男）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小教室205</w:t>
            </w:r>
          </w:p>
        </w:tc>
        <w:tc>
          <w:tcPr>
            <w:tcW w:w="12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（男）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206</w:t>
            </w:r>
          </w:p>
        </w:tc>
        <w:tc>
          <w:tcPr>
            <w:tcW w:w="12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博士办公室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（男）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206</w:t>
            </w:r>
          </w:p>
        </w:tc>
        <w:tc>
          <w:tcPr>
            <w:tcW w:w="6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东侧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1" w:hRule="atLeast"/>
        </w:trPr>
        <w:tc>
          <w:tcPr>
            <w:tcW w:w="675" w:type="dxa"/>
            <w:vAlign w:val="center"/>
          </w:tcPr>
          <w:p/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sz w:val="32"/>
              </w:rPr>
              <w:t>需求</w:t>
            </w:r>
          </w:p>
        </w:tc>
        <w:tc>
          <w:tcPr>
            <w:tcW w:w="339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拆除203教室中梁上吊扇、讲台、桌椅、投影仪、墙上音箱。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将203中间隔开、分成两间。 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每间各两个吊扇不动，两个插座，预留网线，复合地板、粉刷墙面、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立式空调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297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拆除204教室中梁上吊扇、讲台、桌椅、投影仪、墙上音箱。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将204中间隔开、分成两间。 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每间各两个吊扇不动，两个插座，预留网线，复合地板、粉刷墙面、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立式空调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拆除205教室中梁上吊扇、讲台、桌椅、投影仪、墙上音箱。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将205中间隔开、分成两间。 </w:t>
            </w:r>
          </w:p>
          <w:p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每间各两个吊扇不动，两个插座，预留网线，复合地板、粉刷墙面、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立式空调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2590" w:type="dxa"/>
            <w:gridSpan w:val="2"/>
            <w:vAlign w:val="center"/>
          </w:tcPr>
          <w:p>
            <w:pPr>
              <w:ind w:firstLine="420" w:firstLineChars="200"/>
            </w:pPr>
            <w:r>
              <w:t>复合地板</w:t>
            </w:r>
            <w:r>
              <w:rPr>
                <w:rFonts w:hint="eastAsia"/>
              </w:rPr>
              <w:t>、</w:t>
            </w:r>
            <w:r>
              <w:t>换门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>
      <w:pPr>
        <w:rPr>
          <w:rFonts w:ascii="Times New Roman" w:hAnsi="Times New Roman" w:eastAsia="黑体" w:cs="Times New Roman"/>
          <w:sz w:val="36"/>
          <w:szCs w:val="30"/>
        </w:rPr>
      </w:pPr>
      <w:r>
        <w:rPr>
          <w:rFonts w:ascii="Times New Roman" w:hAnsi="Times New Roman" w:eastAsia="黑体" w:cs="Times New Roman"/>
          <w:sz w:val="36"/>
          <w:szCs w:val="30"/>
        </w:rPr>
        <w:t>附表：</w:t>
      </w:r>
      <w:r>
        <w:rPr>
          <w:rFonts w:hint="eastAsia" w:ascii="Times New Roman" w:hAnsi="Times New Roman" w:eastAsia="黑体" w:cs="Times New Roman"/>
          <w:sz w:val="36"/>
          <w:szCs w:val="30"/>
        </w:rPr>
        <w:t xml:space="preserve">4           </w:t>
      </w:r>
      <w:r>
        <w:rPr>
          <w:rFonts w:ascii="Times New Roman" w:hAnsi="Times New Roman" w:eastAsia="黑体" w:cs="Times New Roman"/>
          <w:sz w:val="36"/>
          <w:szCs w:val="30"/>
        </w:rPr>
        <w:t xml:space="preserve">18幢  </w:t>
      </w:r>
      <w:r>
        <w:rPr>
          <w:rFonts w:hint="eastAsia" w:ascii="Times New Roman" w:hAnsi="Times New Roman" w:eastAsia="黑体" w:cs="Times New Roman"/>
          <w:sz w:val="36"/>
          <w:szCs w:val="30"/>
        </w:rPr>
        <w:t>二</w:t>
      </w:r>
      <w:r>
        <w:rPr>
          <w:rFonts w:ascii="Times New Roman" w:hAnsi="Times New Roman" w:eastAsia="黑体" w:cs="Times New Roman"/>
          <w:sz w:val="36"/>
          <w:szCs w:val="30"/>
        </w:rPr>
        <w:t>楼   大体部、会议室打通改位多功能报告厅</w:t>
      </w:r>
    </w:p>
    <w:tbl>
      <w:tblPr>
        <w:tblStyle w:val="4"/>
        <w:tblpPr w:leftFromText="180" w:rightFromText="180" w:vertAnchor="page" w:horzAnchor="margin" w:tblpY="28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1494"/>
        <w:gridCol w:w="491"/>
        <w:gridCol w:w="425"/>
        <w:gridCol w:w="625"/>
        <w:gridCol w:w="574"/>
        <w:gridCol w:w="5138"/>
        <w:gridCol w:w="641"/>
        <w:gridCol w:w="596"/>
        <w:gridCol w:w="506"/>
        <w:gridCol w:w="1269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南侧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会客厅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（原大体部1/2空间）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vMerge w:val="restart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←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大屏幕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4"/>
              </w:rPr>
              <w:t>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 w:val="restart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0"/>
              </w:rPr>
              <w:t>↓</w:t>
            </w:r>
          </w:p>
        </w:tc>
        <w:tc>
          <w:tcPr>
            <w:tcW w:w="5138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一体机</w:t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 w:val="24"/>
              </w:rPr>
              <w:instrText xml:space="preserve">eq \o\ac(○,</w:instrText>
            </w:r>
            <w:r>
              <w:rPr>
                <w:rFonts w:hint="eastAsia" w:ascii="Times New Roman" w:hAnsi="Times New Roman" w:cs="Times New Roman"/>
                <w:position w:val="3"/>
                <w:sz w:val="16"/>
              </w:rPr>
              <w:instrText xml:space="preserve">1</w:instrText>
            </w:r>
            <w:r>
              <w:rPr>
                <w:rFonts w:hint="eastAsia" w:ascii="Times New Roman" w:hAnsi="Times New Roman" w:cs="Times New Roman"/>
                <w:sz w:val="24"/>
              </w:rPr>
              <w:instrText xml:space="preserve">)</w:instrTex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4"/>
              </w:rPr>
              <w:t>↑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       一体机</w:t>
            </w:r>
            <w:r>
              <w:rPr>
                <w:rFonts w:ascii="Times New Roman" w:hAnsi="Times New Roman" w:cs="Times New Roman"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 w:val="24"/>
              </w:rPr>
              <w:instrText xml:space="preserve">eq \o\ac(○,</w:instrText>
            </w:r>
            <w:r>
              <w:rPr>
                <w:rFonts w:hint="eastAsia" w:ascii="Times New Roman" w:hAnsi="Times New Roman" w:cs="Times New Roman"/>
                <w:position w:val="3"/>
                <w:sz w:val="16"/>
              </w:rPr>
              <w:instrText xml:space="preserve">2</w:instrText>
            </w:r>
            <w:r>
              <w:rPr>
                <w:rFonts w:hint="eastAsia" w:ascii="Times New Roman" w:hAnsi="Times New Roman" w:cs="Times New Roman"/>
                <w:sz w:val="24"/>
              </w:rPr>
              <w:instrText xml:space="preserve">)</w:instrText>
            </w:r>
            <w:r>
              <w:rPr>
                <w:rFonts w:ascii="Times New Roman" w:hAnsi="Times New Roman" w:cs="Times New Roman"/>
                <w:sz w:val="24"/>
              </w:rPr>
              <w:fldChar w:fldCharType="end"/>
            </w:r>
            <w:r>
              <w:rPr>
                <w:rFonts w:hint="eastAsia" w:ascii="宋体" w:hAnsi="宋体" w:eastAsia="宋体" w:cs="Times New Roman"/>
                <w:sz w:val="24"/>
              </w:rPr>
              <w:t>↑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多功能厅（原会议室、弱电房、大体部1/2空间）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会议室</w:t>
            </w:r>
          </w:p>
        </w:tc>
        <w:tc>
          <w:tcPr>
            <w:tcW w:w="641" w:type="dxa"/>
            <w:vMerge w:val="restart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门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cs="Times New Roman" w:asciiTheme="minorEastAsia" w:hAnsiTheme="minorEastAsia"/>
                <w:sz w:val="20"/>
              </w:rPr>
              <w:t>↓</w:t>
            </w:r>
          </w:p>
        </w:tc>
        <w:tc>
          <w:tcPr>
            <w:tcW w:w="596" w:type="dxa"/>
            <w:vMerge w:val="restart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北侧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门</w:t>
            </w:r>
          </w:p>
          <w:p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hint="eastAsia" w:cs="Times New Roman" w:asciiTheme="minorEastAsia" w:hAnsiTheme="minorEastAsia"/>
                <w:sz w:val="20"/>
              </w:rPr>
              <w:t>↓</w:t>
            </w:r>
          </w:p>
        </w:tc>
        <w:tc>
          <w:tcPr>
            <w:tcW w:w="425" w:type="dxa"/>
            <w:tcBorders>
              <w:top w:val="nil"/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5" w:type="dxa"/>
            <w:vMerge w:val="continue"/>
            <w:tcBorders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74" w:type="dxa"/>
            <w:vMerge w:val="continue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1" w:type="dxa"/>
            <w:vMerge w:val="continue"/>
            <w:tcBorders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96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5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Merge w:val="restart"/>
            <w:tcBorders>
              <w:top w:val="dotted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4" w:type="dxa"/>
            <w:vMerge w:val="restart"/>
            <w:tcBorders>
              <w:top w:val="dotted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 楼 门 厅</w:t>
            </w:r>
          </w:p>
        </w:tc>
        <w:tc>
          <w:tcPr>
            <w:tcW w:w="641" w:type="dxa"/>
            <w:vMerge w:val="restart"/>
            <w:tcBorders>
              <w:top w:val="dotted" w:color="auto" w:sz="4" w:space="0"/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vMerge w:val="restart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75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94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91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74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138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41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96" w:type="dxa"/>
            <w:vMerge w:val="continue"/>
            <w:tcBorders>
              <w:left w:val="nil"/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0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9" w:type="dxa"/>
            <w:tcBorders>
              <w:top w:val="dotted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fldChar w:fldCharType="begin"/>
            </w:r>
            <w:r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eq \o\ac(</w:instrText>
            </w:r>
            <w:r>
              <w:rPr>
                <w:rFonts w:hint="eastAsia" w:ascii="宋体" w:hAnsi="Times New Roman" w:cs="Times New Roman"/>
                <w:position w:val="-4"/>
                <w:sz w:val="31"/>
                <w:szCs w:val="21"/>
              </w:rPr>
              <w:instrText xml:space="preserve">○</w:instrText>
            </w:r>
            <w:r>
              <w:rPr>
                <w:rFonts w:hint="eastAsia" w:ascii="Times New Roman" w:hAnsi="Times New Roman" w:cs="Times New Roman"/>
                <w:szCs w:val="21"/>
              </w:rPr>
              <w:instrText xml:space="preserve">,A)</w:instrText>
            </w:r>
            <w:r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弱电房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sz w:val="32"/>
              </w:rPr>
              <w:t>需求</w:t>
            </w:r>
          </w:p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59" w:type="dxa"/>
            <w:gridSpan w:val="10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1. 拆除大体部北侧隔墙、缩小一半空间，改造为会客厅；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2. 将弱电机调整到外面廊厅东北角落（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eq \o\ac(</w:instrText>
            </w:r>
            <w:r>
              <w:rPr>
                <w:rFonts w:hint="eastAsia" w:ascii="宋体" w:hAnsi="Times New Roman" w:cs="Times New Roman"/>
                <w:position w:val="-4"/>
                <w:sz w:val="24"/>
                <w:szCs w:val="24"/>
              </w:rPr>
              <w:instrText xml:space="preserve">○</w:instrTex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instrText xml:space="preserve">,A)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处位置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3. 拆除会议室南侧隔墙，地板移到其他办公室，改造为多功能厅。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4. 多功能厅南侧墙一片2米宽、6米长LED大屏，大屏前一个讲台连接电脑，西面两块86寸一体机、消音、吊顶、复合地板、窗帘、桌椅、换门。</w:t>
            </w:r>
          </w:p>
          <w:p>
            <w:pPr>
              <w:spacing w:line="32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5. 整合教师教学发展中心、会议室、学术报告厅等多元功能。</w:t>
            </w:r>
          </w:p>
        </w:tc>
        <w:tc>
          <w:tcPr>
            <w:tcW w:w="640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jc w:val="left"/>
        <w:rPr>
          <w:rFonts w:ascii="Times New Roman" w:hAnsi="Times New Roman" w:eastAsia="黑体" w:cs="Times New Roman"/>
          <w:sz w:val="36"/>
          <w:szCs w:val="30"/>
        </w:rPr>
      </w:pPr>
    </w:p>
    <w:p>
      <w:pPr>
        <w:jc w:val="left"/>
        <w:rPr>
          <w:rFonts w:ascii="Times New Roman" w:hAnsi="Times New Roman" w:eastAsia="黑体" w:cs="Times New Roman"/>
          <w:sz w:val="36"/>
          <w:szCs w:val="30"/>
        </w:rPr>
      </w:pPr>
      <w:r>
        <w:rPr>
          <w:rFonts w:ascii="Times New Roman" w:hAnsi="Times New Roman" w:eastAsia="黑体" w:cs="Times New Roman"/>
          <w:sz w:val="36"/>
          <w:szCs w:val="30"/>
        </w:rPr>
        <w:t>附表：</w:t>
      </w:r>
      <w:r>
        <w:rPr>
          <w:rFonts w:hint="eastAsia" w:ascii="Times New Roman" w:hAnsi="Times New Roman" w:eastAsia="黑体" w:cs="Times New Roman"/>
          <w:sz w:val="36"/>
          <w:szCs w:val="30"/>
        </w:rPr>
        <w:t>5</w:t>
      </w:r>
      <w:r>
        <w:rPr>
          <w:rFonts w:ascii="Times New Roman" w:hAnsi="Times New Roman" w:eastAsia="黑体" w:cs="Times New Roman"/>
          <w:sz w:val="36"/>
          <w:szCs w:val="30"/>
        </w:rPr>
        <w:t xml:space="preserve">                    18幢   四楼   院领导办公室</w:t>
      </w:r>
    </w:p>
    <w:tbl>
      <w:tblPr>
        <w:tblStyle w:val="4"/>
        <w:tblpPr w:leftFromText="180" w:rightFromText="180" w:vertAnchor="page" w:horzAnchor="margin" w:tblpY="2704"/>
        <w:tblOverlap w:val="never"/>
        <w:tblW w:w="13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2127"/>
        <w:gridCol w:w="276"/>
        <w:gridCol w:w="272"/>
        <w:gridCol w:w="23"/>
        <w:gridCol w:w="272"/>
        <w:gridCol w:w="2410"/>
        <w:gridCol w:w="272"/>
        <w:gridCol w:w="302"/>
        <w:gridCol w:w="281"/>
        <w:gridCol w:w="2690"/>
        <w:gridCol w:w="285"/>
        <w:gridCol w:w="288"/>
        <w:gridCol w:w="289"/>
        <w:gridCol w:w="2667"/>
        <w:gridCol w:w="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671" w:type="dxa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tcBorders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843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85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tcBorders>
              <w:left w:val="nil"/>
              <w:right w:val="nil"/>
            </w:tcBorders>
            <w:vAlign w:val="center"/>
          </w:tcPr>
          <w:p/>
        </w:tc>
        <w:tc>
          <w:tcPr>
            <w:tcW w:w="862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67" w:type="dxa"/>
            <w:tcBorders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71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  <w:r>
              <w:t>西侧</w:t>
            </w:r>
          </w:p>
          <w:p>
            <w:pPr>
              <w:jc w:val="center"/>
            </w:pPr>
            <w:r>
              <w:t>方位</w:t>
            </w:r>
          </w:p>
          <w:p>
            <w:pPr>
              <w:jc w:val="center"/>
            </w:pPr>
          </w:p>
          <w:p>
            <w:pPr>
              <w:widowControl/>
              <w:jc w:val="left"/>
            </w:pPr>
          </w:p>
          <w:p/>
        </w:tc>
        <w:tc>
          <w:tcPr>
            <w:tcW w:w="2127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widowControl/>
              <w:ind w:firstLine="210" w:firstLineChars="100"/>
              <w:jc w:val="left"/>
            </w:pPr>
            <w:r>
              <w:t>其他房间不动</w:t>
            </w:r>
            <w:r>
              <w:rPr>
                <w:rFonts w:hint="eastAsia"/>
              </w:rPr>
              <w:t>，</w:t>
            </w:r>
            <w:r>
              <w:t>所有办公室换门</w:t>
            </w:r>
          </w:p>
          <w:p>
            <w:pPr>
              <w:widowControl/>
              <w:jc w:val="center"/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72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67" w:type="dxa"/>
            <w:tcBorders>
              <w:bottom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640" w:type="dxa"/>
            <w:vMerge w:val="restart"/>
            <w:vAlign w:val="center"/>
          </w:tcPr>
          <w:p>
            <w:pPr>
              <w:jc w:val="center"/>
            </w:pPr>
            <w:r>
              <w:t>东侧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方位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6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6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门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6"/>
              </w:rPr>
              <w:t>→</w:t>
            </w:r>
          </w:p>
        </w:tc>
        <w:tc>
          <w:tcPr>
            <w:tcW w:w="2410" w:type="dxa"/>
            <w:tcBorders>
              <w:top w:val="nil"/>
              <w:left w:val="dotted" w:color="auto" w:sz="4" w:space="0"/>
              <w:bottom w:val="nil"/>
            </w:tcBorders>
            <w:vAlign w:val="center"/>
          </w:tcPr>
          <w:p>
            <w:pPr>
              <w:jc w:val="center"/>
            </w:pPr>
            <w:r>
              <w:t>副职办公室</w:t>
            </w:r>
          </w:p>
        </w:tc>
        <w:tc>
          <w:tcPr>
            <w:tcW w:w="272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门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>
            <w:r>
              <w:rPr>
                <w:rFonts w:hint="eastAsia" w:asciiTheme="minorEastAsia" w:hAnsiTheme="minorEastAsia"/>
                <w:sz w:val="16"/>
              </w:rPr>
              <w:t>→</w:t>
            </w:r>
          </w:p>
        </w:tc>
        <w:tc>
          <w:tcPr>
            <w:tcW w:w="2690" w:type="dxa"/>
            <w:tcBorders>
              <w:top w:val="nil"/>
              <w:left w:val="dotted" w:color="auto" w:sz="4" w:space="0"/>
              <w:bottom w:val="nil"/>
            </w:tcBorders>
            <w:vAlign w:val="center"/>
          </w:tcPr>
          <w:p>
            <w:pPr>
              <w:jc w:val="center"/>
            </w:pPr>
            <w:r>
              <w:t>副职办公室</w:t>
            </w:r>
          </w:p>
        </w:tc>
        <w:tc>
          <w:tcPr>
            <w:tcW w:w="285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t>门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dotted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16"/>
              </w:rPr>
              <w:t>→</w:t>
            </w:r>
          </w:p>
        </w:tc>
        <w:tc>
          <w:tcPr>
            <w:tcW w:w="2667" w:type="dxa"/>
            <w:tcBorders>
              <w:top w:val="nil"/>
              <w:left w:val="dotted" w:color="auto" w:sz="4" w:space="0"/>
              <w:bottom w:val="nil"/>
            </w:tcBorders>
            <w:vAlign w:val="center"/>
          </w:tcPr>
          <w:p>
            <w:pPr>
              <w:jc w:val="center"/>
            </w:pPr>
            <w:r>
              <w:t>副职办公室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76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↓</w:t>
            </w:r>
          </w:p>
        </w:tc>
        <w:tc>
          <w:tcPr>
            <w:tcW w:w="272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hint="eastAsia" w:ascii="Times New Roman" w:hAnsi="Times New Roman" w:cs="Times New Roman"/>
              </w:rPr>
              <w:t>7</w:t>
            </w:r>
          </w:p>
        </w:tc>
        <w:tc>
          <w:tcPr>
            <w:tcW w:w="272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302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↓</w:t>
            </w:r>
          </w:p>
        </w:tc>
        <w:tc>
          <w:tcPr>
            <w:tcW w:w="281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90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</w:rPr>
              <w:t xml:space="preserve">                    </w:t>
            </w:r>
            <w:r>
              <w:rPr>
                <w:rFonts w:ascii="Times New Roman" w:hAnsi="Times New Roman" w:cs="Times New Roman"/>
              </w:rPr>
              <w:t>40</w:t>
            </w:r>
            <w:r>
              <w:rPr>
                <w:rFonts w:hint="eastAsia" w:ascii="Times New Roman" w:hAnsi="Times New Roman" w:cs="Times New Roman"/>
              </w:rPr>
              <w:t>8</w:t>
            </w:r>
          </w:p>
        </w:tc>
        <w:tc>
          <w:tcPr>
            <w:tcW w:w="285" w:type="dxa"/>
            <w:tcBorders>
              <w:top w:val="nil"/>
              <w:righ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88" w:type="dxa"/>
            <w:tcBorders>
              <w:top w:val="nil"/>
              <w:left w:val="nil"/>
              <w:bottom w:val="dotted" w:color="auto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</w:rPr>
              <w:t>↓</w:t>
            </w:r>
          </w:p>
        </w:tc>
        <w:tc>
          <w:tcPr>
            <w:tcW w:w="289" w:type="dxa"/>
            <w:tcBorders>
              <w:top w:val="nil"/>
              <w:left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667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640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671" w:type="dxa"/>
            <w:vMerge w:val="continue"/>
          </w:tcPr>
          <w:p>
            <w:pPr>
              <w:jc w:val="center"/>
            </w:pPr>
          </w:p>
        </w:tc>
        <w:tc>
          <w:tcPr>
            <w:tcW w:w="2127" w:type="dxa"/>
            <w:vMerge w:val="continue"/>
          </w:tcPr>
          <w:p>
            <w:pPr>
              <w:jc w:val="center"/>
            </w:pPr>
          </w:p>
        </w:tc>
        <w:tc>
          <w:tcPr>
            <w:tcW w:w="276" w:type="dxa"/>
            <w:tcBorders>
              <w:right w:val="nil"/>
            </w:tcBorders>
          </w:tcPr>
          <w:p>
            <w:pPr>
              <w:widowControl/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" w:type="dxa"/>
            <w:tcBorders>
              <w:top w:val="dotted" w:color="auto" w:sz="4" w:space="0"/>
              <w:left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gridSpan w:val="3"/>
            <w:tcBorders>
              <w:left w:val="nil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教授办公室（1人）</w:t>
            </w:r>
          </w:p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学科带头人级别</w:t>
            </w:r>
          </w:p>
        </w:tc>
        <w:tc>
          <w:tcPr>
            <w:tcW w:w="272" w:type="dxa"/>
            <w:tcBorders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" w:type="dxa"/>
            <w:tcBorders>
              <w:top w:val="dotted" w:color="auto" w:sz="4" w:space="0"/>
              <w:left w:val="nil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1" w:type="dxa"/>
            <w:gridSpan w:val="2"/>
            <w:tcBorders>
              <w:lef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正职办公室</w:t>
            </w: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5" w:type="dxa"/>
            <w:tcBorders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" w:type="dxa"/>
            <w:tcBorders>
              <w:top w:val="dotted" w:color="auto" w:sz="4" w:space="0"/>
              <w:left w:val="nil"/>
              <w:right w:val="nil"/>
            </w:tcBorders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2"/>
            <w:tcBorders>
              <w:left w:val="nil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</w:pPr>
          </w:p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正职</w:t>
            </w:r>
            <w:r>
              <w:rPr>
                <w:rFonts w:ascii="Times New Roman" w:hAnsi="Times New Roman" w:cs="Times New Roman"/>
              </w:rPr>
              <w:t>办公室</w:t>
            </w:r>
          </w:p>
        </w:tc>
        <w:tc>
          <w:tcPr>
            <w:tcW w:w="640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3" w:hRule="atLeast"/>
        </w:trPr>
        <w:tc>
          <w:tcPr>
            <w:tcW w:w="67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</w:rPr>
              <w:t>需求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2"/>
                <w:szCs w:val="21"/>
              </w:rPr>
            </w:pPr>
          </w:p>
        </w:tc>
        <w:tc>
          <w:tcPr>
            <w:tcW w:w="3253" w:type="dxa"/>
            <w:gridSpan w:val="5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拆除中梁上吊扇，将407中间隔开、分成两间（强调隔音、南面间强调采光）。 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每间各一个吊扇（原有不动），上下各留一个插座，上面挂壁式空调，下面电脑插孔，预留网线，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拆除中梁上吊扇，将408中间隔开、分成两间（强调隔音、南面间强调采光）。 </w:t>
            </w:r>
          </w:p>
          <w:p>
            <w:pPr>
              <w:spacing w:line="3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每间各一个吊扇（原有不动），上下各留一个插座，上面挂壁式空调，下面电脑插孔，预留网线，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3529" w:type="dxa"/>
            <w:gridSpan w:val="4"/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将409中间隔开、分成两间（强调隔音、南面间强调采光）。 </w:t>
            </w:r>
          </w:p>
          <w:p>
            <w:pPr>
              <w:spacing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每间各一个吊扇（原有不动），上下各留一个插座，上面挂壁式空调，下面电脑插孔，预留网线，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换门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。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/>
    <w:p>
      <w:pPr>
        <w:spacing w:line="284" w:lineRule="exact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86E"/>
    <w:rsid w:val="000368E0"/>
    <w:rsid w:val="000F01DC"/>
    <w:rsid w:val="00101AAF"/>
    <w:rsid w:val="0017449D"/>
    <w:rsid w:val="00184AF1"/>
    <w:rsid w:val="001E1EF1"/>
    <w:rsid w:val="002122BE"/>
    <w:rsid w:val="00254EFE"/>
    <w:rsid w:val="002F3F06"/>
    <w:rsid w:val="0031626A"/>
    <w:rsid w:val="003616EA"/>
    <w:rsid w:val="00374C04"/>
    <w:rsid w:val="003D4CC3"/>
    <w:rsid w:val="003E604C"/>
    <w:rsid w:val="003F3181"/>
    <w:rsid w:val="00431116"/>
    <w:rsid w:val="0043394B"/>
    <w:rsid w:val="0044720E"/>
    <w:rsid w:val="00471524"/>
    <w:rsid w:val="004D16D8"/>
    <w:rsid w:val="00513E89"/>
    <w:rsid w:val="00550056"/>
    <w:rsid w:val="00556B42"/>
    <w:rsid w:val="005A4881"/>
    <w:rsid w:val="005C353B"/>
    <w:rsid w:val="005F0ABA"/>
    <w:rsid w:val="006369F9"/>
    <w:rsid w:val="00637521"/>
    <w:rsid w:val="00651FEC"/>
    <w:rsid w:val="006810D7"/>
    <w:rsid w:val="006924B4"/>
    <w:rsid w:val="006C0DE3"/>
    <w:rsid w:val="006D5EE0"/>
    <w:rsid w:val="00712584"/>
    <w:rsid w:val="00714594"/>
    <w:rsid w:val="007446D0"/>
    <w:rsid w:val="007A0CEE"/>
    <w:rsid w:val="007B0DA0"/>
    <w:rsid w:val="007F2602"/>
    <w:rsid w:val="0082207B"/>
    <w:rsid w:val="008239AE"/>
    <w:rsid w:val="00832C94"/>
    <w:rsid w:val="008442F4"/>
    <w:rsid w:val="00855C31"/>
    <w:rsid w:val="00866299"/>
    <w:rsid w:val="00875CC9"/>
    <w:rsid w:val="008B2C3B"/>
    <w:rsid w:val="008B6E37"/>
    <w:rsid w:val="0091325B"/>
    <w:rsid w:val="00922735"/>
    <w:rsid w:val="00926D21"/>
    <w:rsid w:val="0094096E"/>
    <w:rsid w:val="009756C6"/>
    <w:rsid w:val="009C46EE"/>
    <w:rsid w:val="009D3385"/>
    <w:rsid w:val="009D3E27"/>
    <w:rsid w:val="00A26776"/>
    <w:rsid w:val="00AB1039"/>
    <w:rsid w:val="00AB1CCD"/>
    <w:rsid w:val="00AD628E"/>
    <w:rsid w:val="00B2134B"/>
    <w:rsid w:val="00B21A38"/>
    <w:rsid w:val="00B23DFE"/>
    <w:rsid w:val="00B263A6"/>
    <w:rsid w:val="00B32A54"/>
    <w:rsid w:val="00B8021E"/>
    <w:rsid w:val="00B95D1E"/>
    <w:rsid w:val="00BA0D34"/>
    <w:rsid w:val="00BC6908"/>
    <w:rsid w:val="00BE3435"/>
    <w:rsid w:val="00BE70B8"/>
    <w:rsid w:val="00C34976"/>
    <w:rsid w:val="00C52401"/>
    <w:rsid w:val="00C55D9A"/>
    <w:rsid w:val="00C562A1"/>
    <w:rsid w:val="00CA23AB"/>
    <w:rsid w:val="00CC6FDF"/>
    <w:rsid w:val="00CD249A"/>
    <w:rsid w:val="00D03FEE"/>
    <w:rsid w:val="00D61471"/>
    <w:rsid w:val="00D95E86"/>
    <w:rsid w:val="00DC16BF"/>
    <w:rsid w:val="00DD194C"/>
    <w:rsid w:val="00E12342"/>
    <w:rsid w:val="00E17580"/>
    <w:rsid w:val="00E40D67"/>
    <w:rsid w:val="00E527E0"/>
    <w:rsid w:val="00EA0D71"/>
    <w:rsid w:val="00EF386E"/>
    <w:rsid w:val="00F06D35"/>
    <w:rsid w:val="00F36706"/>
    <w:rsid w:val="00F44891"/>
    <w:rsid w:val="00F5521B"/>
    <w:rsid w:val="00F77BF8"/>
    <w:rsid w:val="00F9693E"/>
    <w:rsid w:val="00FA34B5"/>
    <w:rsid w:val="00FD7DC0"/>
    <w:rsid w:val="00FE18BF"/>
    <w:rsid w:val="00FE2B27"/>
    <w:rsid w:val="2352187C"/>
    <w:rsid w:val="26A5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uiPriority w:val="99"/>
    <w:pPr>
      <w:ind w:left="100" w:leftChars="2500"/>
    </w:p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465</Words>
  <Characters>2656</Characters>
  <Lines>22</Lines>
  <Paragraphs>6</Paragraphs>
  <TotalTime>0</TotalTime>
  <ScaleCrop>false</ScaleCrop>
  <LinksUpToDate>false</LinksUpToDate>
  <CharactersWithSpaces>3115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2020-04-08T04:39:00Z</dcterms:created>
  <dc:creator>Administrator</dc:creator>
  <cp:lastModifiedBy>pc120</cp:lastModifiedBy>
  <cp:lastPrinted>2020-05-02T06:18:00Z</cp:lastPrinted>
  <dcterms:modified xsi:type="dcterms:W3CDTF">2020-05-09T02:45:29Z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