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27AA9">
      <w:pPr>
        <w:jc w:val="center"/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  <w:lang w:val="en-US" w:eastAsia="zh-CN"/>
        </w:rPr>
      </w:pPr>
      <w:bookmarkStart w:id="0" w:name="_Toc335923557"/>
      <w:bookmarkStart w:id="1" w:name="_Toc236901725"/>
      <w:bookmarkStart w:id="2" w:name="_Toc258457148"/>
      <w:bookmarkStart w:id="3" w:name="_Toc236902037"/>
      <w:bookmarkStart w:id="4" w:name="_Toc236901721"/>
      <w:bookmarkStart w:id="5" w:name="_Toc238279902"/>
      <w:bookmarkStart w:id="6" w:name="_Toc236903719"/>
      <w:bookmarkStart w:id="7" w:name="_Toc236902816"/>
      <w:bookmarkStart w:id="8" w:name="_Toc236902041"/>
      <w:bookmarkStart w:id="9" w:name="_Toc236902812"/>
      <w:bookmarkStart w:id="10" w:name="_Toc236902199"/>
      <w:bookmarkStart w:id="11" w:name="_Toc236902195"/>
      <w:bookmarkStart w:id="12" w:name="_Toc336050914"/>
      <w:bookmarkStart w:id="13" w:name="_Toc335923561"/>
      <w:bookmarkStart w:id="14" w:name="_Toc484543452"/>
      <w:bookmarkStart w:id="15" w:name="_Toc257068560"/>
      <w:bookmarkStart w:id="16" w:name="_Toc236903418"/>
      <w:bookmarkStart w:id="17" w:name="_Toc336050918"/>
      <w:bookmarkStart w:id="18" w:name="_Toc238279898"/>
      <w:bookmarkStart w:id="19" w:name="_Toc257068556"/>
      <w:bookmarkStart w:id="20" w:name="_Toc236903715"/>
      <w:bookmarkStart w:id="21" w:name="_Toc236903414"/>
      <w:bookmarkStart w:id="22" w:name="_Toc258457144"/>
      <w:bookmarkStart w:id="23" w:name="_Toc157410886"/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  <w:lang w:val="en-US" w:eastAsia="zh-CN"/>
        </w:rPr>
        <w:t>湖州师范学院“畅享Radio”校园广播系统改造提升建设项目</w:t>
      </w:r>
    </w:p>
    <w:p w14:paraId="5F151DA2">
      <w:pPr>
        <w:jc w:val="center"/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  <w:lang w:val="en-US" w:eastAsia="zh-CN"/>
        </w:rPr>
        <w:t>询价</w:t>
      </w:r>
      <w:r>
        <w:rPr>
          <w:rFonts w:hint="eastAsia" w:cs="仿宋_GB2312" w:asciiTheme="majorEastAsia" w:hAnsiTheme="majorEastAsia" w:eastAsiaTheme="majorEastAsia"/>
          <w:b/>
          <w:color w:val="auto"/>
          <w:sz w:val="32"/>
          <w:szCs w:val="32"/>
        </w:rPr>
        <w:t>文件</w:t>
      </w:r>
    </w:p>
    <w:p w14:paraId="590D9151">
      <w:pPr>
        <w:ind w:firstLine="482" w:firstLineChars="200"/>
        <w:rPr>
          <w:rFonts w:ascii="仿宋" w:hAnsi="仿宋" w:eastAsia="仿宋" w:cs="宋体"/>
          <w:b/>
          <w:color w:val="auto"/>
          <w:sz w:val="24"/>
          <w:u w:val="single"/>
        </w:rPr>
      </w:pPr>
      <w:r>
        <w:rPr>
          <w:rFonts w:hint="eastAsia" w:ascii="仿宋" w:hAnsi="仿宋" w:eastAsia="仿宋" w:cs="宋体"/>
          <w:b/>
          <w:color w:val="auto"/>
          <w:sz w:val="24"/>
        </w:rPr>
        <w:t>一、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Start w:id="24" w:name="_Toc257068563"/>
      <w:bookmarkStart w:id="25" w:name="_Toc236902819"/>
      <w:bookmarkStart w:id="26" w:name="_Toc236903421"/>
      <w:bookmarkStart w:id="27" w:name="_Toc335923564"/>
      <w:bookmarkStart w:id="28" w:name="_Toc236902044"/>
      <w:bookmarkStart w:id="29" w:name="_Toc336050921"/>
      <w:bookmarkStart w:id="30" w:name="_Toc258457151"/>
      <w:bookmarkStart w:id="31" w:name="_Toc236903722"/>
      <w:bookmarkStart w:id="32" w:name="_Toc236902202"/>
      <w:bookmarkStart w:id="33" w:name="_Toc238279905"/>
      <w:bookmarkStart w:id="34" w:name="_Toc236901728"/>
      <w:r>
        <w:rPr>
          <w:rFonts w:hint="eastAsia" w:ascii="仿宋" w:hAnsi="仿宋" w:eastAsia="仿宋"/>
          <w:b/>
          <w:bCs/>
          <w:color w:val="auto"/>
          <w:sz w:val="24"/>
        </w:rPr>
        <w:t>采购项目名称及清单：</w:t>
      </w:r>
    </w:p>
    <w:p w14:paraId="7AD0A9B1">
      <w:pPr>
        <w:ind w:firstLine="480" w:firstLineChars="200"/>
        <w:jc w:val="left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 采购项目名称：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湖州师范学院“畅享Radio”校园广播系统改造提升建设项目</w:t>
      </w:r>
      <w:r>
        <w:rPr>
          <w:rFonts w:hint="eastAsia" w:ascii="仿宋" w:hAnsi="仿宋" w:eastAsia="仿宋" w:cs="宋体"/>
          <w:color w:val="auto"/>
          <w:kern w:val="0"/>
          <w:sz w:val="24"/>
        </w:rPr>
        <w:t>；</w:t>
      </w:r>
    </w:p>
    <w:p w14:paraId="52166665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 采购项目编号:</w:t>
      </w:r>
      <w:r>
        <w:rPr>
          <w:rFonts w:hint="eastAsia" w:ascii="仿宋" w:hAnsi="仿宋" w:eastAsia="仿宋" w:cs="宋体"/>
          <w:color w:val="auto"/>
          <w:sz w:val="24"/>
        </w:rPr>
        <w:t xml:space="preserve"> </w:t>
      </w:r>
      <w:r>
        <w:rPr>
          <w:rFonts w:hint="eastAsia" w:ascii="仿宋" w:hAnsi="仿宋" w:eastAsia="仿宋" w:cs="宋体"/>
          <w:color w:val="auto"/>
          <w:sz w:val="24"/>
          <w:lang w:eastAsia="zh-CN"/>
        </w:rPr>
        <w:t>XZ2025-0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auto"/>
          <w:sz w:val="24"/>
        </w:rPr>
        <w:t>；</w:t>
      </w:r>
    </w:p>
    <w:p w14:paraId="7D1E48E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 采购组织类型：分散采购自行组织；</w:t>
      </w:r>
    </w:p>
    <w:p w14:paraId="437B4E2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4. 采购方式：</w:t>
      </w:r>
      <w:r>
        <w:rPr>
          <w:rFonts w:hint="eastAsia" w:ascii="仿宋" w:hAnsi="仿宋" w:eastAsia="仿宋"/>
          <w:color w:val="auto"/>
          <w:sz w:val="24"/>
          <w:lang w:eastAsia="zh-CN"/>
        </w:rPr>
        <w:t>校内询价</w:t>
      </w:r>
      <w:r>
        <w:rPr>
          <w:rFonts w:hint="eastAsia" w:ascii="仿宋" w:hAnsi="仿宋" w:eastAsia="仿宋"/>
          <w:color w:val="auto"/>
          <w:sz w:val="24"/>
        </w:rPr>
        <w:t>；</w:t>
      </w:r>
    </w:p>
    <w:p w14:paraId="48D2892D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 采购预算：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贰拾贰万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元整（￥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220000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元）</w:t>
      </w:r>
      <w:r>
        <w:rPr>
          <w:rFonts w:hint="eastAsia" w:ascii="仿宋" w:hAnsi="仿宋" w:eastAsia="仿宋"/>
          <w:color w:val="auto"/>
          <w:sz w:val="24"/>
        </w:rPr>
        <w:t>，包括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货物</w:t>
      </w:r>
      <w:r>
        <w:rPr>
          <w:rFonts w:hint="eastAsia" w:ascii="仿宋" w:hAnsi="仿宋" w:eastAsia="仿宋"/>
          <w:color w:val="auto"/>
          <w:sz w:val="24"/>
        </w:rPr>
        <w:t>、运输、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人工费、</w:t>
      </w:r>
      <w:r>
        <w:rPr>
          <w:rFonts w:hint="eastAsia" w:ascii="仿宋" w:hAnsi="仿宋" w:eastAsia="仿宋"/>
          <w:color w:val="auto"/>
          <w:sz w:val="24"/>
        </w:rPr>
        <w:t>安装调试、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开凿地面、墙面回填所需费用、</w:t>
      </w:r>
      <w:r>
        <w:rPr>
          <w:rFonts w:hint="eastAsia" w:ascii="仿宋" w:hAnsi="仿宋" w:eastAsia="仿宋"/>
          <w:color w:val="auto"/>
          <w:sz w:val="24"/>
        </w:rPr>
        <w:t>保险、税费等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完成本项目的</w:t>
      </w:r>
      <w:r>
        <w:rPr>
          <w:rFonts w:hint="eastAsia" w:ascii="仿宋" w:hAnsi="仿宋" w:eastAsia="仿宋"/>
          <w:color w:val="auto"/>
          <w:sz w:val="24"/>
        </w:rPr>
        <w:t>全部费用；</w:t>
      </w:r>
    </w:p>
    <w:p w14:paraId="23B1F466">
      <w:pPr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6. 采购内容及数量：</w:t>
      </w:r>
    </w:p>
    <w:tbl>
      <w:tblPr>
        <w:tblStyle w:val="11"/>
        <w:tblW w:w="9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82"/>
        <w:gridCol w:w="5839"/>
        <w:gridCol w:w="780"/>
        <w:gridCol w:w="705"/>
      </w:tblGrid>
      <w:tr w14:paraId="00E3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详细参数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23B3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广播平台总控制器（带银河麒麟桌面操作系统(兆芯版)V10）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A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1.工控机箱设计，采用≥17.3英寸电容触摸屏，支持部署银河麒麟桌面操作系统(兆芯版)V10。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2.配置国产处理器要求满足≥8核处理器（参考兆芯KX-U6780A处理器）；≥1×256G M.2固态硬盘；≥1×8G DDR4内存。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3.抽拉式键盘鼠标设计。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4.具有≥1×VGA接口、≥1×DVI接口、≥2×LAN接口、≥6×COM RS232接口（COM3/4支持RS232/RS485）、≥4×USB2.0接口、≥4xUSB3.0接口、≥1×PS/2接口、≥1×MIC IN接口、≥1×LINE OUT接口、≥1×LINE IN接口、≥1×TRIGGER INPUT接口。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5.具有一路短路触发开机运行接口，用于外部设备定时驱动开机运行。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投标的数字化网络广播系统服务平台与兆芯KX-6000系列处理器和银河麒麟桌面操作系统(兆芯版）V10完成兼容性测试，能够达到兼容性要求及性能、可靠性要求，满足用户的关键性应用需求（需提供与兆芯产品兼容互认证证明报告复印件加盖公章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77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数字化网络广播系统服务平台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4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★1.后台有多种登录方式，包括账户密码、PIN码、图案密码，可设置登录错误次数上限限制，可自定义锁定时间。（提供功能界面截图佐证）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2.平台支持新建用户，并对其权限进行管理，包括终端和分组权限；支持高级任务优先级和角色权限分配；同时支持禁用或启用用户。支持对用户进行账号代管操作，支持一键控制代管操作。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3.后台可对终端进行≥10段均衡器调节，保存为模板后方便选择，并可应用到其他终端。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4.具备电子地图、在线地图功能，可在地图上进行终端部署，在地图上可实时查看终端状态，实时显示设备状态；支持GIS地图功能，支持一键广播。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5.支持对终端设置不同的灯光模式，可分别自定义设置红灯亮、红灯灭、绿灯/蓝灯亮、绿灯/蓝灯灭时间0-10S。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6.支持遥控配置功能，可查阅遥控器列表、遥控任务、遥控话筒任务，支持配置≥20个按键任务，可配置任务音量、优先级、混音配置、播放音源信息，播放音源支持选择话筒、快捷音源、音乐播放。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7.具有多语言功能，支持多语言一键切换，支持中文简体、中文繁体、英文、韩语、葡萄牙语、西班牙语、俄语、法语、阿拉伯语八种语言切换，支持不同国家语种运用。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8.后台功能模块自定义；首页入口自由配置。可自定义界面模式，包括经典模式、简约模式。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9.具有资源共享功能，用户可以自定义共享权限，可共享分组管理、定时打铃、定时任务、定时巡更、一键报警任务、云播音室、媒体库。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10.具有节假日图文推送的功能，并为用户提供了自定义设备图文展示的选项。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11.具有4×100级自定义配置任务优先级(服务器优先级、任务优先级、用户优先级,终端优先级）,满足各种优先级任务自动调度。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12.具有系统状态（可用硬盘、内存剩余、进程检测、网络检测）、终端状态（CPU、内存、负载均衡、播放状态、声卡状态、链路越点、网络丢包率、最大帧间隔、音频相识度）的系统检测功能，支持一键导出报告。（提供功能界面截图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13.具有系统小助手，实现操作手册、模块说明、任务提醒、意见反馈的快捷查看。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14.支持用户自定义大数据面板科技仓模式下方的展示标语，展示标语可设置为静态或动态形式。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15.系统具有抗丢包功能，采用了数据冗余编解码算法，实现在网络丢包严重的网络环境下音频播放无卡顿，可支持≥37.5%丢包率。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16.多套定时打铃方案同时启用，每套定时打铃方案支持多套任务同时进行，支持一键启用/停用所有方案。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定时打铃支持任意条数的定时任务在本方案或跨方案克隆，任务执行与停止控制、定时任务禁用与启用功能。支持一键方案调配功能，可以实现一键调课功能，支持批量一键修改打铃铃声，支持时模式、日模式、周模式、月模式和年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18.支持设置节假日或特殊日期，实现指定时间停用所有定时任务。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★19.用户可选择特定的终端设备，并设定具体的时间点，系统将在该时间点自动对选定的终端执行音量均衡调整，可以对音量进行等比例的设置。（提供功能界面截图佐证）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20.具有定时插播模式，可设置执行时间点范围、间隔时间，批量自动生成打铃任务。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具有启用考试模式功能，支持配置终端冻结时间，在终端被冻结期间禁止终端执行任务。考试模式下，数模备份能进行相互切换，出现断网、断电的异常情况下，系统采用实时系统监测及设备自检技术，听力备份切换延时＜0.03秒，实现无卡顿、无丢字、无延时的考试听力备份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22.具有一键巡检功能，支持拾取现场音箱声音状态并回传给系统，具有音频相似度（DTW）检测技术，可逐个终端自动比对回传的数据与任务播放的数据，并将比对结果输出报告。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23.具有终端列表的导入/导出功能，定时打铃的导入/导出功能，终端自动上线、终端手动添加使用、音量批量编辑。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.支持设置打铃任务和定时任务时选择听书模式。在此模式下，用户可以选择循环播放或随机播放。听书模式具有记忆功能，能够记住上次播放的进度，继续从上次中断处播放。允许用户定义上次的播放进度、定时设置和播放次数、任务结束时间管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25.具有任务回收站，支持将删除的定时打铃或定时任务放置在此模块中，可实现一键恢复/删除操作。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支持接入≥6路视频监控信号，用户实时查看与设备绑定的监控点现场画面。此外，平台还具备对特定监控设备关联的广播设备进行广播的功能，提供了包括移动侦测、越界侦测、区域入侵侦测、目标进入区域、目标离开区域、遮挡报警、徘徊行为检测监控功能，并能自动触发预设的音频报警，实现实时告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27.具有数字混音功能，支持任务自定义混音配置，支持对各端的广播/对讲/终端点播任务设置混音配置。支持麦克风前景音与背景音的配置选项，并允许用户调节背景音的音量强度。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28.平台是整个系统的运行核心，统一管理系统内所有音频终端，包括语音播控台、对讲终端、广播终端和消防接口设备，实时显示音频终端的IP地址、在线状态、任务状态、音量。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支撑各音频终端的运行，负责音频流传输管理，响应各音频终端播放请求和音频全双工交换，支持B/S架构，通过网页登陆可进行终端管理、用户管理、节目播放管理、音频文件管理、录音存贮、内部通讯调度处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30.支持部署于LINUX操作系统，支持部署于银河麒麟操作系统，与银河麒麟桌面操作系统(兆芯版)V10完成兼容性测试，能够达到通用兼容性要求及性能、可靠性要求，满足用户的关键性应用需求。（需提供NeoCertify认证报告复印件加盖公章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C7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8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播音员操作器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5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1.设备采用机柜式设计，自动实现卫星自动校时，使用地球同步卫星作为校时基准，与格林威治时间误差≤0.1秒。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2.液晶显示屏可显示时间。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3.支持与公共广播系统对接作为校时系统。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4.系统带北斗卫星导航系统（BDS）+GPS卫星定位系统两大定位系统，可以实现后台远程切换两个不同系统。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7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话筒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0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1.换能方式：驻极体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2.钟声提示：带钟声提示功能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3.线材配备：10米（卡农母头转6.35音频线）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4.咪杆长度 ：420mm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5.具备有灯环提示功能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EA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合并式播放器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1.设备采用机柜式设计。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2.内置USB接口/SD卡槽、CD机芯和收音机、蓝牙≥四种音源，CD播放和MP3播放共用一个通道输出，收音机、蓝牙共用一个通道输出。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3.CD采用吸入式机芯；收音机采用收音模块； 调频、调幅（AM/FM）立体声二波段接收可选，电台频率记忆存储≥99个。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4.具备有≥1路USB接口、≥1路SD卡槽口、≥1路收音FM天线口、≥2路音频输出接口。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5.带红外遥控功能，并能够独立遥控音量控制。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B0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3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采集器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0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1.内置网络音频解码模块，支持MP3、WAV、FLAC、OGG、AAC、OPUS主流音频格式，兼容等同或优于8kHz-48kHz全采样率。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2.具有≥2组RCA输入端子，带输入音量电位器调节，支持输入音频压限功能。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3.具有≥5分区独立打开、关闭采集功能，配套独立的指示灯显示。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4.支持定时采播任务、临时采播任务，采播任务优先级别可通过服务器设置。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5.支持音频触发采集任务；支持AUX输入自动触发采集任务。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6.系统播放采集音频端对端延时＜5ms。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7A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0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5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1.支持≥4路Mic输入兼容≥4路线路输入接口，话筒接口幻象电源：≥+48V，≥4组立体线性输入。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2.具有≥1组立体声主输出、≥1组辅助输出、≥1组立体声监听输出、≥1路耳机监听输出、≥1组CD/Tape输出。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3.每路单声道输入通道设有≥3段EQ，设有峰值LED指示灯。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4.内置≥24位DSP效果器，提供≥100种预设效果。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B7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F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寻呼话筒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1.双网络接口设计，端子支持冗余备份。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2.具有自定义按钮，支持自定义音乐播放、对讲、广播功能；具有紧急报警按钮，支持一键报警广播功能。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3.内置网络音频解码，支持MP3、WAV、FLAC、OGG、AAC、OPUS主流音频格式，兼容等同或优于8kHz-48kHz全采样率。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4.设备采用ARM架构等同或优于四核CPU芯片和音频算法处理技术，内置DSP音频处理，支持数字混音，≥10段EQ均衡配置。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5.设备支持全双工双向对讲功能，支持≥32路会议通话功能，可扩展≥128路对讲和通话，支持多方通话可视化展示。设备自带回声消除抑制功能。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6.内置语音识别唤醒功能，支持语音控制任务执行、结束、上一曲、下一曲。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.桌面式设计，自带≥10.1英寸IPS屏幕，分辨率等同或优于1024x600，支持触摸操控。支持进入休眠、低功耗省电模式，支持账号密码管理。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.内置≥2×3W全频高保真扬声器单元。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.具有≥1路USB接口，支持本地音频文件自由点播播放；具有≥1路3.5mm 耳机输出接口和≥1路3.5mm MIC输入接口；具有≥1路音频线路输出接口，具有≥1路音频线路输入接口。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.系统采用数据冗余编解码算法，支持抗丢包恢复功能，网络丢包≥37.5%时，音频播放无卡顿。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.系统播放采集音频端对端延时＜5ms。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33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D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IP网络音箱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F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1.内置网络音频解码模块，支持MP3、WAV、FLAC、OGG、AAC、OPUS主流音频格式，兼容等同或优于8kHz-48kHz全采样率。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2.内置DSP音频处理，支持数字混音，≥10段EQ均衡配置。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3.具有≥1路线路（AUX）输入接口，支持网络音量调节，支持断网本地扩声功能。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4.具有≥1路短路输入接口，支持自定义实现报警触发、本地媒体库音乐播放、音量调节功能。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5.主音箱内置≥2×20W（MAX）的双通道D类数字功率放大器，≥1路外接到副音箱，采用高、低音分频设计；具有网络音量设置。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6.系统采用数据冗余编解码算法，支持抗丢包恢复功能，网络丢包≥37.5%时，音频播放无卡顿。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7.系统播放采集音频端对端延时＜5ms。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75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2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8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1.机柜式设计，黑色氧化铝拉丝面板；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2.支持≥16路电源输出，具有≥14个AC220V(10A)，≥2个AC220V(16A)接口， 电源插口总容量达≥6KVA；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3.设有船型开关，可手动控制≥16个电源上断电；也可与定时器、智能控制器相连接，实现自动控制；支持配置CH1和CH2通道为受控或不受控状态。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4.有≥1路24V消防信号输入接口；≥1路消防短路报警触发信号输出。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F7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D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IP终端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B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★1.面板具有≥3个自定义功能按键，可定义播放曲目、执行区域、任务音量、优先级、持续时间、播放模式。（提供功能截图佐证）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2.双网络接口设计，端子支持冗余备份。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3.内置网络音频解码模块，支持MP3、WAV、FLAC、OGG、AAC、OPUS主流音频格式，兼容等同或优于8kHz-48kHz全采样率。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4.设备采用ARM架构等于或优于四核CPU芯片和音频算法处理技术，内置DSP音频处理，支持数字混音，≥10段EQ均衡配置。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5.面板自带≥3.9英寸TFT彩屏，可以清晰显示动态图像和机器工作状态；自旋式飞梭旋钮，数字编码方式设计，可控制终端输出音量大小。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6.具有≥1路USB接口；具有≥2组音频信号辅助输出接口；具有≥1路RS-485控制接口。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7.系统采用数据冗余编解码算法，支持抗丢包恢复功能，网络丢包≥37.5%时，音频播放无卡顿。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70A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8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前置放大器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E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1具有≥5路话筒（MIC）输入，≥3路标准信号线路（AUX）输入，≥2路紧急线路（EMC）输入；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2.MIC 5具有最高优先、强行切入优先功能；MIC 5和EMC最高优先权限功能可通过拔动开关交替选择；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3.紧急输入线路具有二级优先，强行切入优先功能；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4.MIC1.2.3.4.5 和≥2路紧急输入（EMC）通道均附设有线路辅助输入接口功能；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5.具有默音深度调节旋钮和EMC输入增益调节旋钮。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81D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C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纯后级功放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A4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功放采用D类放大电路，要求内置开关电源。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2.设备应采用1U高度19英寸机箱设计。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3.具有≥1通道欧式端子平衡输入，≥1通道欧式端子输出。具有≥1通道数字功率放大器，额定功率输出≥650W，具备≥1路100V或4-16Ω输出端子接线扬声器。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4.支持故障输出功能，可远程监控功放设备工作状态。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5.设备内置≥1通道独立电源供电功能。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6.支持短路、过载、过热保护功能。</w:t>
            </w:r>
          </w:p>
          <w:p w14:paraId="79A21F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7.支持3-5台音柱。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65E3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2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纯后级功放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D1A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采用D类数字功放技术，功率放大电路设计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2.额定输出功率：≥1500W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3.具有管道式散热结构，内置自动温度控制风扇冷却系统。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4.具有≥1通道LINE不平衡TRS/XLR高品质多功能输入接口，≥1通道LINE平衡XLR级联输出。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5.内置PFC电路和软开关电源技术，开关机自动软启动控制。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6.功放电路，零交越失真。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7.内置智能削顶失真和过流压限系统，能保护扬声器单元。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8.具有过温、过压、欠压、过流、短路多重智能检测保护系统。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9.具有2种定阻和定压输出模式:4-16Ω/100V可选择。</w:t>
            </w:r>
          </w:p>
          <w:p w14:paraId="0237DD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10.支持7台音柱。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E53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0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音柱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1．额定功率（100V）：22.5W,45W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2．额定功率（70V）：11.2W,22.5W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3．灵敏度：91dB±3dB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4．阻抗：黑:COM白:440Ω绿:220Ω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5．频率响应：50Hz-18KHz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6．喇叭单元：4"×4,2.5"×1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7．防护等级：IP66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7961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0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产品类型 千兆非网管交换机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传输速率 10/100/1000Mbps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交换方式 存储-转发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背板带宽 16Gbps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MAC地址表 8K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端口结构 非模块化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端口数量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端口描述 8个10/100/1000Mbps RJ45 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传输模式 全双工/半双工自适应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网络标准 IEEE 802.3、IEEE 802.3u、IEEE 802.3ab、IEEE 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状态指示灯 每端口具有1个Link/Ack指示灯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电源电压 DC 9V，0.6A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产品尺寸 158×100×25mm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环境标准 工作温度：0-40℃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CBD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A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前端设备机柜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F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1.2米网络机柜，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1200*600*600cm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A78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辅助材料及安装调试</w:t>
            </w:r>
          </w:p>
        </w:tc>
        <w:tc>
          <w:tcPr>
            <w:tcW w:w="5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7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微软雅黑" w:cs="宋体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1.线材使用：音频连接线23根，喇叭线2750米。电源线250米。PVC20管子2500米，金属镀锌管180米。（该线路需为专线，独立管线）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1E2D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2.安装调试等，要求布线安装调试完成后恢复原路面、墙面现状。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6785DF1">
      <w:pPr>
        <w:pStyle w:val="4"/>
        <w:spacing w:line="240" w:lineRule="exact"/>
        <w:ind w:firstLine="480" w:firstLineChars="200"/>
        <w:rPr>
          <w:rFonts w:ascii="仿宋" w:hAnsi="仿宋" w:eastAsia="仿宋" w:cs="Times New Roman"/>
          <w:color w:val="auto"/>
          <w:sz w:val="24"/>
        </w:rPr>
      </w:pPr>
    </w:p>
    <w:p w14:paraId="369641AD">
      <w:pPr>
        <w:pStyle w:val="4"/>
        <w:spacing w:line="240" w:lineRule="exact"/>
        <w:ind w:firstLine="482" w:firstLineChars="200"/>
        <w:jc w:val="left"/>
        <w:rPr>
          <w:rFonts w:hint="eastAsia" w:ascii="仿宋" w:hAnsi="仿宋" w:eastAsia="仿宋" w:cs="Times New Roman"/>
          <w:b/>
          <w:color w:val="auto"/>
          <w:sz w:val="24"/>
        </w:rPr>
      </w:pPr>
      <w:r>
        <w:rPr>
          <w:rFonts w:hint="eastAsia" w:ascii="仿宋" w:hAnsi="仿宋" w:eastAsia="仿宋" w:cs="Times New Roman"/>
          <w:b/>
          <w:color w:val="auto"/>
          <w:sz w:val="24"/>
        </w:rPr>
        <w:t>注：1.项目预算为包干价，包括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货物</w:t>
      </w:r>
      <w:r>
        <w:rPr>
          <w:rFonts w:hint="eastAsia" w:ascii="仿宋" w:hAnsi="仿宋" w:eastAsia="仿宋" w:cs="Times New Roman"/>
          <w:b/>
          <w:color w:val="auto"/>
          <w:sz w:val="24"/>
        </w:rPr>
        <w:t>、运输、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人工费、</w:t>
      </w:r>
      <w:r>
        <w:rPr>
          <w:rFonts w:hint="eastAsia" w:ascii="仿宋" w:hAnsi="仿宋" w:eastAsia="仿宋" w:cs="Times New Roman"/>
          <w:b/>
          <w:color w:val="auto"/>
          <w:sz w:val="24"/>
        </w:rPr>
        <w:t>安装调试、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开凿地面、墙面回填所需费用、</w:t>
      </w:r>
      <w:r>
        <w:rPr>
          <w:rFonts w:hint="eastAsia" w:ascii="仿宋" w:hAnsi="仿宋" w:eastAsia="仿宋" w:cs="Times New Roman"/>
          <w:b/>
          <w:color w:val="auto"/>
          <w:sz w:val="24"/>
        </w:rPr>
        <w:t>保险、税费等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完成本项目的</w:t>
      </w:r>
      <w:r>
        <w:rPr>
          <w:rFonts w:hint="eastAsia" w:ascii="仿宋" w:hAnsi="仿宋" w:eastAsia="仿宋" w:cs="Times New Roman"/>
          <w:b/>
          <w:color w:val="auto"/>
          <w:sz w:val="24"/>
        </w:rPr>
        <w:t>全部费用。</w:t>
      </w:r>
    </w:p>
    <w:p w14:paraId="314EDE6E">
      <w:pPr>
        <w:pStyle w:val="4"/>
        <w:numPr>
          <w:ilvl w:val="0"/>
          <w:numId w:val="2"/>
        </w:numPr>
        <w:spacing w:line="240" w:lineRule="exact"/>
        <w:ind w:left="0" w:leftChars="0" w:firstLine="0" w:firstLineChars="0"/>
        <w:jc w:val="left"/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本项目设备安装过程中需对路面墙面开凿埋线，项目完工后要求对开挖开凿处恢复原样，此项作为本项目验收依据之一。</w:t>
      </w:r>
    </w:p>
    <w:p w14:paraId="55F9B30A">
      <w:pPr>
        <w:pStyle w:val="4"/>
        <w:numPr>
          <w:ilvl w:val="0"/>
          <w:numId w:val="2"/>
        </w:numPr>
        <w:spacing w:line="240" w:lineRule="exact"/>
        <w:ind w:left="0" w:leftChars="0" w:firstLine="0" w:firstLineChars="0"/>
        <w:jc w:val="left"/>
        <w:rPr>
          <w:rFonts w:hint="default" w:ascii="仿宋" w:hAnsi="仿宋" w:eastAsia="仿宋" w:cs="Times New Roman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本项目需进行现场勘查，勘查联系人：俞老师，联系方式：+86-13665759133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2455DDB1">
      <w:pPr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二</w:t>
      </w:r>
      <w:r>
        <w:rPr>
          <w:rFonts w:hint="eastAsia" w:ascii="仿宋" w:hAnsi="仿宋" w:eastAsia="仿宋"/>
          <w:b/>
          <w:color w:val="auto"/>
          <w:sz w:val="24"/>
        </w:rPr>
        <w:t>、投标文件要求</w:t>
      </w:r>
    </w:p>
    <w:p w14:paraId="4DCC352C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14:paraId="7135EC2F"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1.投标报价清单(</w:t>
      </w:r>
      <w:r>
        <w:rPr>
          <w:rFonts w:hint="eastAsia" w:ascii="仿宋" w:hAnsi="仿宋" w:eastAsia="仿宋" w:cs="仿宋_GB2312"/>
          <w:color w:val="auto"/>
          <w:sz w:val="24"/>
        </w:rPr>
        <w:t>包括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货物</w:t>
      </w:r>
      <w:r>
        <w:rPr>
          <w:rFonts w:hint="eastAsia" w:ascii="仿宋" w:hAnsi="仿宋" w:eastAsia="仿宋" w:cs="仿宋_GB2312"/>
          <w:color w:val="auto"/>
          <w:sz w:val="24"/>
        </w:rPr>
        <w:t>、运输、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人工费、</w:t>
      </w:r>
      <w:r>
        <w:rPr>
          <w:rFonts w:hint="eastAsia" w:ascii="仿宋" w:hAnsi="仿宋" w:eastAsia="仿宋" w:cs="仿宋_GB2312"/>
          <w:color w:val="auto"/>
          <w:sz w:val="24"/>
        </w:rPr>
        <w:t>安装调试、保险、税费等全部费用。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投标报价高于采购预算视为无效报价。报价以人民币计，并以大写为准)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 w14:paraId="5B3E1B63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2.营业执照副本复印件；</w:t>
      </w:r>
    </w:p>
    <w:p w14:paraId="285D25DC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3.投标人开户银行、户名、账号；</w:t>
      </w:r>
    </w:p>
    <w:p w14:paraId="44825A82"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</w:rPr>
        <w:t>4.投标代表身份证复印件；如非法定代表人投标，另提供法定代表人授权委托书原件、法定代</w:t>
      </w:r>
      <w:r>
        <w:rPr>
          <w:rFonts w:hint="eastAsia" w:ascii="仿宋" w:hAnsi="仿宋" w:eastAsia="仿宋"/>
          <w:color w:val="auto"/>
          <w:sz w:val="24"/>
        </w:rPr>
        <w:t>表人身份证复印件；投标代表需提供在本单位近三个月缴纳社保的凭证；</w:t>
      </w:r>
    </w:p>
    <w:p w14:paraId="2EF759DB"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5.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投标货物技术偏离表</w:t>
      </w:r>
      <w:r>
        <w:rPr>
          <w:rFonts w:hint="eastAsia" w:ascii="仿宋" w:hAnsi="仿宋" w:eastAsia="仿宋"/>
          <w:color w:val="auto"/>
          <w:sz w:val="24"/>
        </w:rPr>
        <w:t>；</w:t>
      </w:r>
    </w:p>
    <w:p w14:paraId="2911E56A">
      <w:pPr>
        <w:ind w:firstLine="480" w:firstLineChars="200"/>
        <w:jc w:val="left"/>
        <w:rPr>
          <w:rFonts w:hint="default" w:ascii="仿宋" w:hAnsi="仿宋" w:eastAsia="仿宋" w:cs="仿宋_GB2312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6.投标人服务承诺及安全承诺；</w:t>
      </w:r>
    </w:p>
    <w:p w14:paraId="61E355AA"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24"/>
        </w:rPr>
        <w:t>.提供自采购公告发布之日起至开标截止时间止的“信用中国”网站（www.creditchina.gov.cn）、中国政</w:t>
      </w:r>
      <w:r>
        <w:rPr>
          <w:rFonts w:hint="eastAsia" w:ascii="仿宋" w:hAnsi="仿宋" w:eastAsia="仿宋"/>
          <w:color w:val="auto"/>
          <w:sz w:val="24"/>
        </w:rPr>
        <w:t>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www.zjzfcg.gov.cn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</w:t>
      </w:r>
    </w:p>
    <w:p w14:paraId="6DAE457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8.现场勘查证明材料</w:t>
      </w:r>
      <w:r>
        <w:rPr>
          <w:rFonts w:hint="eastAsia" w:ascii="仿宋" w:hAnsi="仿宋" w:eastAsia="仿宋"/>
          <w:color w:val="auto"/>
          <w:sz w:val="24"/>
        </w:rPr>
        <w:t>；</w:t>
      </w:r>
    </w:p>
    <w:p w14:paraId="69CF275C"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其他相关材料（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采购需求中要求提供的材料，投标人</w:t>
      </w:r>
      <w:r>
        <w:rPr>
          <w:rFonts w:hint="eastAsia" w:ascii="仿宋" w:hAnsi="仿宋" w:eastAsia="仿宋" w:cs="仿宋_GB2312"/>
          <w:color w:val="auto"/>
          <w:sz w:val="24"/>
        </w:rPr>
        <w:t>认为需要</w:t>
      </w:r>
      <w:r>
        <w:rPr>
          <w:rFonts w:hint="eastAsia" w:ascii="仿宋" w:hAnsi="仿宋" w:eastAsia="仿宋"/>
          <w:color w:val="auto"/>
          <w:sz w:val="24"/>
        </w:rPr>
        <w:t>提供</w:t>
      </w:r>
      <w:r>
        <w:rPr>
          <w:rFonts w:hint="eastAsia" w:ascii="仿宋" w:hAnsi="仿宋" w:eastAsia="仿宋" w:cs="仿宋_GB2312"/>
          <w:color w:val="auto"/>
          <w:sz w:val="24"/>
        </w:rPr>
        <w:t>的其他材料等）。</w:t>
      </w:r>
    </w:p>
    <w:p w14:paraId="28C429A9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四、投标文件递交及开标时间</w:t>
      </w:r>
    </w:p>
    <w:p w14:paraId="3CE39D43">
      <w:pPr>
        <w:spacing w:line="340" w:lineRule="exact"/>
        <w:ind w:firstLine="480" w:firstLineChars="200"/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报名截止时间：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 xml:space="preserve">11 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14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0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前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；</w:t>
      </w:r>
    </w:p>
    <w:p w14:paraId="55ED8C44"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202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14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日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: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auto"/>
          <w:kern w:val="0"/>
          <w:sz w:val="24"/>
        </w:rPr>
        <w:t>0；</w:t>
      </w:r>
    </w:p>
    <w:p w14:paraId="42AA9D7F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3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 w14:paraId="6FFFD5EE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4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联系人：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徐</w:t>
      </w:r>
      <w:r>
        <w:rPr>
          <w:rFonts w:hint="eastAsia" w:ascii="仿宋" w:hAnsi="仿宋" w:eastAsia="仿宋"/>
          <w:color w:val="auto"/>
          <w:sz w:val="24"/>
        </w:rPr>
        <w:t>老师；</w:t>
      </w:r>
    </w:p>
    <w:p w14:paraId="6329D5BA"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 w14:paraId="6DA57E0D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五、中标办法</w:t>
      </w:r>
    </w:p>
    <w:p w14:paraId="582AFEB6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本项目根据投标报价、货物需求响应、服务承诺等确定拟中标单位。在货物需求响应、服务承诺等符合的条件下，报价最低的单位作为第一成交候选人，次低报价的单位作为第二成交候选人，以此类推。</w:t>
      </w:r>
    </w:p>
    <w:p w14:paraId="45F38E02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 w14:paraId="020AECFB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六、付款方式</w:t>
      </w:r>
    </w:p>
    <w:p w14:paraId="2DE011C2"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</w:rPr>
        <w:t>中标人依法依规开具全额发票，采购人按合同金额原则上于14个工作日内（如遇特殊情况顺延）一次性全额支付款项。</w:t>
      </w:r>
    </w:p>
    <w:p w14:paraId="23D5C17C"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</w:t>
      </w: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供货</w:t>
      </w:r>
      <w:r>
        <w:rPr>
          <w:rFonts w:hint="eastAsia" w:ascii="仿宋" w:hAnsi="仿宋" w:eastAsia="仿宋"/>
          <w:b/>
          <w:bCs/>
          <w:color w:val="auto"/>
          <w:sz w:val="24"/>
        </w:rPr>
        <w:t>期及质保期</w:t>
      </w:r>
    </w:p>
    <w:p w14:paraId="77C93D3C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供货</w:t>
      </w:r>
      <w:r>
        <w:rPr>
          <w:rFonts w:hint="eastAsia" w:ascii="仿宋" w:hAnsi="仿宋" w:eastAsia="仿宋"/>
          <w:color w:val="auto"/>
          <w:sz w:val="24"/>
        </w:rPr>
        <w:t>期：合同签订之日起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24"/>
        </w:rPr>
        <w:t>日内完成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安装调试</w:t>
      </w:r>
      <w:r>
        <w:rPr>
          <w:rFonts w:hint="eastAsia" w:ascii="仿宋" w:hAnsi="仿宋" w:eastAsia="仿宋"/>
          <w:color w:val="auto"/>
          <w:sz w:val="24"/>
        </w:rPr>
        <w:t>。</w:t>
      </w:r>
    </w:p>
    <w:p w14:paraId="1D665C90"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供货</w:t>
      </w:r>
      <w:r>
        <w:rPr>
          <w:rFonts w:hint="eastAsia" w:ascii="仿宋" w:hAnsi="仿宋" w:eastAsia="仿宋"/>
          <w:color w:val="auto"/>
          <w:sz w:val="24"/>
        </w:rPr>
        <w:t>地点：湖州师范学院指定点位。</w:t>
      </w:r>
    </w:p>
    <w:p w14:paraId="257D142C"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3.质保期：自验收合格之日起，整体质保不少于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</w:rPr>
        <w:t>年。</w:t>
      </w:r>
    </w:p>
    <w:p w14:paraId="6EA6992E">
      <w:pPr>
        <w:ind w:firstLine="482" w:firstLineChars="200"/>
        <w:jc w:val="left"/>
        <w:rPr>
          <w:rFonts w:hint="default" w:ascii="仿宋" w:hAnsi="仿宋" w:eastAsia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八、其他说明</w:t>
      </w:r>
    </w:p>
    <w:p w14:paraId="6B9F65BE">
      <w:pPr>
        <w:ind w:firstLine="480" w:firstLineChars="200"/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自验收合格之日起，硬件设施质保期3年，软件终身免费维保；质保期内出现故障，中标人应在接到故障报修请求后，于30分钟内响应，2小时内提出解决方案，24小时内到达现场进行维修，48小时不能完成修复的，必须采取提供备品、备件或备机等措施以保证采购人正常使用。质保期后，中标人继续提供维保服务，仅收取零配件成本费。中标人应对采购人的维修人员提供培训，使其能对设备进行日常的维护保养及能对一般故障进行维修。中标人应对采购人的操作人员提供操作培训，并使其能熟练操作。</w:t>
      </w:r>
    </w:p>
    <w:p w14:paraId="4F0736D3">
      <w:pPr>
        <w:ind w:firstLine="482" w:firstLineChars="200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</w:t>
      </w:r>
    </w:p>
    <w:p w14:paraId="7A23736C">
      <w:pPr>
        <w:jc w:val="left"/>
        <w:rPr>
          <w:rFonts w:ascii="仿宋" w:hAnsi="仿宋" w:eastAsia="仿宋"/>
          <w:b/>
          <w:color w:val="auto"/>
          <w:sz w:val="24"/>
        </w:rPr>
      </w:pPr>
    </w:p>
    <w:p w14:paraId="31BC9B39">
      <w:pPr>
        <w:spacing w:before="100"/>
        <w:ind w:firstLine="480" w:firstLineChars="200"/>
        <w:jc w:val="righ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湖州师范学院采购中心</w:t>
      </w:r>
    </w:p>
    <w:p w14:paraId="6898850B">
      <w:pPr>
        <w:spacing w:before="100"/>
        <w:ind w:firstLine="480" w:firstLineChars="200"/>
        <w:jc w:val="right"/>
        <w:rPr>
          <w:rFonts w:hint="default" w:ascii="仿宋" w:hAnsi="仿宋" w:eastAsia="仿宋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</w:rPr>
        <w:t>年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bookmarkStart w:id="35" w:name="_GoBack"/>
      <w:bookmarkEnd w:id="35"/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日</w:t>
      </w:r>
    </w:p>
    <w:p w14:paraId="0F43E030">
      <w:pPr>
        <w:widowControl/>
        <w:jc w:val="left"/>
        <w:rPr>
          <w:rFonts w:hint="eastAsia" w:ascii="仿宋" w:hAnsi="仿宋" w:eastAsia="仿宋"/>
          <w:b/>
          <w:color w:val="auto"/>
          <w:sz w:val="24"/>
        </w:rPr>
      </w:pPr>
    </w:p>
    <w:p w14:paraId="0FA192EE">
      <w:pPr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br w:type="page"/>
      </w:r>
    </w:p>
    <w:p w14:paraId="74119616"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</w:t>
      </w:r>
    </w:p>
    <w:p w14:paraId="4240D656">
      <w:pPr>
        <w:spacing w:before="100"/>
        <w:ind w:firstLine="643" w:firstLineChars="200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投标报价清单</w:t>
      </w:r>
    </w:p>
    <w:p w14:paraId="5A73CE2D">
      <w:pPr>
        <w:spacing w:before="100"/>
        <w:ind w:firstLine="480" w:firstLineChars="200"/>
        <w:jc w:val="center"/>
        <w:rPr>
          <w:rFonts w:ascii="仿宋" w:hAnsi="仿宋" w:eastAsia="仿宋"/>
          <w:color w:val="auto"/>
          <w:sz w:val="24"/>
        </w:rPr>
      </w:pPr>
    </w:p>
    <w:p w14:paraId="5BE06BC3">
      <w:pPr>
        <w:jc w:val="left"/>
        <w:rPr>
          <w:rFonts w:hint="eastAsia" w:ascii="仿宋" w:hAnsi="仿宋" w:eastAsia="仿宋"/>
          <w:color w:val="auto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湖州师范学院“畅享Radio”校园广播系统改造提升建设项目</w:t>
      </w:r>
    </w:p>
    <w:p w14:paraId="6FFC21F3">
      <w:pPr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  <w:lang w:eastAsia="zh-CN"/>
        </w:rPr>
        <w:t>XZ2025-0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22</w:t>
      </w:r>
    </w:p>
    <w:tbl>
      <w:tblPr>
        <w:tblStyle w:val="1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459"/>
        <w:gridCol w:w="3004"/>
        <w:gridCol w:w="570"/>
        <w:gridCol w:w="570"/>
        <w:gridCol w:w="1124"/>
        <w:gridCol w:w="1124"/>
      </w:tblGrid>
      <w:tr w14:paraId="6619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</w:tr>
      <w:tr w14:paraId="1837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广播平台总控制器（带银河麒麟桌面操作系统(兆芯版)V10）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24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数字化网络广播系统服务平台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82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ED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AD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57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84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￥：元</w:t>
            </w:r>
          </w:p>
        </w:tc>
      </w:tr>
    </w:tbl>
    <w:p w14:paraId="542971F2">
      <w:pPr>
        <w:pStyle w:val="4"/>
        <w:spacing w:line="240" w:lineRule="exact"/>
        <w:jc w:val="left"/>
        <w:rPr>
          <w:rFonts w:hint="eastAsia" w:ascii="仿宋" w:hAnsi="仿宋" w:eastAsia="仿宋" w:cs="Times New Roman"/>
          <w:b/>
          <w:color w:val="auto"/>
          <w:sz w:val="24"/>
        </w:rPr>
      </w:pPr>
    </w:p>
    <w:p w14:paraId="57CE784A">
      <w:pPr>
        <w:pStyle w:val="4"/>
        <w:spacing w:line="240" w:lineRule="exact"/>
        <w:ind w:firstLine="482" w:firstLineChars="200"/>
        <w:jc w:val="left"/>
        <w:rPr>
          <w:rFonts w:ascii="仿宋" w:hAnsi="仿宋" w:eastAsia="仿宋" w:cs="Times New Roman"/>
          <w:b/>
          <w:color w:val="auto"/>
          <w:sz w:val="24"/>
        </w:rPr>
      </w:pPr>
      <w:r>
        <w:rPr>
          <w:rFonts w:hint="eastAsia" w:ascii="仿宋" w:hAnsi="仿宋" w:eastAsia="仿宋" w:cs="Times New Roman"/>
          <w:b/>
          <w:color w:val="auto"/>
          <w:sz w:val="24"/>
        </w:rPr>
        <w:t>注：1.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以上报价</w:t>
      </w:r>
      <w:r>
        <w:rPr>
          <w:rFonts w:hint="eastAsia" w:ascii="仿宋" w:hAnsi="仿宋" w:eastAsia="仿宋" w:cs="Times New Roman"/>
          <w:b/>
          <w:color w:val="auto"/>
          <w:sz w:val="24"/>
        </w:rPr>
        <w:t>为包干价，包括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货物</w:t>
      </w:r>
      <w:r>
        <w:rPr>
          <w:rFonts w:hint="eastAsia" w:ascii="仿宋" w:hAnsi="仿宋" w:eastAsia="仿宋" w:cs="Times New Roman"/>
          <w:b/>
          <w:color w:val="auto"/>
          <w:sz w:val="24"/>
        </w:rPr>
        <w:t>、运输、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人工费、</w:t>
      </w:r>
      <w:r>
        <w:rPr>
          <w:rFonts w:hint="eastAsia" w:ascii="仿宋" w:hAnsi="仿宋" w:eastAsia="仿宋" w:cs="Times New Roman"/>
          <w:b/>
          <w:color w:val="auto"/>
          <w:sz w:val="24"/>
        </w:rPr>
        <w:t>安装调试、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开凿地面、墙面回填所需费用、</w:t>
      </w:r>
      <w:r>
        <w:rPr>
          <w:rFonts w:hint="eastAsia" w:ascii="仿宋" w:hAnsi="仿宋" w:eastAsia="仿宋" w:cs="Times New Roman"/>
          <w:b/>
          <w:color w:val="auto"/>
          <w:sz w:val="24"/>
        </w:rPr>
        <w:t>保险、税费等</w:t>
      </w:r>
      <w:r>
        <w:rPr>
          <w:rFonts w:hint="eastAsia" w:ascii="仿宋" w:hAnsi="仿宋" w:eastAsia="仿宋" w:cs="Times New Roman"/>
          <w:b/>
          <w:color w:val="auto"/>
          <w:sz w:val="24"/>
          <w:lang w:val="en-US" w:eastAsia="zh-CN"/>
        </w:rPr>
        <w:t>完成本项目的</w:t>
      </w:r>
      <w:r>
        <w:rPr>
          <w:rFonts w:hint="eastAsia" w:ascii="仿宋" w:hAnsi="仿宋" w:eastAsia="仿宋" w:cs="Times New Roman"/>
          <w:b/>
          <w:color w:val="auto"/>
          <w:sz w:val="24"/>
        </w:rPr>
        <w:t>全部费用。</w:t>
      </w:r>
    </w:p>
    <w:p w14:paraId="08E43C21">
      <w:pPr>
        <w:spacing w:before="100"/>
        <w:ind w:right="1440" w:firstLine="4800" w:firstLineChars="2000"/>
        <w:rPr>
          <w:rFonts w:hint="eastAsia" w:ascii="仿宋" w:hAnsi="仿宋" w:eastAsia="仿宋"/>
          <w:color w:val="auto"/>
          <w:sz w:val="24"/>
        </w:rPr>
      </w:pPr>
    </w:p>
    <w:p w14:paraId="2052CD61">
      <w:pPr>
        <w:spacing w:before="100"/>
        <w:ind w:right="1440" w:firstLine="4800" w:firstLineChars="2000"/>
        <w:rPr>
          <w:rFonts w:hint="default" w:ascii="仿宋" w:hAnsi="仿宋" w:eastAsia="仿宋"/>
          <w:color w:val="auto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授权代表签字</w:t>
      </w:r>
      <w:r>
        <w:rPr>
          <w:rFonts w:hint="eastAsia" w:ascii="仿宋" w:hAnsi="仿宋" w:eastAsia="仿宋"/>
          <w:color w:val="auto"/>
          <w:sz w:val="24"/>
          <w:lang w:eastAsia="zh-CN"/>
        </w:rPr>
        <w:t>：</w:t>
      </w:r>
      <w:r>
        <w:rPr>
          <w:rFonts w:hint="eastAsia" w:ascii="仿宋" w:hAnsi="仿宋" w:eastAsia="仿宋"/>
          <w:color w:val="auto"/>
          <w:sz w:val="24"/>
          <w:u w:val="single"/>
          <w:lang w:val="en-US" w:eastAsia="zh-CN"/>
        </w:rPr>
        <w:t xml:space="preserve">                     </w:t>
      </w:r>
    </w:p>
    <w:p w14:paraId="24B720D4">
      <w:pPr>
        <w:spacing w:before="100"/>
        <w:ind w:right="120" w:firstLine="4800" w:firstLineChars="20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投标人（盖章）</w:t>
      </w:r>
      <w:r>
        <w:rPr>
          <w:rFonts w:hint="eastAsia" w:ascii="仿宋" w:hAnsi="仿宋" w:eastAsia="仿宋"/>
          <w:color w:val="auto"/>
          <w:sz w:val="24"/>
          <w:lang w:eastAsia="zh-CN"/>
        </w:rPr>
        <w:t>：</w:t>
      </w:r>
      <w:r>
        <w:rPr>
          <w:rFonts w:hint="eastAsia" w:ascii="仿宋" w:hAnsi="仿宋" w:eastAsia="仿宋"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auto"/>
          <w:sz w:val="24"/>
        </w:rPr>
        <w:t xml:space="preserve"> </w:t>
      </w:r>
    </w:p>
    <w:p w14:paraId="1209D89A">
      <w:pPr>
        <w:spacing w:before="100"/>
        <w:ind w:right="120" w:firstLine="5520" w:firstLineChars="23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</w:rPr>
        <w:t>年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日</w:t>
      </w:r>
    </w:p>
    <w:p w14:paraId="318E601E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222B7585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6D0D6CC2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56252AC9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183115CE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6E010365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471EAAA2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3A6F5DC8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5E431158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4FD7FA50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51D02E1D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31D68EB5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4F4B6194">
      <w:pPr>
        <w:pStyle w:val="14"/>
        <w:rPr>
          <w:rFonts w:hint="eastAsia" w:ascii="仿宋" w:hAnsi="仿宋" w:eastAsia="仿宋"/>
          <w:color w:val="auto"/>
          <w:sz w:val="24"/>
        </w:rPr>
      </w:pPr>
    </w:p>
    <w:p w14:paraId="719420C9">
      <w:pPr>
        <w:widowControl/>
        <w:jc w:val="left"/>
        <w:rPr>
          <w:rFonts w:hint="eastAsia" w:ascii="仿宋" w:hAnsi="仿宋" w:eastAsia="仿宋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附件2 技术参数偏离表</w:t>
      </w:r>
    </w:p>
    <w:p w14:paraId="5B3E7855">
      <w:pPr>
        <w:pStyle w:val="14"/>
        <w:rPr>
          <w:rFonts w:hint="default" w:ascii="仿宋" w:hAnsi="仿宋" w:eastAsia="仿宋"/>
          <w:color w:val="auto"/>
          <w:sz w:val="24"/>
          <w:lang w:val="en-US" w:eastAsia="zh-CN"/>
        </w:rPr>
      </w:pPr>
    </w:p>
    <w:p w14:paraId="0ADACE89">
      <w:pPr>
        <w:snapToGrid w:val="0"/>
        <w:spacing w:before="50" w:after="120" w:line="460" w:lineRule="exact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                       </w:t>
      </w:r>
    </w:p>
    <w:p w14:paraId="53ADA235">
      <w:pPr>
        <w:snapToGrid w:val="0"/>
        <w:spacing w:before="50" w:after="120" w:line="460" w:lineRule="exact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  </w:t>
      </w:r>
    </w:p>
    <w:tbl>
      <w:tblPr>
        <w:tblStyle w:val="11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29"/>
        <w:gridCol w:w="2227"/>
        <w:gridCol w:w="2025"/>
        <w:gridCol w:w="1822"/>
      </w:tblGrid>
      <w:tr w14:paraId="23BB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34" w:type="dxa"/>
            <w:noWrap w:val="0"/>
            <w:vAlign w:val="center"/>
          </w:tcPr>
          <w:p w14:paraId="0C2643C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序号</w:t>
            </w:r>
          </w:p>
        </w:tc>
        <w:tc>
          <w:tcPr>
            <w:tcW w:w="2429" w:type="dxa"/>
            <w:noWrap w:val="0"/>
            <w:vAlign w:val="center"/>
          </w:tcPr>
          <w:p w14:paraId="66432B6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文件要求</w:t>
            </w:r>
          </w:p>
          <w:p w14:paraId="58C2036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参数</w:t>
            </w:r>
          </w:p>
        </w:tc>
        <w:tc>
          <w:tcPr>
            <w:tcW w:w="2227" w:type="dxa"/>
            <w:noWrap w:val="0"/>
            <w:vAlign w:val="center"/>
          </w:tcPr>
          <w:p w14:paraId="7EC1256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投标文件</w:t>
            </w:r>
          </w:p>
          <w:p w14:paraId="2565012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实际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指标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参数</w:t>
            </w:r>
          </w:p>
        </w:tc>
        <w:tc>
          <w:tcPr>
            <w:tcW w:w="2025" w:type="dxa"/>
            <w:noWrap w:val="0"/>
            <w:vAlign w:val="center"/>
          </w:tcPr>
          <w:p w14:paraId="7D0412A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偏离情况</w:t>
            </w:r>
          </w:p>
        </w:tc>
        <w:tc>
          <w:tcPr>
            <w:tcW w:w="1822" w:type="dxa"/>
            <w:noWrap w:val="0"/>
            <w:vAlign w:val="center"/>
          </w:tcPr>
          <w:p w14:paraId="4BC074C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偏离原因</w:t>
            </w:r>
          </w:p>
        </w:tc>
      </w:tr>
      <w:tr w14:paraId="3318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36DC546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429" w:type="dxa"/>
            <w:noWrap w:val="0"/>
            <w:vAlign w:val="top"/>
          </w:tcPr>
          <w:p w14:paraId="38DB4BD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256B2BD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7901CB1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2CF6C05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4833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64B29EB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429" w:type="dxa"/>
            <w:noWrap w:val="0"/>
            <w:vAlign w:val="top"/>
          </w:tcPr>
          <w:p w14:paraId="7F16742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1605296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013D28B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3780749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5E83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26E9FF0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429" w:type="dxa"/>
            <w:noWrap w:val="0"/>
            <w:vAlign w:val="top"/>
          </w:tcPr>
          <w:p w14:paraId="1EFB9AF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0CC3888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0E8F56F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388C291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04D7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34F3BF1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2E83906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4706616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3EB4329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1C98253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36F9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254113B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2F7594F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01A2BA5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66346E0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35FF6F0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1656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4C3D138D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49E360E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693DB33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68F1B2B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71EE252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0452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02FCFD4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443209BA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0612FE2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590AFC4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4814B76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357E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0C2879A4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7C56D49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590BE78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0564769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3880527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5F50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21DB381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3933725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7DE9B34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1B72C2C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20E2450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0A46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475C7637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37FDAC2B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60BF273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22D6B822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4ABDE383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5AEA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35BAF965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48F9D4BE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19EF89B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2A9DAD8C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28488BB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7E98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4" w:type="dxa"/>
            <w:noWrap w:val="0"/>
            <w:vAlign w:val="top"/>
          </w:tcPr>
          <w:p w14:paraId="6BE4840F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32F64D3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6313F1B8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4D5D6A5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15EC395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  <w:tr w14:paraId="2656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4" w:type="dxa"/>
            <w:noWrap w:val="0"/>
            <w:vAlign w:val="top"/>
          </w:tcPr>
          <w:p w14:paraId="35FB22F6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429" w:type="dxa"/>
            <w:noWrap w:val="0"/>
            <w:vAlign w:val="top"/>
          </w:tcPr>
          <w:p w14:paraId="65AFB44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227" w:type="dxa"/>
            <w:noWrap w:val="0"/>
            <w:vAlign w:val="top"/>
          </w:tcPr>
          <w:p w14:paraId="62CFF6E0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2025" w:type="dxa"/>
            <w:noWrap w:val="0"/>
            <w:vAlign w:val="top"/>
          </w:tcPr>
          <w:p w14:paraId="55921BE9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 w14:paraId="4DA7B201"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</w:tr>
    </w:tbl>
    <w:p w14:paraId="25EBD463">
      <w:pPr>
        <w:snapToGrid w:val="0"/>
        <w:spacing w:line="360" w:lineRule="auto"/>
        <w:ind w:left="840" w:hanging="840" w:hangingChars="350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14"/>
          <w:sz w:val="24"/>
        </w:rPr>
        <w:t>1、投标人必须按采购需求一一对应,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未按要求填写的，有可能作负偏离处理；</w:t>
      </w:r>
    </w:p>
    <w:p w14:paraId="4DA10F6E">
      <w:pPr>
        <w:pStyle w:val="14"/>
        <w:rPr>
          <w:rFonts w:hint="default" w:ascii="仿宋" w:hAnsi="仿宋" w:eastAsia="仿宋"/>
          <w:color w:val="auto"/>
          <w:sz w:val="24"/>
          <w:lang w:val="en-US" w:eastAsia="zh-CN"/>
        </w:rPr>
      </w:pPr>
    </w:p>
    <w:sectPr>
      <w:pgSz w:w="11906" w:h="16838"/>
      <w:pgMar w:top="1304" w:right="1304" w:bottom="130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FB4E2"/>
    <w:multiLevelType w:val="singleLevel"/>
    <w:tmpl w:val="CF7FB4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81E2FF"/>
    <w:multiLevelType w:val="singleLevel"/>
    <w:tmpl w:val="F381E2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932"/>
    <w:rsid w:val="00002171"/>
    <w:rsid w:val="00045856"/>
    <w:rsid w:val="00053C7D"/>
    <w:rsid w:val="00053F1F"/>
    <w:rsid w:val="000563E1"/>
    <w:rsid w:val="000753A7"/>
    <w:rsid w:val="00081399"/>
    <w:rsid w:val="000961B5"/>
    <w:rsid w:val="000A56F8"/>
    <w:rsid w:val="000C3B0F"/>
    <w:rsid w:val="000C50D8"/>
    <w:rsid w:val="000C64DA"/>
    <w:rsid w:val="00105DA0"/>
    <w:rsid w:val="00105E7B"/>
    <w:rsid w:val="00136F89"/>
    <w:rsid w:val="00137604"/>
    <w:rsid w:val="00142BDA"/>
    <w:rsid w:val="00145BBE"/>
    <w:rsid w:val="00186D3A"/>
    <w:rsid w:val="001901BC"/>
    <w:rsid w:val="001A4E4E"/>
    <w:rsid w:val="001A5373"/>
    <w:rsid w:val="001A691C"/>
    <w:rsid w:val="001B007D"/>
    <w:rsid w:val="001B451A"/>
    <w:rsid w:val="001B67C7"/>
    <w:rsid w:val="001B70C4"/>
    <w:rsid w:val="001C28A4"/>
    <w:rsid w:val="001C43FD"/>
    <w:rsid w:val="001D5A29"/>
    <w:rsid w:val="001F32D7"/>
    <w:rsid w:val="002015F0"/>
    <w:rsid w:val="00221574"/>
    <w:rsid w:val="00237858"/>
    <w:rsid w:val="00260074"/>
    <w:rsid w:val="002A045C"/>
    <w:rsid w:val="002C0423"/>
    <w:rsid w:val="002E7C72"/>
    <w:rsid w:val="002F4D28"/>
    <w:rsid w:val="003105FB"/>
    <w:rsid w:val="00323E83"/>
    <w:rsid w:val="0032473E"/>
    <w:rsid w:val="00335CCA"/>
    <w:rsid w:val="003532DA"/>
    <w:rsid w:val="0035642B"/>
    <w:rsid w:val="00393D05"/>
    <w:rsid w:val="003D00D9"/>
    <w:rsid w:val="003D465D"/>
    <w:rsid w:val="003D604F"/>
    <w:rsid w:val="004017C7"/>
    <w:rsid w:val="00407BDA"/>
    <w:rsid w:val="00410C4F"/>
    <w:rsid w:val="00450A38"/>
    <w:rsid w:val="00454F90"/>
    <w:rsid w:val="0046700C"/>
    <w:rsid w:val="00473EB6"/>
    <w:rsid w:val="00493FD5"/>
    <w:rsid w:val="004A23F4"/>
    <w:rsid w:val="004B30A5"/>
    <w:rsid w:val="004B569F"/>
    <w:rsid w:val="004B635C"/>
    <w:rsid w:val="004C2DFE"/>
    <w:rsid w:val="004E25E1"/>
    <w:rsid w:val="004E3A45"/>
    <w:rsid w:val="00517349"/>
    <w:rsid w:val="005271DB"/>
    <w:rsid w:val="00554BE2"/>
    <w:rsid w:val="00563DBE"/>
    <w:rsid w:val="0058216E"/>
    <w:rsid w:val="005B0D0A"/>
    <w:rsid w:val="005B3CFB"/>
    <w:rsid w:val="005B4FA3"/>
    <w:rsid w:val="005D25F3"/>
    <w:rsid w:val="005E4747"/>
    <w:rsid w:val="00613866"/>
    <w:rsid w:val="006207C1"/>
    <w:rsid w:val="00620EEB"/>
    <w:rsid w:val="00642203"/>
    <w:rsid w:val="00642393"/>
    <w:rsid w:val="00642C85"/>
    <w:rsid w:val="00644607"/>
    <w:rsid w:val="00684EF5"/>
    <w:rsid w:val="006C104B"/>
    <w:rsid w:val="006C4DD9"/>
    <w:rsid w:val="006D153F"/>
    <w:rsid w:val="006D4F0A"/>
    <w:rsid w:val="006F527D"/>
    <w:rsid w:val="007444B2"/>
    <w:rsid w:val="007615EC"/>
    <w:rsid w:val="0079690E"/>
    <w:rsid w:val="007A088F"/>
    <w:rsid w:val="007A1BB9"/>
    <w:rsid w:val="007B2A05"/>
    <w:rsid w:val="007C1035"/>
    <w:rsid w:val="007C445D"/>
    <w:rsid w:val="007D7793"/>
    <w:rsid w:val="007E4A47"/>
    <w:rsid w:val="007E7303"/>
    <w:rsid w:val="0081179D"/>
    <w:rsid w:val="00817012"/>
    <w:rsid w:val="00822955"/>
    <w:rsid w:val="0082460B"/>
    <w:rsid w:val="00830DD5"/>
    <w:rsid w:val="008343F0"/>
    <w:rsid w:val="00850EC4"/>
    <w:rsid w:val="0087194C"/>
    <w:rsid w:val="008977C4"/>
    <w:rsid w:val="008A149E"/>
    <w:rsid w:val="008A73E6"/>
    <w:rsid w:val="008B0777"/>
    <w:rsid w:val="008B2E8D"/>
    <w:rsid w:val="008D7A35"/>
    <w:rsid w:val="008F1DA4"/>
    <w:rsid w:val="008F414F"/>
    <w:rsid w:val="009322B9"/>
    <w:rsid w:val="00946E4F"/>
    <w:rsid w:val="00974475"/>
    <w:rsid w:val="009778C6"/>
    <w:rsid w:val="009B1D46"/>
    <w:rsid w:val="009D52EB"/>
    <w:rsid w:val="009E70F5"/>
    <w:rsid w:val="009F368D"/>
    <w:rsid w:val="00A2489C"/>
    <w:rsid w:val="00A3587E"/>
    <w:rsid w:val="00A572F1"/>
    <w:rsid w:val="00A745D3"/>
    <w:rsid w:val="00A8170C"/>
    <w:rsid w:val="00A9045E"/>
    <w:rsid w:val="00AB5C27"/>
    <w:rsid w:val="00AC61D9"/>
    <w:rsid w:val="00AE0CA5"/>
    <w:rsid w:val="00AE7C49"/>
    <w:rsid w:val="00B1272F"/>
    <w:rsid w:val="00B35598"/>
    <w:rsid w:val="00B43767"/>
    <w:rsid w:val="00B6655B"/>
    <w:rsid w:val="00B74B97"/>
    <w:rsid w:val="00B8062D"/>
    <w:rsid w:val="00B921AB"/>
    <w:rsid w:val="00B95E39"/>
    <w:rsid w:val="00BB1BFF"/>
    <w:rsid w:val="00BC0EC9"/>
    <w:rsid w:val="00BC413D"/>
    <w:rsid w:val="00BE3A57"/>
    <w:rsid w:val="00BE7BA8"/>
    <w:rsid w:val="00BF7E5A"/>
    <w:rsid w:val="00C1449A"/>
    <w:rsid w:val="00C26FD3"/>
    <w:rsid w:val="00C36932"/>
    <w:rsid w:val="00C37D9A"/>
    <w:rsid w:val="00C55297"/>
    <w:rsid w:val="00C55C28"/>
    <w:rsid w:val="00C73B07"/>
    <w:rsid w:val="00C806B7"/>
    <w:rsid w:val="00C8410D"/>
    <w:rsid w:val="00CA7AA0"/>
    <w:rsid w:val="00CB16E3"/>
    <w:rsid w:val="00CE074A"/>
    <w:rsid w:val="00CE2E5E"/>
    <w:rsid w:val="00CE7258"/>
    <w:rsid w:val="00D12699"/>
    <w:rsid w:val="00D12BF6"/>
    <w:rsid w:val="00D212D2"/>
    <w:rsid w:val="00D40D6D"/>
    <w:rsid w:val="00D578A9"/>
    <w:rsid w:val="00D66E8D"/>
    <w:rsid w:val="00D724FE"/>
    <w:rsid w:val="00D809DC"/>
    <w:rsid w:val="00DB38F1"/>
    <w:rsid w:val="00DB4127"/>
    <w:rsid w:val="00DB6DB5"/>
    <w:rsid w:val="00DC2591"/>
    <w:rsid w:val="00DD157F"/>
    <w:rsid w:val="00DE1B8D"/>
    <w:rsid w:val="00DE384A"/>
    <w:rsid w:val="00E03432"/>
    <w:rsid w:val="00E06984"/>
    <w:rsid w:val="00E247EB"/>
    <w:rsid w:val="00E2520F"/>
    <w:rsid w:val="00E264BC"/>
    <w:rsid w:val="00E303E2"/>
    <w:rsid w:val="00E3756A"/>
    <w:rsid w:val="00E425D1"/>
    <w:rsid w:val="00E71381"/>
    <w:rsid w:val="00E73ABE"/>
    <w:rsid w:val="00E8051C"/>
    <w:rsid w:val="00E938F1"/>
    <w:rsid w:val="00E943A2"/>
    <w:rsid w:val="00EA68AA"/>
    <w:rsid w:val="00EB5FB1"/>
    <w:rsid w:val="00EE1351"/>
    <w:rsid w:val="00F01459"/>
    <w:rsid w:val="00F11BA6"/>
    <w:rsid w:val="00F14E74"/>
    <w:rsid w:val="00F236C7"/>
    <w:rsid w:val="00F238DC"/>
    <w:rsid w:val="00F35B31"/>
    <w:rsid w:val="00F375C7"/>
    <w:rsid w:val="00F41939"/>
    <w:rsid w:val="00F84527"/>
    <w:rsid w:val="00F851E3"/>
    <w:rsid w:val="00F94F6B"/>
    <w:rsid w:val="00F9799C"/>
    <w:rsid w:val="00FB0AE2"/>
    <w:rsid w:val="00FB71BD"/>
    <w:rsid w:val="00FC2D0E"/>
    <w:rsid w:val="00FD1FD4"/>
    <w:rsid w:val="00FF0399"/>
    <w:rsid w:val="02715FC2"/>
    <w:rsid w:val="06296C5D"/>
    <w:rsid w:val="08421666"/>
    <w:rsid w:val="0F224D75"/>
    <w:rsid w:val="0FD3043D"/>
    <w:rsid w:val="13771FF5"/>
    <w:rsid w:val="14835BB1"/>
    <w:rsid w:val="18BE0A6F"/>
    <w:rsid w:val="18FC6404"/>
    <w:rsid w:val="20914128"/>
    <w:rsid w:val="21C821B8"/>
    <w:rsid w:val="21D0061D"/>
    <w:rsid w:val="273B294F"/>
    <w:rsid w:val="276E51C4"/>
    <w:rsid w:val="282F7B65"/>
    <w:rsid w:val="29385AC8"/>
    <w:rsid w:val="2A4A1998"/>
    <w:rsid w:val="2AB36864"/>
    <w:rsid w:val="2CD05FD9"/>
    <w:rsid w:val="2FDFB694"/>
    <w:rsid w:val="31A819FC"/>
    <w:rsid w:val="383733B0"/>
    <w:rsid w:val="38477B4C"/>
    <w:rsid w:val="3BFD377A"/>
    <w:rsid w:val="3F2D68E6"/>
    <w:rsid w:val="437F7E54"/>
    <w:rsid w:val="445A082B"/>
    <w:rsid w:val="466C1625"/>
    <w:rsid w:val="490D1F29"/>
    <w:rsid w:val="4AE21C01"/>
    <w:rsid w:val="4C3673D0"/>
    <w:rsid w:val="4DF30730"/>
    <w:rsid w:val="52BE22AC"/>
    <w:rsid w:val="56FB2900"/>
    <w:rsid w:val="57191238"/>
    <w:rsid w:val="5C466AA1"/>
    <w:rsid w:val="5D326761"/>
    <w:rsid w:val="5D530D5F"/>
    <w:rsid w:val="5D7B6BC8"/>
    <w:rsid w:val="5DDF6F6D"/>
    <w:rsid w:val="5E6F7B2C"/>
    <w:rsid w:val="5E8D6E44"/>
    <w:rsid w:val="5EE0244C"/>
    <w:rsid w:val="5FEC0E5E"/>
    <w:rsid w:val="623D539B"/>
    <w:rsid w:val="64033FC2"/>
    <w:rsid w:val="641E0922"/>
    <w:rsid w:val="65B4775B"/>
    <w:rsid w:val="67C223E6"/>
    <w:rsid w:val="6B312B8B"/>
    <w:rsid w:val="6DFFEA9E"/>
    <w:rsid w:val="706758D9"/>
    <w:rsid w:val="716C7BBF"/>
    <w:rsid w:val="72F54EE3"/>
    <w:rsid w:val="76BF6607"/>
    <w:rsid w:val="787D1915"/>
    <w:rsid w:val="7A76000E"/>
    <w:rsid w:val="7D9EC493"/>
    <w:rsid w:val="7DBEF9BE"/>
    <w:rsid w:val="7ED21856"/>
    <w:rsid w:val="BBBC7535"/>
    <w:rsid w:val="BCE611D7"/>
    <w:rsid w:val="CFF3F133"/>
    <w:rsid w:val="F9BF8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rFonts w:ascii="长城仿宋" w:hAnsi="黑体" w:eastAsia="长城仿宋" w:cs="黑体"/>
      <w:b/>
      <w:bCs/>
      <w:sz w:val="21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spacing w:after="120"/>
    </w:pPr>
    <w:rPr>
      <w:rFonts w:ascii="黑体" w:hAnsi="黑体" w:cs="黑体"/>
      <w:sz w:val="21"/>
    </w:rPr>
  </w:style>
  <w:style w:type="paragraph" w:styleId="5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7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hAnsi="长城仿宋" w:eastAsia="Wingdings" w:cs="黑体"/>
      <w:kern w:val="0"/>
      <w:sz w:val="21"/>
      <w:szCs w:val="21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4"/>
    <w:link w:val="19"/>
    <w:semiHidden/>
    <w:unhideWhenUsed/>
    <w:qFormat/>
    <w:uiPriority w:val="99"/>
    <w:pPr>
      <w:ind w:firstLine="420" w:firstLineChars="100"/>
    </w:pPr>
    <w:rPr>
      <w:rFonts w:ascii="Times New Roman" w:hAnsi="Times New Roman" w:cs="Times New Roman"/>
      <w:sz w:val="28"/>
    </w:r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15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1 Char"/>
    <w:basedOn w:val="13"/>
    <w:link w:val="2"/>
    <w:qFormat/>
    <w:uiPriority w:val="0"/>
    <w:rPr>
      <w:rFonts w:ascii="长城仿宋" w:hAnsi="黑体" w:eastAsia="长城仿宋" w:cs="黑体"/>
      <w:b/>
      <w:bCs/>
      <w:szCs w:val="24"/>
    </w:rPr>
  </w:style>
  <w:style w:type="character" w:customStyle="1" w:styleId="17">
    <w:name w:val="纯文本 Char"/>
    <w:basedOn w:val="13"/>
    <w:link w:val="6"/>
    <w:qFormat/>
    <w:uiPriority w:val="0"/>
    <w:rPr>
      <w:rFonts w:ascii="Wingdings" w:hAnsi="长城仿宋" w:eastAsia="Wingdings" w:cs="黑体"/>
      <w:kern w:val="0"/>
      <w:szCs w:val="21"/>
    </w:rPr>
  </w:style>
  <w:style w:type="character" w:customStyle="1" w:styleId="18">
    <w:name w:val="正文文本 Char"/>
    <w:basedOn w:val="13"/>
    <w:link w:val="4"/>
    <w:qFormat/>
    <w:uiPriority w:val="0"/>
    <w:rPr>
      <w:rFonts w:ascii="黑体" w:hAnsi="黑体" w:eastAsia="宋体" w:cs="黑体"/>
      <w:szCs w:val="24"/>
    </w:rPr>
  </w:style>
  <w:style w:type="character" w:customStyle="1" w:styleId="19">
    <w:name w:val="正文首行缩进 Char"/>
    <w:basedOn w:val="18"/>
    <w:link w:val="10"/>
    <w:semiHidden/>
    <w:qFormat/>
    <w:uiPriority w:val="99"/>
    <w:rPr>
      <w:rFonts w:ascii="黑体" w:hAnsi="黑体" w:eastAsia="宋体" w:cs="黑体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Char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24">
    <w:name w:val="日期 Char"/>
    <w:basedOn w:val="13"/>
    <w:link w:val="7"/>
    <w:semiHidden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ICOS</Company>
  <Pages>10</Pages>
  <Words>7125</Words>
  <Characters>8097</Characters>
  <Lines>1</Lines>
  <Paragraphs>1</Paragraphs>
  <TotalTime>4</TotalTime>
  <ScaleCrop>false</ScaleCrop>
  <LinksUpToDate>false</LinksUpToDate>
  <CharactersWithSpaces>8236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2019-04-26T09:42:00Z</dcterms:created>
  <dc:creator>iCura</dc:creator>
  <cp:lastModifiedBy>admin</cp:lastModifiedBy>
  <dcterms:modified xsi:type="dcterms:W3CDTF">2025-07-06T01:11:21Z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AD4188E09EAE4A9D9119CB11817F4D64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eyJoZGlkIjoiMThjYjg2YjAxNzY3MDBhNjkyZTNiZTI0YWNmZWNhMWUifQ==</vt:lpwstr>
  </property>
</Properties>
</file>