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湖州师范学院医学院2024-2025学年第一学期实验材料（医用辅料及口腔材料）采购项目询价文件</w:t>
      </w:r>
    </w:p>
    <w:p>
      <w:pPr>
        <w:rPr>
          <w:rFonts w:ascii="仿宋" w:hAnsi="仿宋" w:eastAsia="仿宋" w:cs="仿宋_GB2312"/>
          <w:b/>
          <w:color w:val="auto"/>
          <w:sz w:val="24"/>
          <w:highlight w:val="none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一、采购项目名称、采购清单及要求：</w:t>
      </w:r>
    </w:p>
    <w:p>
      <w:pPr>
        <w:ind w:firstLine="482" w:firstLineChars="200"/>
        <w:rPr>
          <w:rFonts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  <w:t>湖州师范学院医学院2024-2025学年第一学期实验材料（医用辅料及口腔材料）采购项目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XZ2024-107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采购预算：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人民币：伍万陆仟壹佰元整（￥56100元）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（包括货物名称、规格参数、数量、单位等）：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42"/>
        <w:gridCol w:w="1620"/>
        <w:gridCol w:w="90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7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序号</w:t>
            </w:r>
          </w:p>
        </w:tc>
        <w:tc>
          <w:tcPr>
            <w:tcW w:w="2442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名称</w:t>
            </w:r>
          </w:p>
        </w:tc>
        <w:tc>
          <w:tcPr>
            <w:tcW w:w="162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技术参数</w:t>
            </w:r>
          </w:p>
        </w:tc>
        <w:tc>
          <w:tcPr>
            <w:tcW w:w="900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数量</w:t>
            </w:r>
          </w:p>
        </w:tc>
        <w:tc>
          <w:tcPr>
            <w:tcW w:w="3195" w:type="dxa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7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highlight w:val="none"/>
              </w:rPr>
              <w:t>医用辅料及口腔材料</w:t>
            </w:r>
          </w:p>
        </w:tc>
        <w:tc>
          <w:tcPr>
            <w:tcW w:w="162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highlight w:val="none"/>
              </w:rPr>
              <w:t>详见附件2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highlight w:val="none"/>
              </w:rPr>
              <w:t>1项</w:t>
            </w:r>
          </w:p>
        </w:tc>
        <w:tc>
          <w:tcPr>
            <w:tcW w:w="3195" w:type="dxa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_GB2312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highlight w:val="none"/>
              </w:rPr>
              <w:t>人民币：伍万陆仟壹佰元整（￥56100元）</w:t>
            </w:r>
          </w:p>
        </w:tc>
      </w:tr>
    </w:tbl>
    <w:p>
      <w:pPr>
        <w:ind w:firstLine="422" w:firstLineChars="200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</w:rPr>
        <w:t>注：以上采购预算包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 xml:space="preserve">含货物费、运输费、服务费、税费等全部费用在内。   </w:t>
      </w:r>
      <w:r>
        <w:rPr>
          <w:rFonts w:hint="eastAsia" w:ascii="仿宋" w:hAnsi="仿宋" w:eastAsia="仿宋"/>
          <w:b/>
          <w:color w:val="auto"/>
          <w:szCs w:val="21"/>
          <w:highlight w:val="none"/>
        </w:rPr>
        <w:t xml:space="preserve">    </w:t>
      </w: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</w:rPr>
        <w:t>投标报价清单</w:t>
      </w:r>
      <w:r>
        <w:rPr>
          <w:rFonts w:ascii="仿宋" w:hAnsi="仿宋" w:eastAsia="仿宋"/>
          <w:color w:val="auto"/>
          <w:sz w:val="24"/>
          <w:highlight w:val="none"/>
        </w:rPr>
        <w:t>(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含货物费、运输费、服务费、税费等全部费用。</w:t>
      </w:r>
      <w:r>
        <w:rPr>
          <w:rFonts w:hint="eastAsia" w:ascii="仿宋" w:hAnsi="仿宋" w:eastAsia="仿宋"/>
          <w:color w:val="auto"/>
          <w:sz w:val="24"/>
          <w:highlight w:val="none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  <w:highlight w:val="none"/>
        </w:rPr>
        <w:t>)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  <w:highlight w:val="none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3.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5.投标产品质量及售后服务承诺书；</w:t>
      </w:r>
    </w:p>
    <w:p>
      <w:pPr>
        <w:ind w:firstLine="480" w:firstLineChars="200"/>
        <w:jc w:val="left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4"/>
          <w:highlight w:val="none"/>
          <w:lang w:val="en-US"/>
        </w:rPr>
        <w:t>6.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提供一年内销售给省内医疗机构/院校同类产品的合同或发票等证明材料；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default" w:ascii="仿宋" w:hAnsi="仿宋" w:eastAsia="仿宋"/>
          <w:color w:val="auto"/>
          <w:sz w:val="24"/>
          <w:highlight w:val="none"/>
          <w:lang w:val="en-US"/>
        </w:rPr>
        <w:t>7</w:t>
      </w:r>
      <w:r>
        <w:rPr>
          <w:rFonts w:hint="eastAsia" w:ascii="仿宋" w:hAnsi="仿宋" w:eastAsia="仿宋"/>
          <w:color w:val="auto"/>
          <w:sz w:val="24"/>
          <w:highlight w:val="none"/>
        </w:rPr>
        <w:t>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  <w:highlight w:val="none"/>
        </w:rPr>
        <w:t>www.ccgp.gov.cn</w:t>
      </w:r>
      <w:r>
        <w:rPr>
          <w:rFonts w:hint="eastAsia" w:ascii="仿宋" w:hAnsi="仿宋" w:eastAsia="仿宋"/>
          <w:color w:val="auto"/>
          <w:sz w:val="24"/>
          <w:highlight w:val="none"/>
        </w:rPr>
        <w:t>）、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  <w:highlight w:val="none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default" w:ascii="仿宋" w:hAnsi="仿宋" w:eastAsia="仿宋"/>
          <w:color w:val="auto"/>
          <w:sz w:val="24"/>
          <w:highlight w:val="none"/>
          <w:lang w:val="en-US"/>
        </w:rPr>
        <w:t>8</w:t>
      </w:r>
      <w:r>
        <w:rPr>
          <w:rFonts w:ascii="仿宋" w:hAnsi="仿宋" w:eastAsia="仿宋"/>
          <w:color w:val="auto"/>
          <w:sz w:val="24"/>
          <w:highlight w:val="none"/>
        </w:rPr>
        <w:t>.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其他相关材料（采购需求清单中要求提供的材料，投标人认为需要提供的材料等）。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highlight w:val="none"/>
          <w:u w:val="single"/>
        </w:rPr>
      </w:pPr>
      <w:r>
        <w:rPr>
          <w:rFonts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2024年7月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:30；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</w:rPr>
        <w:t>开标地点：湖州市二环东路</w:t>
      </w:r>
      <w:r>
        <w:rPr>
          <w:rFonts w:ascii="仿宋" w:hAnsi="仿宋" w:eastAsia="仿宋"/>
          <w:color w:val="auto"/>
          <w:sz w:val="24"/>
          <w:highlight w:val="none"/>
        </w:rPr>
        <w:t>759</w:t>
      </w:r>
      <w:r>
        <w:rPr>
          <w:rFonts w:hint="eastAsia" w:ascii="仿宋" w:hAnsi="仿宋" w:eastAsia="仿宋"/>
          <w:color w:val="auto"/>
          <w:sz w:val="24"/>
          <w:highlight w:val="none"/>
        </w:rPr>
        <w:t>号湖州师范学院东校区明达楼</w:t>
      </w:r>
      <w:r>
        <w:rPr>
          <w:rFonts w:ascii="仿宋" w:hAnsi="仿宋" w:eastAsia="仿宋"/>
          <w:color w:val="auto"/>
          <w:sz w:val="24"/>
          <w:highlight w:val="none"/>
        </w:rPr>
        <w:t>20</w:t>
      </w:r>
      <w:r>
        <w:rPr>
          <w:rFonts w:hint="eastAsia" w:ascii="仿宋" w:hAnsi="仿宋" w:eastAsia="仿宋"/>
          <w:color w:val="auto"/>
          <w:sz w:val="24"/>
          <w:highlight w:val="none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3.</w:t>
      </w:r>
      <w:r>
        <w:rPr>
          <w:rFonts w:hint="eastAsia" w:ascii="仿宋" w:hAnsi="仿宋" w:eastAsia="仿宋"/>
          <w:color w:val="auto"/>
          <w:sz w:val="24"/>
          <w:highlight w:val="none"/>
        </w:rPr>
        <w:t>联系人：张老师；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4.</w:t>
      </w:r>
      <w:r>
        <w:rPr>
          <w:rFonts w:hint="eastAsia" w:ascii="仿宋" w:hAnsi="仿宋" w:eastAsia="仿宋"/>
          <w:color w:val="auto"/>
          <w:sz w:val="24"/>
          <w:highlight w:val="none"/>
        </w:rPr>
        <w:t>电话：</w:t>
      </w:r>
      <w:r>
        <w:rPr>
          <w:rFonts w:ascii="仿宋" w:hAnsi="仿宋" w:eastAsia="仿宋"/>
          <w:color w:val="auto"/>
          <w:sz w:val="24"/>
          <w:highlight w:val="none"/>
        </w:rPr>
        <w:t>0572-232</w:t>
      </w:r>
      <w:r>
        <w:rPr>
          <w:rFonts w:hint="eastAsia" w:ascii="仿宋" w:hAnsi="仿宋" w:eastAsia="仿宋"/>
          <w:color w:val="auto"/>
          <w:sz w:val="24"/>
          <w:highlight w:val="none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  <w:highlight w:val="none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  <w:highlight w:val="none"/>
        </w:rPr>
        <w:t>2024年</w:t>
      </w:r>
      <w:r>
        <w:rPr>
          <w:rFonts w:hint="eastAsia" w:ascii="仿宋" w:hAnsi="仿宋" w:eastAsia="仿宋"/>
          <w:bCs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Cs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bCs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bCs/>
          <w:color w:val="auto"/>
          <w:sz w:val="24"/>
          <w:highlight w:val="none"/>
        </w:rPr>
        <w:t>日前完成供货,供货时提供所有产品的说明书、合格证、保修凭证，自供货之日起，所有产品的有效期不得低于一年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2.交货地点：湖州师范学院指定地点，须一次性供货，不接受快递送货。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七、售后服务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自验收合格之日起，所有产品提供</w:t>
      </w:r>
      <w:r>
        <w:rPr>
          <w:rFonts w:hint="eastAsia" w:ascii="仿宋" w:hAnsi="仿宋" w:eastAsia="仿宋"/>
          <w:bCs/>
          <w:color w:val="auto"/>
          <w:sz w:val="24"/>
          <w:highlight w:val="none"/>
        </w:rPr>
        <w:t>1年质保期</w:t>
      </w:r>
      <w:r>
        <w:rPr>
          <w:rFonts w:hint="eastAsia" w:ascii="仿宋" w:hAnsi="仿宋" w:eastAsia="仿宋"/>
          <w:color w:val="auto"/>
          <w:sz w:val="24"/>
          <w:highlight w:val="none"/>
        </w:rPr>
        <w:t>，质保期内耗材出现故障，中标人应在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接到器材故障报修请求后，于30分钟内响应，2 小时内提出解决方案，</w:t>
      </w:r>
      <w:r>
        <w:rPr>
          <w:rFonts w:hint="eastAsia" w:ascii="仿宋" w:hAnsi="仿宋" w:eastAsia="仿宋"/>
          <w:color w:val="auto"/>
          <w:sz w:val="24"/>
          <w:highlight w:val="none"/>
        </w:rPr>
        <w:t>24小时内完成免费维修或72小时内完成更换。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附件2：采购需求清单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2024年7月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</w:p>
    <w:p>
      <w:pPr>
        <w:rPr>
          <w:rFonts w:ascii="仿宋" w:hAnsi="仿宋" w:eastAsia="仿宋" w:cs="宋体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  <w:t>湖州师范学院医学院2024-2025学年第一学期实验材料（医用辅料及口腔材料）采购项目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4"/>
          <w:highlight w:val="none"/>
        </w:rPr>
        <w:t>XZ2024-107</w:t>
      </w:r>
    </w:p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tbl>
      <w:tblPr>
        <w:tblStyle w:val="9"/>
        <w:tblW w:w="1048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175"/>
        <w:gridCol w:w="1312"/>
        <w:gridCol w:w="1328"/>
        <w:gridCol w:w="675"/>
        <w:gridCol w:w="772"/>
        <w:gridCol w:w="1399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投标品牌型号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投标技术参数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投标单价（元）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highlight w:val="none"/>
              </w:rPr>
              <w:t>投标总价（元）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PCR反应管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PCR管架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爱护佳免洗外科手消毒液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爱护佳皮肤清洗液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爱护佳墙式取液器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保护电极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不锈钢手术剪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把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醋酸纤维素薄膜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弹力绷带（乳胶止血带）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额温计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肺功能呼吸训练器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分光光度计比色皿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复合碘消毒棉签Ⅱ型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复合碘医用消毒棉签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高精度电子笔针式温度表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刮痧板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刮痧油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脊柱板担架绑带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简易呼吸器专用配件-储气袋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近视力表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酒精消毒棉签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蓝盖试剂瓶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两片式颈托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培养皿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人体动脉血采集器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三腔二囊管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手电筒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手术刀片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脱脂棉球（妇科用大号棉球）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王不留行籽耳穴贴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无菌敷贴（输液专用型）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无菌一次性压舌板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吸痰器连接管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心电图记录纸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血糖试纸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压力蒸汽灭菌指示胶带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氧气通气管杆 过滤芯 通气杆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一次性动脉血气针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一次性静脉输液针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一次性可调负压吸引管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一次性末梢采血器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一次性使用换药盒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一次性使用胶乳胆管引流管 12根/包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一次性使用面罩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一次性使用手术帽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一次性使用输血器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一次性使用无菌医用垫单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一次性使用治疗巾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一次性无菌扩阴器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一次性医用灭菌脱脂棉签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一次性医用手术垫单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医用绷带（普通型）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医用碘伏棉签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医用检查手套（L）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医用检查手套（M）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医用检查手套（S）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医用检查手套（S）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医用胶带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医用酒精棉片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医用气管切开套管气切套管塑料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医用气管切开套管气切套管塑料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医用纱布绷带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医用纱布块（普通型）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医用瞳孔小手电筒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医用外科缝线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医用外科口罩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医用无菌消毒棉签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医用橡胶外科手套（灭菌）（6.5号）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医用橡胶外科手套（灭菌）（7.5号）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医用橡胶外科手套（灭菌）（7号）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医用橡胶外科手套（灭菌）（8.5号）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医用橡胶外科手套（灭菌）（8号）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医用折叠式吸水纸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医用真丝编织线束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医用真丝编织线团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紫草膏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量筒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尖头镊子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塑料量杯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玻璃离子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超硬石膏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高速倒锥钻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高速球钻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根管侧压针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根管充填剂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根管训练模块1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国家执业医师考试专用口内缝合粘膜皮肤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解剖学单根模型牙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磷酸锌水门汀粉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磷酸锌水门汀液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普通石膏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氢氧化钙根管消毒糊剂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树脂模型固定用螺丝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窝沟封闭剂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牙胶尖（牙根管塞尖）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一次性齿科器械盒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硬石膏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藻酸盐印模材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造牙粉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樟脑酚液（窝洞处理剂1型）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专用磨牙开髓术牙齿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猪头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猪小肠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PU皮革面料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李智慧生存游戏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塑料捆扎绳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细圆形打蜡鞋带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指甲剪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自封袋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自封袋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9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904"/>
              </w:tabs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  <w:t>人民币：     元整（￥     元）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Cs w:val="21"/>
          <w:highlight w:val="none"/>
        </w:rPr>
      </w:pPr>
    </w:p>
    <w:p>
      <w:pPr>
        <w:rPr>
          <w:rFonts w:ascii="仿宋" w:hAnsi="仿宋" w:eastAsia="仿宋" w:cs="仿宋_GB2312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注：1.以上投标报价包含货物费、运输费、服务费、税费等全部费用在内，</w:t>
      </w:r>
    </w:p>
    <w:p>
      <w:pPr>
        <w:ind w:firstLine="422" w:firstLineChars="200"/>
        <w:rPr>
          <w:rFonts w:ascii="仿宋" w:hAnsi="仿宋" w:eastAsia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</w:rPr>
        <w:t>2.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投标产品须响应或优于规格参数要求，可参照推荐品牌或选用同档次品牌作为投标品牌</w:t>
      </w:r>
      <w:r>
        <w:rPr>
          <w:rFonts w:hint="eastAsia" w:ascii="仿宋" w:hAnsi="仿宋" w:eastAsia="仿宋"/>
          <w:b/>
          <w:color w:val="auto"/>
          <w:szCs w:val="21"/>
          <w:highlight w:val="none"/>
        </w:rPr>
        <w:t>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3.投标产品技术参数经认定与品牌型号或产品简介等不符的，或明显低于推荐品牌同档次质量的，作无效标处理。</w:t>
      </w: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4.投标产品单价超过最高限价的，或明显超出该品牌市场价范围的，作无效标处理。</w:t>
      </w:r>
    </w:p>
    <w:p>
      <w:pPr>
        <w:widowControl/>
        <w:jc w:val="left"/>
        <w:rPr>
          <w:rFonts w:ascii="仿宋" w:hAnsi="仿宋" w:eastAsia="仿宋"/>
          <w:color w:val="auto"/>
          <w:sz w:val="24"/>
          <w:highlight w:val="none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投标人（盖章）：</w:t>
      </w:r>
    </w:p>
    <w:p>
      <w:pPr>
        <w:widowControl/>
        <w:jc w:val="center"/>
        <w:rPr>
          <w:rFonts w:ascii="仿宋" w:hAnsi="仿宋" w:eastAsia="仿宋"/>
          <w:color w:val="auto"/>
          <w:sz w:val="24"/>
          <w:highlight w:val="none"/>
        </w:rPr>
        <w:sectPr>
          <w:pgSz w:w="11906" w:h="16838"/>
          <w:pgMar w:top="1134" w:right="1020" w:bottom="1134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8" w:charSpace="0"/>
        </w:sectPr>
      </w:pP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                     2024年  月  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附件2</w:t>
      </w:r>
    </w:p>
    <w:p>
      <w:pPr>
        <w:spacing w:before="100" w:line="340" w:lineRule="exact"/>
        <w:ind w:firstLine="723" w:firstLineChars="200"/>
        <w:jc w:val="center"/>
        <w:rPr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采购需求清单</w:t>
      </w:r>
    </w:p>
    <w:p>
      <w:pPr>
        <w:rPr>
          <w:rFonts w:ascii="仿宋" w:hAnsi="仿宋" w:eastAsia="仿宋"/>
          <w:b/>
          <w:color w:val="auto"/>
          <w:szCs w:val="21"/>
          <w:highlight w:val="none"/>
        </w:rPr>
      </w:pPr>
    </w:p>
    <w:tbl>
      <w:tblPr>
        <w:tblStyle w:val="9"/>
        <w:tblW w:w="1045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25"/>
        <w:gridCol w:w="2420"/>
        <w:gridCol w:w="1438"/>
        <w:gridCol w:w="654"/>
        <w:gridCol w:w="99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技术参数或要求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推荐品牌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单价（最高限价）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PCR反应管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0.2ml 1000支/盒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爱思进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PCR管架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96孔 0.2mL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爱护佳免洗外科手消毒液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爱护佳皮肤清洗液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9230M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爱护佳墙式取液器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肘压架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爱护佳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保护电极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(空白)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不锈钢手术剪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直尖头，12.5cm，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金钟牌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醋酸纤维素薄膜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2×8cm 100张/盒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弹力绷带（乳胶止血带）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橡胶医用管，5*7cm，40m/卷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额温计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蓝色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仁和牌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肺功能呼吸训练器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三球，吸呼两用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吉跃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分光光度计比色皿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石英 10mm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复合碘消毒棉签Ⅱ型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50支/瓶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杭州朗索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复合碘医用消毒棉签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50支/瓶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杭州朗索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高精度电子笔针式温度表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TP500 304食品级不锈钢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刮痧板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牛角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刮痧油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(空白)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脊柱板担架绑带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挂钩升级绑带；双向调节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简易呼吸器专用配件-储气袋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EVI材质储气袋；成人型2000ml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近视力表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0.3米距离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酒精消毒棉签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50支/瓶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杭州朗索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蓝盖试剂瓶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250ml  高硼硅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两片式颈托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成人款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培养皿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直径90mm，厚质玻璃，2个/对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人体动脉血采集器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XQZ-02 3ml 0.6*25mm  (防针刺预设型）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三腔二囊管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硅胶/乳胶材质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华星牌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手电筒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普通电池款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手术刀片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11#；尖头；10片/包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脱脂棉球（妇科用大号棉球）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普通级，2g，500g/袋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王不留行籽耳穴贴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耳贴600贴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无菌敷贴（输液专用型）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4*7cm 100片/包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仁和牌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无菌一次性压舌板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150mm(长) x 19mm(宽) x1.8mm(厚)木制压舌板 独立包装    100支/包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吸痰器连接管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2米软导管连接管（永康medical）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斯曼峰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心电图记录纸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210*140-20M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适用日本光电ECG-135OP/913OP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本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血糖试纸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25片/盒,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三诺，EA-12型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压力蒸汽灭菌指示胶带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3M，1322，24mm*55m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氧气通气管杆 过滤芯 通气杆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蓝色 0.8*9.8cm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一次性动脉血气针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BD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一次性静脉输液针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医用一次性静脉输液针，5.5#，100支/包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一次性可调负压吸引管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型号：SG.Y03  14F附手套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杭州京冷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一次性末梢采血器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26G，1.8mm，50支/盒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施莱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一次性使用换药盒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方盒，100个/袋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一次性使用胶乳胆管引流管 12根/包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28#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湛江事达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一次性使用面罩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A型，输氧面罩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江苏安宁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一次性使用手术帽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20只装/包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一次性使用输血器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0.9＃ 20支/包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威高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一次性使用无菌医用垫单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50*70cm   1片/包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振德医疗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 .5ml 100支/盒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浙江京环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 ml  00支/盒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浙江京环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5ml 100支/盒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浙江京环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一次性使用治疗巾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40cm*60cm，20片/包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一次性无菌扩阴器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鸭嘴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一次性医用灭菌脱脂棉签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10cm，20支/包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一次性医用手术垫单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床垫型，150*80cm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医用绷带（普通型）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8*600cm，10卷/包；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绍兴振德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医用碘伏棉签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双头，8cm，独立包装，50支/盒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圆；3/8弧；8*20；10支*10包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宾雄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角1/2弧；6*14；10支*1包；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上海医菱或金环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医用缝合针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圆1/2弧；6*14；10支*1包；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上海医菱或金环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25副/盒 M (绿色芦荟无粉）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光明牌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25副/盒 M (绿色芦荟有粉）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光明牌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25副/盒 S (绿色芦荟无粉），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光明牌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25副/盒 S (绿色芦荟有粉）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光明牌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医用检查手套（L）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无粉表面，抽拉式，50双/盒，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瑞京科技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医用检查手套（M）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无粉表面，独立包装，50副/盒，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瑞京科技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医用检查手套（S）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有粉表面，独立包装，50副/盒，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瑞京科技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医用检查手套（S）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无粉表面，独立包装，50双/盒，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瑞京科技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医用胶带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压敏型，海氏海诺，24卷/盒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医用酒精棉片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100片/盒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医用帽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一次性蓝色，20顶/包；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绍兴振德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医用气管切开套管气切套管塑料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11#（配气切海绵垫、固定带）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医用气管切开套管气切套管塑料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9#（配气切海绵垫、固定带）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医用纱布绷带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I型；8*600cm；10卷/包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绍兴振德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医用纱布块 （普通型）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8*10cm-8P；100片/包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绍兴振德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医用瞳孔小手电筒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装电池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医用外科缝线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不带针，蚕丝线团，1#，3.5m/卷，50卷/盒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医用外科口罩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10只/包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绍兴振德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医用无菌消毒棉签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妇科小头15cm  20支/袋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医用橡胶外科手套（灭菌）（6.5号）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 50副/盒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苏州嘉乐威/橡树/瑞京/金香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医用橡胶外科手套（灭菌）（7.5号）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 50副/盒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苏州嘉乐威/橡树/瑞京/金香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医用橡胶外科手套（灭菌）（7号）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 50副/盒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苏州嘉乐威/橡树/瑞京/金香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医用橡胶外科手套（灭菌）（8.5号）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 50副/盒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苏州嘉乐威/橡树/瑞京/金香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医用橡胶外科手套（灭菌）（8号）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无粉 50副/盒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苏州嘉乐威/橡树/瑞京/金香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医用折叠式吸水纸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230mm*225mm*1ply；200抽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利康牌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医用真丝编织线束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3-0（传统代号1）；60cm*10；40包/盒；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上海浦东金环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医用真丝编织线团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2-0/T（传统代号4）；60cm*10；40包/盒；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上海浦东金环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紫草膏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20g/瓶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量筒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50mL刻度PP量筒食品料 透明度好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尖头镊子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304 18cm直镊子 有齿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塑料量杯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1000 刻度量杯 带手柄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玻璃离子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超硬石膏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1.5KG/袋；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进口贺力氏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2020GFLY，带红色髓腔与根管的开髓用树脂牙,上、下颌第一磨牙；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南京坤杰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2020GFLY，带红色髓腔与根管的开髓用树脂牙,上、下颌第一前磨牙；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南京坤杰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2020GFLY，带红色髓腔与根管的开髓用树脂牙,上颌中切牙；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南京坤杰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高仿真离体牙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B1AN-901C，含有牙结石的901C模型的模型牙，为P15FE-901C-QF配备模型牙。44牙位；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高速倒锥钻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FG-34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美国双S，大白鲨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高速球钻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FG-4，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美国双S，大白鲨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根管侧压针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MINI，黄色，25mm,6支/盒；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日本玛尼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根管充填剂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粉10g/瓶，液10ml/瓶；粉、液各1瓶/盒，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上海二医张江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K型扩大锉，30#，25mm,6支/盒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登士柏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K型扩大锉，25#，25mm,6支/盒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登士柏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K型扩大锉，40#，25mm,6支/盒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登士柏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根管扩大锉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K型扩大锉，20#，25mm,6支/盒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登士柏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根管训练模块1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E-END1001-30-20#,根管训练用透明树脂模型；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国家执业医师考试专用口内缝合粘膜皮肤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10张/包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解剖学单根模型牙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B1AN-901C，含有牙结石的901C模型的模型牙，为P15FE-901C-QF配备模型牙。11牙位；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FO-25；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日本玛尼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TR-13；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日本玛尼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金刚砂车针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BR-31；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日本玛尼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14.8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磷酸锌水门汀粉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粉15g/瓶；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上海二医张江生物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磷酸锌水门汀液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液15ml/瓶；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上海二医张江生物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普通石膏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25kg/袋；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大江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氢氧化钙根管消毒糊剂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粉5g,液15ml/瓶,每盒粉液各1瓶，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上海二医张江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树脂模型固定用螺丝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50颗/包；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窝沟封闭剂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套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冷牙胶尖，02锥度，30#，100支/盒；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达雅鼎柳苑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冷牙胶尖，02锥度，20#，100支/盒；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达雅鼎柳苑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119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冷牙胶尖，02锥度，25#，100支/盒；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达雅鼎柳苑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冷牙胶尖，02锥度，35#，100支/盒；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达雅鼎柳苑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牙胶尖（牙根管塞尖）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热牙胶尖，04锥度，20#，黄色，120支/盒；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登士柏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一次性齿科器械盒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全套/盒（含口镜、镊子、探针）；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天津金贵勇胜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一次性使用无菌注射器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5ml，100支/盒,0.5*38RW LB,橙色，口腔用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硬石膏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1Kg/包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上海齿科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包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藻酸盐印模材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1KG/桶，带量杯1和勺1个/桶；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贺利氏古莎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造牙粉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国产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樟脑酚液（窝洞处理剂1型）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20ml/瓶，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朗力生物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专用磨牙开髓术牙齿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A12A-281(200)-26#；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日进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猪头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健康成年，牙齿、粘膜完整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130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猪小肠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(空白)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副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131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PU皮革面料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米黄；宽1.6米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米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132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5号，碱性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南孚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133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电池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7号，碱性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南孚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134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李智慧生存游戏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卡牌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中信出版集团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盒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135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塑料捆扎绳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聚丙烯pp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136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细圆形打蜡鞋带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深咖色；涤纶；直径约0.2-0.3cm；长度90cm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双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137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指甲剪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手指甲剪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138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自封袋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6*8cm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139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自封袋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15*22cm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只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0.01</w:t>
            </w:r>
          </w:p>
        </w:tc>
      </w:tr>
    </w:tbl>
    <w:p>
      <w:pPr>
        <w:ind w:firstLine="422" w:firstLineChars="200"/>
        <w:rPr>
          <w:rFonts w:ascii="仿宋" w:hAnsi="仿宋" w:eastAsia="仿宋"/>
          <w:b/>
          <w:color w:val="auto"/>
          <w:szCs w:val="21"/>
          <w:highlight w:val="none"/>
        </w:rPr>
      </w:pPr>
    </w:p>
    <w:p>
      <w:pPr>
        <w:ind w:firstLine="422" w:firstLineChars="200"/>
        <w:rPr>
          <w:rFonts w:ascii="仿宋" w:hAnsi="仿宋" w:eastAsia="仿宋" w:cs="仿宋_GB2312"/>
          <w:b/>
          <w:color w:val="auto"/>
          <w:szCs w:val="21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</w:rPr>
        <w:t>注：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1.投标人须响应或优于规格参数要求，可从推荐品牌中确认一个品牌作为投标品牌。</w:t>
      </w:r>
    </w:p>
    <w:p>
      <w:pPr>
        <w:ind w:firstLine="843" w:firstLineChars="400"/>
        <w:rPr>
          <w:rFonts w:ascii="仿宋" w:hAnsi="仿宋" w:eastAsia="仿宋"/>
          <w:b/>
          <w:color w:val="auto"/>
          <w:szCs w:val="21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</w:rPr>
        <w:t>2.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投标产品须响应或优于规格参数要求，可参照推荐品牌或选用同档次品牌作为投标品牌</w:t>
      </w:r>
      <w:r>
        <w:rPr>
          <w:rFonts w:hint="eastAsia" w:ascii="仿宋" w:hAnsi="仿宋" w:eastAsia="仿宋"/>
          <w:b/>
          <w:color w:val="auto"/>
          <w:szCs w:val="21"/>
          <w:highlight w:val="none"/>
        </w:rPr>
        <w:t>。</w:t>
      </w:r>
    </w:p>
    <w:p>
      <w:pPr>
        <w:ind w:firstLine="843" w:firstLineChars="400"/>
        <w:rPr>
          <w:rFonts w:ascii="仿宋" w:hAnsi="仿宋" w:eastAsia="仿宋" w:cs="仿宋_GB2312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3.投标产品技术参数经认定与品牌型号或产品简介等不符的，或明显低于推荐品牌同档次质量的，作无效标处理。</w:t>
      </w:r>
    </w:p>
    <w:p>
      <w:pPr>
        <w:ind w:firstLine="843" w:firstLineChars="400"/>
        <w:rPr>
          <w:color w:val="auto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Cs w:val="21"/>
          <w:highlight w:val="none"/>
        </w:rPr>
        <w:t>4.投标产品单价超过最高限价的，或明显超出该品牌市场价范围的，作无效标处理。</w:t>
      </w:r>
    </w:p>
    <w:sectPr>
      <w:pgSz w:w="11906" w:h="16838"/>
      <w:pgMar w:top="1134" w:right="1020" w:bottom="1134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hmYTcyMmZiMDk2YzJmNjU0Y2I1YzE5MTg1MjQ0OWQifQ=="/>
  </w:docVars>
  <w:rsids>
    <w:rsidRoot w:val="003021B3"/>
    <w:rsid w:val="0000054B"/>
    <w:rsid w:val="00004BC3"/>
    <w:rsid w:val="00016058"/>
    <w:rsid w:val="00017251"/>
    <w:rsid w:val="00033134"/>
    <w:rsid w:val="00045A57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E5186"/>
    <w:rsid w:val="000F611C"/>
    <w:rsid w:val="00103DF6"/>
    <w:rsid w:val="00103E96"/>
    <w:rsid w:val="00103EEB"/>
    <w:rsid w:val="00107645"/>
    <w:rsid w:val="00114986"/>
    <w:rsid w:val="00124959"/>
    <w:rsid w:val="0013413B"/>
    <w:rsid w:val="00140721"/>
    <w:rsid w:val="00142043"/>
    <w:rsid w:val="001424F5"/>
    <w:rsid w:val="00164D28"/>
    <w:rsid w:val="00170EF8"/>
    <w:rsid w:val="001758ED"/>
    <w:rsid w:val="00181813"/>
    <w:rsid w:val="0018347F"/>
    <w:rsid w:val="001871BA"/>
    <w:rsid w:val="00196958"/>
    <w:rsid w:val="0019725C"/>
    <w:rsid w:val="001B65BB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020F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4C53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2F1D2C"/>
    <w:rsid w:val="003021B3"/>
    <w:rsid w:val="00312E86"/>
    <w:rsid w:val="003154AB"/>
    <w:rsid w:val="0031624E"/>
    <w:rsid w:val="00316E95"/>
    <w:rsid w:val="00324436"/>
    <w:rsid w:val="003249F3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E6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8C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2EF9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3011"/>
    <w:rsid w:val="00776764"/>
    <w:rsid w:val="00777DF7"/>
    <w:rsid w:val="00792A46"/>
    <w:rsid w:val="00793139"/>
    <w:rsid w:val="007A360D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2EAF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1C15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496D"/>
    <w:rsid w:val="00C45B1C"/>
    <w:rsid w:val="00C51B6C"/>
    <w:rsid w:val="00C51BFF"/>
    <w:rsid w:val="00C51ECD"/>
    <w:rsid w:val="00C555A3"/>
    <w:rsid w:val="00C64054"/>
    <w:rsid w:val="00C6760E"/>
    <w:rsid w:val="00C71B2E"/>
    <w:rsid w:val="00C733FD"/>
    <w:rsid w:val="00C82125"/>
    <w:rsid w:val="00C85DA4"/>
    <w:rsid w:val="00C87338"/>
    <w:rsid w:val="00C91A67"/>
    <w:rsid w:val="00C9740E"/>
    <w:rsid w:val="00CA04EA"/>
    <w:rsid w:val="00CA0E12"/>
    <w:rsid w:val="00CB2B7F"/>
    <w:rsid w:val="00CB4182"/>
    <w:rsid w:val="00CB5A49"/>
    <w:rsid w:val="00CB6042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A686E"/>
    <w:rsid w:val="00DB25AF"/>
    <w:rsid w:val="00DD4903"/>
    <w:rsid w:val="00DE0174"/>
    <w:rsid w:val="00DE0995"/>
    <w:rsid w:val="00DE3AF7"/>
    <w:rsid w:val="00DF48F9"/>
    <w:rsid w:val="00DF5FCF"/>
    <w:rsid w:val="00E02889"/>
    <w:rsid w:val="00E06C2D"/>
    <w:rsid w:val="00E15D8A"/>
    <w:rsid w:val="00E16462"/>
    <w:rsid w:val="00E2416C"/>
    <w:rsid w:val="00E305F3"/>
    <w:rsid w:val="00E36285"/>
    <w:rsid w:val="00E467F1"/>
    <w:rsid w:val="00E61303"/>
    <w:rsid w:val="00E657D8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150C9"/>
    <w:rsid w:val="00F2641B"/>
    <w:rsid w:val="00F26BB2"/>
    <w:rsid w:val="00F32C48"/>
    <w:rsid w:val="00F54AD8"/>
    <w:rsid w:val="00F56189"/>
    <w:rsid w:val="00F66634"/>
    <w:rsid w:val="00F83187"/>
    <w:rsid w:val="00FA08E7"/>
    <w:rsid w:val="00FA3255"/>
    <w:rsid w:val="00FA410B"/>
    <w:rsid w:val="00FA5BA2"/>
    <w:rsid w:val="00FA7ECF"/>
    <w:rsid w:val="00FB1E64"/>
    <w:rsid w:val="00FB5C19"/>
    <w:rsid w:val="00FB6783"/>
    <w:rsid w:val="00FC379E"/>
    <w:rsid w:val="00FC4D9D"/>
    <w:rsid w:val="00FD0ED2"/>
    <w:rsid w:val="00FD1507"/>
    <w:rsid w:val="00FD1F04"/>
    <w:rsid w:val="00FE210F"/>
    <w:rsid w:val="00FF654E"/>
    <w:rsid w:val="00FF7370"/>
    <w:rsid w:val="00FF76BD"/>
    <w:rsid w:val="0194449E"/>
    <w:rsid w:val="02291B0C"/>
    <w:rsid w:val="033E16C0"/>
    <w:rsid w:val="03635531"/>
    <w:rsid w:val="041C05BB"/>
    <w:rsid w:val="04554790"/>
    <w:rsid w:val="04856475"/>
    <w:rsid w:val="083258FA"/>
    <w:rsid w:val="0C7A4F29"/>
    <w:rsid w:val="0CB23EC2"/>
    <w:rsid w:val="0D8D05D5"/>
    <w:rsid w:val="0E704CDD"/>
    <w:rsid w:val="0EDE3359"/>
    <w:rsid w:val="111C745A"/>
    <w:rsid w:val="11721FDD"/>
    <w:rsid w:val="1190647B"/>
    <w:rsid w:val="133A347D"/>
    <w:rsid w:val="13A21851"/>
    <w:rsid w:val="143C2E54"/>
    <w:rsid w:val="14DE5154"/>
    <w:rsid w:val="14F90DB5"/>
    <w:rsid w:val="156F0C08"/>
    <w:rsid w:val="161A7DAE"/>
    <w:rsid w:val="17DF0739"/>
    <w:rsid w:val="180E5252"/>
    <w:rsid w:val="19257662"/>
    <w:rsid w:val="195A0741"/>
    <w:rsid w:val="19E96193"/>
    <w:rsid w:val="1C642F39"/>
    <w:rsid w:val="1D126DCC"/>
    <w:rsid w:val="1D3C5034"/>
    <w:rsid w:val="1F4633B6"/>
    <w:rsid w:val="1FDD1DEC"/>
    <w:rsid w:val="22AE5EF6"/>
    <w:rsid w:val="25823B8B"/>
    <w:rsid w:val="2658485C"/>
    <w:rsid w:val="273267AE"/>
    <w:rsid w:val="28312778"/>
    <w:rsid w:val="2A0C39C4"/>
    <w:rsid w:val="2A5C6402"/>
    <w:rsid w:val="2BDD13CC"/>
    <w:rsid w:val="2D885BE3"/>
    <w:rsid w:val="2EB679FC"/>
    <w:rsid w:val="3080083E"/>
    <w:rsid w:val="30CF63E4"/>
    <w:rsid w:val="31104361"/>
    <w:rsid w:val="325651D2"/>
    <w:rsid w:val="33E82472"/>
    <w:rsid w:val="34CA09B9"/>
    <w:rsid w:val="35E957AA"/>
    <w:rsid w:val="365F59E0"/>
    <w:rsid w:val="38206741"/>
    <w:rsid w:val="38687442"/>
    <w:rsid w:val="395E1740"/>
    <w:rsid w:val="3B233FB1"/>
    <w:rsid w:val="3C1C5C1D"/>
    <w:rsid w:val="3E3901C8"/>
    <w:rsid w:val="430943F2"/>
    <w:rsid w:val="44AF77AE"/>
    <w:rsid w:val="47C15E0F"/>
    <w:rsid w:val="488976ED"/>
    <w:rsid w:val="48924469"/>
    <w:rsid w:val="48E61849"/>
    <w:rsid w:val="48F57FE5"/>
    <w:rsid w:val="4925491A"/>
    <w:rsid w:val="4A7E5397"/>
    <w:rsid w:val="4D496342"/>
    <w:rsid w:val="4DE62487"/>
    <w:rsid w:val="4EFF0C80"/>
    <w:rsid w:val="51120FA7"/>
    <w:rsid w:val="51935DFF"/>
    <w:rsid w:val="51E729F4"/>
    <w:rsid w:val="52290DE8"/>
    <w:rsid w:val="55014175"/>
    <w:rsid w:val="5510702B"/>
    <w:rsid w:val="56FD7D23"/>
    <w:rsid w:val="5A4C6962"/>
    <w:rsid w:val="5A6D5DB8"/>
    <w:rsid w:val="5B0028D0"/>
    <w:rsid w:val="5B6648A2"/>
    <w:rsid w:val="5C317C44"/>
    <w:rsid w:val="5C4F69D3"/>
    <w:rsid w:val="5D4C51B4"/>
    <w:rsid w:val="5E5643D0"/>
    <w:rsid w:val="60655C70"/>
    <w:rsid w:val="61026C5E"/>
    <w:rsid w:val="614E25DE"/>
    <w:rsid w:val="61981217"/>
    <w:rsid w:val="6354294F"/>
    <w:rsid w:val="63753E82"/>
    <w:rsid w:val="63D4707E"/>
    <w:rsid w:val="63D70224"/>
    <w:rsid w:val="64061022"/>
    <w:rsid w:val="673B45A6"/>
    <w:rsid w:val="685271EB"/>
    <w:rsid w:val="6AB20490"/>
    <w:rsid w:val="6B223264"/>
    <w:rsid w:val="6B936C40"/>
    <w:rsid w:val="6BE33577"/>
    <w:rsid w:val="6C1902DF"/>
    <w:rsid w:val="6D491B4B"/>
    <w:rsid w:val="6D4B3F62"/>
    <w:rsid w:val="6FE21E08"/>
    <w:rsid w:val="711A6DEF"/>
    <w:rsid w:val="71E2193F"/>
    <w:rsid w:val="727260AA"/>
    <w:rsid w:val="73315FFB"/>
    <w:rsid w:val="73C0648F"/>
    <w:rsid w:val="74DC0DB8"/>
    <w:rsid w:val="76D52313"/>
    <w:rsid w:val="7716637C"/>
    <w:rsid w:val="77572FC9"/>
    <w:rsid w:val="79A25F21"/>
    <w:rsid w:val="79EA4484"/>
    <w:rsid w:val="7A546ECE"/>
    <w:rsid w:val="7ADC497B"/>
    <w:rsid w:val="7B56228A"/>
    <w:rsid w:val="7CE74AAA"/>
    <w:rsid w:val="7E5D7C0F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3">
    <w:name w:val="font4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4">
    <w:name w:val="font21"/>
    <w:basedOn w:val="11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5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6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7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CFFA-C4B8-4382-80B2-94C19A68A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6545</Words>
  <Characters>8053</Characters>
  <Lines>75</Lines>
  <Paragraphs>21</Paragraphs>
  <TotalTime>63</TotalTime>
  <ScaleCrop>false</ScaleCrop>
  <LinksUpToDate>false</LinksUpToDate>
  <CharactersWithSpaces>8219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2022-11-29T04:17:00Z</dcterms:created>
  <dc:creator>admin</dc:creator>
  <cp:lastModifiedBy>叫我小强好了</cp:lastModifiedBy>
  <cp:lastPrinted>2024-07-12T02:34:52Z</cp:lastPrinted>
  <dcterms:modified xsi:type="dcterms:W3CDTF">2024-07-12T02:44:46Z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F06CE336E78D4865A818CC6B09C3C8A7</vt:lpwstr>
  </property>
</Properties>
</file>