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DB" w:rsidRPr="00617688" w:rsidRDefault="00617688">
      <w:pPr>
        <w:jc w:val="center"/>
        <w:rPr>
          <w:rFonts w:asciiTheme="majorEastAsia" w:eastAsiaTheme="majorEastAsia" w:hAnsiTheme="majorEastAsia"/>
          <w:b/>
          <w:spacing w:val="-20"/>
          <w:sz w:val="36"/>
          <w:szCs w:val="36"/>
        </w:rPr>
      </w:pPr>
      <w:r w:rsidRPr="00617688">
        <w:rPr>
          <w:rFonts w:asciiTheme="majorEastAsia" w:eastAsiaTheme="majorEastAsia" w:hAnsiTheme="majorEastAsia" w:hint="eastAsia"/>
          <w:b/>
          <w:spacing w:val="-20"/>
          <w:sz w:val="36"/>
          <w:szCs w:val="36"/>
        </w:rPr>
        <w:t>湖州师范学院校史博物馆更新设计与布展服务采购项目</w:t>
      </w:r>
    </w:p>
    <w:p w:rsidR="00F51BDB" w:rsidRDefault="0061768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采购文件</w:t>
      </w:r>
    </w:p>
    <w:p w:rsidR="00F51BDB" w:rsidRDefault="00617688">
      <w:pPr>
        <w:ind w:firstLineChars="196" w:firstLine="472"/>
        <w:jc w:val="left"/>
        <w:rPr>
          <w:rFonts w:ascii="仿宋" w:eastAsia="仿宋" w:hAnsi="仿宋" w:cs="Times New Roman"/>
          <w:b/>
          <w:sz w:val="24"/>
          <w:szCs w:val="24"/>
        </w:rPr>
      </w:pPr>
      <w:r>
        <w:rPr>
          <w:rFonts w:ascii="仿宋" w:eastAsia="仿宋" w:hAnsi="仿宋" w:cs="Times New Roman" w:hint="eastAsia"/>
          <w:b/>
          <w:sz w:val="24"/>
          <w:szCs w:val="24"/>
        </w:rPr>
        <w:t>一、采购项目名称及货物清单及要求：</w:t>
      </w:r>
    </w:p>
    <w:p w:rsidR="00F51BDB" w:rsidRDefault="00617688">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1.项目名称：</w:t>
      </w:r>
      <w:r>
        <w:rPr>
          <w:rFonts w:ascii="仿宋" w:eastAsia="仿宋" w:hAnsi="仿宋" w:hint="eastAsia"/>
          <w:sz w:val="24"/>
          <w:szCs w:val="24"/>
        </w:rPr>
        <w:t>湖州师范学院校史博物馆更新设计与布展服务采购项目</w:t>
      </w:r>
    </w:p>
    <w:p w:rsidR="00F51BDB" w:rsidRDefault="00617688">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2.采购项目编号：</w:t>
      </w:r>
      <w:r>
        <w:rPr>
          <w:rFonts w:ascii="仿宋" w:eastAsia="仿宋" w:hAnsi="仿宋" w:hint="eastAsia"/>
          <w:sz w:val="24"/>
          <w:szCs w:val="24"/>
        </w:rPr>
        <w:t>XZ2020-120</w:t>
      </w:r>
    </w:p>
    <w:p w:rsidR="00F51BDB" w:rsidRDefault="00617688">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3.采购组织类型：分散采购自行组织</w:t>
      </w:r>
    </w:p>
    <w:p w:rsidR="00F51BDB" w:rsidRDefault="00617688">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4.采购方式：校内</w:t>
      </w:r>
      <w:r>
        <w:rPr>
          <w:rFonts w:ascii="仿宋" w:eastAsia="仿宋" w:hAnsi="仿宋" w:hint="eastAsia"/>
          <w:sz w:val="24"/>
          <w:szCs w:val="24"/>
        </w:rPr>
        <w:t>公开招标</w:t>
      </w:r>
    </w:p>
    <w:p w:rsidR="00F51BDB" w:rsidRDefault="00617688">
      <w:pPr>
        <w:ind w:firstLineChars="200" w:firstLine="480"/>
        <w:rPr>
          <w:rFonts w:ascii="仿宋" w:eastAsia="仿宋" w:hAnsi="仿宋"/>
          <w:sz w:val="24"/>
        </w:rPr>
      </w:pPr>
      <w:r>
        <w:rPr>
          <w:rFonts w:ascii="仿宋" w:eastAsia="仿宋" w:hAnsi="仿宋" w:cs="Times New Roman" w:hint="eastAsia"/>
          <w:sz w:val="24"/>
          <w:szCs w:val="24"/>
        </w:rPr>
        <w:t>5.采购预算：</w:t>
      </w:r>
      <w:r>
        <w:rPr>
          <w:rFonts w:ascii="仿宋" w:eastAsia="仿宋" w:hAnsi="仿宋" w:hint="eastAsia"/>
          <w:sz w:val="24"/>
        </w:rPr>
        <w:t>人民币贰拾玖万伍仟元（￥295000元）</w:t>
      </w:r>
    </w:p>
    <w:p w:rsidR="00F51BDB" w:rsidRDefault="00617688">
      <w:pPr>
        <w:ind w:firstLineChars="200" w:firstLine="480"/>
        <w:jc w:val="left"/>
        <w:rPr>
          <w:rFonts w:ascii="仿宋" w:eastAsia="仿宋" w:hAnsi="仿宋"/>
          <w:sz w:val="24"/>
        </w:rPr>
      </w:pPr>
      <w:r>
        <w:rPr>
          <w:rFonts w:ascii="仿宋" w:eastAsia="仿宋" w:hAnsi="仿宋" w:cs="Times New Roman" w:hint="eastAsia"/>
          <w:sz w:val="24"/>
          <w:szCs w:val="24"/>
        </w:rPr>
        <w:t>6.采购需求及</w:t>
      </w:r>
      <w:r>
        <w:rPr>
          <w:rFonts w:ascii="仿宋" w:eastAsia="仿宋" w:hAnsi="仿宋" w:hint="eastAsia"/>
          <w:sz w:val="24"/>
        </w:rPr>
        <w:t>采购清单：</w:t>
      </w:r>
    </w:p>
    <w:p w:rsidR="00617688" w:rsidRPr="00292C6F" w:rsidRDefault="00617688" w:rsidP="00617688">
      <w:pPr>
        <w:ind w:firstLineChars="200" w:firstLine="480"/>
        <w:contextualSpacing/>
        <w:jc w:val="left"/>
        <w:rPr>
          <w:rFonts w:ascii="仿宋" w:eastAsia="仿宋" w:hAnsi="仿宋" w:cs="Times New Roman"/>
          <w:sz w:val="24"/>
        </w:rPr>
      </w:pPr>
      <w:r w:rsidRPr="00292C6F">
        <w:rPr>
          <w:rFonts w:ascii="仿宋" w:eastAsia="仿宋" w:hAnsi="仿宋" w:cs="Times New Roman" w:hint="eastAsia"/>
          <w:sz w:val="24"/>
        </w:rPr>
        <w:t>6.1采购需求</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6.1.1.目的和意义</w:t>
      </w:r>
    </w:p>
    <w:p w:rsidR="00617688" w:rsidRDefault="00617688" w:rsidP="00617688">
      <w:pPr>
        <w:ind w:firstLineChars="200" w:firstLine="480"/>
        <w:contextualSpacing/>
        <w:jc w:val="left"/>
        <w:rPr>
          <w:rFonts w:ascii="仿宋" w:eastAsia="仿宋" w:hAnsi="仿宋" w:cs="Times New Roman"/>
          <w:sz w:val="24"/>
        </w:rPr>
      </w:pPr>
      <w:r w:rsidRPr="001B3E61">
        <w:rPr>
          <w:rFonts w:ascii="仿宋" w:eastAsia="仿宋" w:hAnsi="仿宋" w:cs="Times New Roman" w:hint="eastAsia"/>
          <w:sz w:val="24"/>
        </w:rPr>
        <w:t>为全面展示我校“艰苦创业、自强不息”的办学历史和</w:t>
      </w:r>
      <w:r>
        <w:rPr>
          <w:rFonts w:ascii="仿宋" w:eastAsia="仿宋" w:hAnsi="仿宋" w:cs="Times New Roman" w:hint="eastAsia"/>
          <w:sz w:val="24"/>
        </w:rPr>
        <w:t>最新</w:t>
      </w:r>
      <w:r w:rsidRPr="001B3E61">
        <w:rPr>
          <w:rFonts w:ascii="仿宋" w:eastAsia="仿宋" w:hAnsi="仿宋" w:cs="Times New Roman" w:hint="eastAsia"/>
          <w:sz w:val="24"/>
        </w:rPr>
        <w:t>办学成就，学校拟更新校史博物馆布展内容</w:t>
      </w:r>
      <w:r>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6.1.2采购范围</w:t>
      </w:r>
    </w:p>
    <w:p w:rsidR="00617688" w:rsidRDefault="00617688" w:rsidP="00617688">
      <w:pPr>
        <w:ind w:firstLineChars="200" w:firstLine="480"/>
        <w:contextualSpacing/>
        <w:jc w:val="left"/>
        <w:rPr>
          <w:rFonts w:ascii="仿宋" w:eastAsia="仿宋" w:hAnsi="仿宋" w:cs="Times New Roman"/>
          <w:sz w:val="24"/>
        </w:rPr>
      </w:pPr>
      <w:r w:rsidRPr="001B3E61">
        <w:rPr>
          <w:rFonts w:ascii="仿宋" w:eastAsia="仿宋" w:hAnsi="仿宋" w:cs="Times New Roman" w:hint="eastAsia"/>
          <w:sz w:val="24"/>
        </w:rPr>
        <w:t>校史</w:t>
      </w:r>
      <w:r>
        <w:rPr>
          <w:rFonts w:ascii="仿宋" w:eastAsia="仿宋" w:hAnsi="仿宋" w:cs="Times New Roman" w:hint="eastAsia"/>
          <w:sz w:val="24"/>
        </w:rPr>
        <w:t>博物</w:t>
      </w:r>
      <w:r w:rsidRPr="001B3E61">
        <w:rPr>
          <w:rFonts w:ascii="仿宋" w:eastAsia="仿宋" w:hAnsi="仿宋" w:cs="Times New Roman" w:hint="eastAsia"/>
          <w:sz w:val="24"/>
        </w:rPr>
        <w:t>馆</w:t>
      </w:r>
      <w:r>
        <w:rPr>
          <w:rFonts w:ascii="仿宋" w:eastAsia="仿宋" w:hAnsi="仿宋" w:cs="Times New Roman" w:hint="eastAsia"/>
          <w:sz w:val="24"/>
        </w:rPr>
        <w:t>更新</w:t>
      </w:r>
      <w:r w:rsidRPr="001B3E61">
        <w:rPr>
          <w:rFonts w:ascii="仿宋" w:eastAsia="仿宋" w:hAnsi="仿宋" w:cs="Times New Roman" w:hint="eastAsia"/>
          <w:sz w:val="24"/>
        </w:rPr>
        <w:t>设计及布展服务采购相关服务内容（包含</w:t>
      </w:r>
      <w:r>
        <w:rPr>
          <w:rFonts w:ascii="仿宋" w:eastAsia="仿宋" w:hAnsi="仿宋" w:cs="Times New Roman" w:hint="eastAsia"/>
          <w:sz w:val="24"/>
        </w:rPr>
        <w:t>更新</w:t>
      </w:r>
      <w:r w:rsidRPr="001B3E61">
        <w:rPr>
          <w:rFonts w:ascii="仿宋" w:eastAsia="仿宋" w:hAnsi="仿宋" w:cs="Times New Roman" w:hint="eastAsia"/>
          <w:sz w:val="24"/>
        </w:rPr>
        <w:t>改造所需的设计及深化设计、布展实施制作、设备采购、内容制作及布展集成等工作</w:t>
      </w:r>
      <w:r>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6.1.3具体内容要求</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6.1.3.1</w:t>
      </w:r>
      <w:r w:rsidRPr="001B3E61">
        <w:rPr>
          <w:rFonts w:ascii="仿宋" w:eastAsia="仿宋" w:hAnsi="仿宋" w:cs="Times New Roman" w:hint="eastAsia"/>
          <w:sz w:val="24"/>
        </w:rPr>
        <w:t xml:space="preserve"> 更新“赶超发展”展区中师资队伍、人才培养、科学研究、学科建设等最新数据和成果</w:t>
      </w:r>
      <w:r>
        <w:rPr>
          <w:rFonts w:ascii="仿宋" w:eastAsia="仿宋" w:hAnsi="仿宋" w:cs="Times New Roman" w:hint="eastAsia"/>
          <w:sz w:val="24"/>
        </w:rPr>
        <w:t>，</w:t>
      </w:r>
      <w:r w:rsidRPr="001B3E61">
        <w:rPr>
          <w:rFonts w:ascii="仿宋" w:eastAsia="仿宋" w:hAnsi="仿宋" w:cs="Times New Roman" w:hint="eastAsia"/>
          <w:sz w:val="24"/>
        </w:rPr>
        <w:t>效果及工艺不变；</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w:t>
      </w:r>
      <w:r>
        <w:rPr>
          <w:rFonts w:ascii="仿宋" w:eastAsia="仿宋" w:hAnsi="仿宋" w:cs="Times New Roman"/>
          <w:sz w:val="24"/>
        </w:rPr>
        <w:t xml:space="preserve">2 </w:t>
      </w:r>
      <w:r w:rsidRPr="001B3E61">
        <w:rPr>
          <w:rFonts w:ascii="仿宋" w:eastAsia="仿宋" w:hAnsi="仿宋" w:cs="Times New Roman" w:hint="eastAsia"/>
          <w:sz w:val="24"/>
        </w:rPr>
        <w:t>更新“湖师星空”展区中名师和校友的最新情况，效果及工艺不变；</w:t>
      </w:r>
    </w:p>
    <w:p w:rsidR="00617688" w:rsidRPr="00073DEA"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w:t>
      </w:r>
      <w:r>
        <w:rPr>
          <w:rFonts w:ascii="仿宋" w:eastAsia="仿宋" w:hAnsi="仿宋" w:cs="Times New Roman"/>
          <w:sz w:val="24"/>
        </w:rPr>
        <w:t xml:space="preserve">3 </w:t>
      </w:r>
      <w:r w:rsidRPr="00073DEA">
        <w:rPr>
          <w:rFonts w:ascii="仿宋" w:eastAsia="仿宋" w:hAnsi="仿宋" w:cs="Times New Roman" w:hint="eastAsia"/>
          <w:sz w:val="24"/>
        </w:rPr>
        <w:t>原“三校合并”展示内容位置移动，效果重新设计；</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w:t>
      </w:r>
      <w:r>
        <w:rPr>
          <w:rFonts w:ascii="仿宋" w:eastAsia="仿宋" w:hAnsi="仿宋" w:cs="Times New Roman"/>
          <w:sz w:val="24"/>
        </w:rPr>
        <w:t xml:space="preserve">4 </w:t>
      </w:r>
      <w:r w:rsidRPr="001B3E61">
        <w:rPr>
          <w:rFonts w:ascii="仿宋" w:eastAsia="仿宋" w:hAnsi="仿宋" w:cs="Times New Roman" w:hint="eastAsia"/>
          <w:sz w:val="24"/>
        </w:rPr>
        <w:t>原“三校合并”位置，新增</w:t>
      </w:r>
      <w:r>
        <w:rPr>
          <w:rFonts w:ascii="仿宋" w:eastAsia="仿宋" w:hAnsi="仿宋" w:cs="Times New Roman" w:hint="eastAsia"/>
          <w:sz w:val="24"/>
        </w:rPr>
        <w:t>中央领导</w:t>
      </w:r>
      <w:r w:rsidRPr="001B3E61">
        <w:rPr>
          <w:rFonts w:ascii="仿宋" w:eastAsia="仿宋" w:hAnsi="仿宋" w:cs="Times New Roman" w:hint="eastAsia"/>
          <w:sz w:val="24"/>
        </w:rPr>
        <w:t>在浙江工作期间来校视察展区</w:t>
      </w:r>
      <w:r w:rsidR="00B15E3D">
        <w:rPr>
          <w:rFonts w:ascii="仿宋" w:eastAsia="仿宋" w:hAnsi="仿宋" w:cs="Times New Roman" w:hint="eastAsia"/>
          <w:sz w:val="24"/>
        </w:rPr>
        <w:t>；</w:t>
      </w:r>
      <w:r w:rsidRPr="001B3E61">
        <w:rPr>
          <w:rFonts w:ascii="仿宋" w:eastAsia="仿宋" w:hAnsi="仿宋" w:cs="Times New Roman" w:hint="eastAsia"/>
          <w:sz w:val="24"/>
        </w:rPr>
        <w:t xml:space="preserve"> 设计“三个一定”造型墙装置，左侧展示</w:t>
      </w:r>
      <w:r>
        <w:rPr>
          <w:rFonts w:ascii="仿宋" w:eastAsia="仿宋" w:hAnsi="仿宋" w:cs="Times New Roman" w:hint="eastAsia"/>
          <w:sz w:val="24"/>
        </w:rPr>
        <w:t>视察</w:t>
      </w:r>
      <w:r w:rsidRPr="001B3E61">
        <w:rPr>
          <w:rFonts w:ascii="仿宋" w:eastAsia="仿宋" w:hAnsi="仿宋" w:cs="Times New Roman" w:hint="eastAsia"/>
          <w:sz w:val="24"/>
        </w:rPr>
        <w:t>图文资料，</w:t>
      </w:r>
      <w:r>
        <w:rPr>
          <w:rFonts w:ascii="仿宋" w:eastAsia="仿宋" w:hAnsi="仿宋" w:cs="Times New Roman" w:hint="eastAsia"/>
          <w:sz w:val="24"/>
        </w:rPr>
        <w:t>设置实物展柜</w:t>
      </w:r>
      <w:r w:rsidRPr="001B3E61">
        <w:rPr>
          <w:rFonts w:ascii="仿宋" w:eastAsia="仿宋" w:hAnsi="仿宋" w:cs="Times New Roman" w:hint="eastAsia"/>
          <w:sz w:val="24"/>
        </w:rPr>
        <w:t>，并配图片</w:t>
      </w:r>
      <w:r>
        <w:rPr>
          <w:rFonts w:ascii="仿宋" w:eastAsia="仿宋" w:hAnsi="仿宋" w:cs="Times New Roman" w:hint="eastAsia"/>
          <w:sz w:val="24"/>
        </w:rPr>
        <w:t>说明</w:t>
      </w:r>
      <w:r w:rsidR="00B15E3D">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w:t>
      </w:r>
      <w:r>
        <w:rPr>
          <w:rFonts w:ascii="仿宋" w:eastAsia="仿宋" w:hAnsi="仿宋" w:cs="Times New Roman"/>
          <w:sz w:val="24"/>
        </w:rPr>
        <w:t xml:space="preserve">5 </w:t>
      </w:r>
      <w:r w:rsidRPr="001B3E61">
        <w:rPr>
          <w:rFonts w:ascii="仿宋" w:eastAsia="仿宋" w:hAnsi="仿宋" w:cs="Times New Roman" w:hint="eastAsia"/>
          <w:sz w:val="24"/>
        </w:rPr>
        <w:t>去除“二级学院”版块，将此区域变更为“学校发展特色成果展区”，设计成一个半围合的空间，以书架、图文展板及实物相结合的形式进行展示，展示学校“两山”研究、乡村教育等文科发展特色</w:t>
      </w:r>
      <w:r w:rsidR="00B15E3D">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w:t>
      </w:r>
      <w:r>
        <w:rPr>
          <w:rFonts w:ascii="仿宋" w:eastAsia="仿宋" w:hAnsi="仿宋" w:cs="Times New Roman"/>
          <w:sz w:val="24"/>
        </w:rPr>
        <w:t xml:space="preserve">6 </w:t>
      </w:r>
      <w:r w:rsidRPr="001B3E61">
        <w:rPr>
          <w:rFonts w:ascii="仿宋" w:eastAsia="仿宋" w:hAnsi="仿宋" w:cs="Times New Roman" w:hint="eastAsia"/>
          <w:sz w:val="24"/>
        </w:rPr>
        <w:t xml:space="preserve"> 新增“服务地方展区”，展示学校 “教师教育、现代农业、健康产业、数理基础、节能环保、高端装备、区域文化、信息经济、现代服务业、生态文明”等十大服务地方领域取得的成绩</w:t>
      </w:r>
      <w:r w:rsidR="00B15E3D">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6.1.3.</w:t>
      </w:r>
      <w:r>
        <w:rPr>
          <w:rFonts w:ascii="仿宋" w:eastAsia="仿宋" w:hAnsi="仿宋" w:cs="Times New Roman"/>
          <w:sz w:val="24"/>
        </w:rPr>
        <w:t xml:space="preserve">7 </w:t>
      </w:r>
      <w:r>
        <w:rPr>
          <w:rFonts w:ascii="仿宋" w:eastAsia="仿宋" w:hAnsi="仿宋" w:cs="Times New Roman" w:hint="eastAsia"/>
          <w:sz w:val="24"/>
        </w:rPr>
        <w:t>原“</w:t>
      </w:r>
      <w:r w:rsidRPr="001B3E61">
        <w:rPr>
          <w:rFonts w:ascii="仿宋" w:eastAsia="仿宋" w:hAnsi="仿宋" w:cs="Times New Roman" w:hint="eastAsia"/>
          <w:sz w:val="24"/>
        </w:rPr>
        <w:t>合作共赢”展区的展架位置移动，内容重新制作</w:t>
      </w:r>
      <w:r>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6.1.4项目构思</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6.1.4.1整体定位：</w:t>
      </w:r>
      <w:r w:rsidRPr="001B3E61">
        <w:rPr>
          <w:rFonts w:ascii="仿宋" w:eastAsia="仿宋" w:hAnsi="仿宋" w:cs="Times New Roman" w:hint="eastAsia"/>
          <w:sz w:val="24"/>
        </w:rPr>
        <w:t>校史</w:t>
      </w:r>
      <w:r>
        <w:rPr>
          <w:rFonts w:ascii="仿宋" w:eastAsia="仿宋" w:hAnsi="仿宋" w:cs="Times New Roman" w:hint="eastAsia"/>
          <w:sz w:val="24"/>
        </w:rPr>
        <w:t>博物</w:t>
      </w:r>
      <w:r w:rsidRPr="001B3E61">
        <w:rPr>
          <w:rFonts w:ascii="仿宋" w:eastAsia="仿宋" w:hAnsi="仿宋" w:cs="Times New Roman" w:hint="eastAsia"/>
          <w:sz w:val="24"/>
        </w:rPr>
        <w:t>馆</w:t>
      </w:r>
      <w:r>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6.1.4.2总体色调：</w:t>
      </w:r>
      <w:r w:rsidRPr="001B3E61">
        <w:rPr>
          <w:rFonts w:ascii="仿宋" w:eastAsia="仿宋" w:hAnsi="仿宋" w:cs="Times New Roman" w:hint="eastAsia"/>
          <w:sz w:val="24"/>
        </w:rPr>
        <w:t>与校史</w:t>
      </w:r>
      <w:r>
        <w:rPr>
          <w:rFonts w:ascii="仿宋" w:eastAsia="仿宋" w:hAnsi="仿宋" w:cs="Times New Roman" w:hint="eastAsia"/>
          <w:sz w:val="24"/>
        </w:rPr>
        <w:t>博物</w:t>
      </w:r>
      <w:r w:rsidRPr="001B3E61">
        <w:rPr>
          <w:rFonts w:ascii="仿宋" w:eastAsia="仿宋" w:hAnsi="仿宋" w:cs="Times New Roman" w:hint="eastAsia"/>
          <w:sz w:val="24"/>
        </w:rPr>
        <w:t>馆原有色调统一，重点内容可着重突出</w:t>
      </w:r>
      <w:r>
        <w:rPr>
          <w:rFonts w:ascii="仿宋" w:eastAsia="仿宋" w:hAnsi="仿宋" w:cs="Times New Roman"/>
          <w:sz w:val="24"/>
        </w:rPr>
        <w:t>;</w:t>
      </w:r>
    </w:p>
    <w:p w:rsidR="00617688" w:rsidRDefault="00617688" w:rsidP="00B15E3D">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6.1.4.3总体要求：</w:t>
      </w:r>
      <w:r w:rsidRPr="001B3E61">
        <w:rPr>
          <w:rFonts w:ascii="仿宋" w:eastAsia="仿宋" w:hAnsi="仿宋" w:cs="Times New Roman" w:hint="eastAsia"/>
          <w:sz w:val="24"/>
        </w:rPr>
        <w:t>在现有校史</w:t>
      </w:r>
      <w:r>
        <w:rPr>
          <w:rFonts w:ascii="仿宋" w:eastAsia="仿宋" w:hAnsi="仿宋" w:cs="Times New Roman" w:hint="eastAsia"/>
          <w:sz w:val="24"/>
        </w:rPr>
        <w:t>博物</w:t>
      </w:r>
      <w:r w:rsidRPr="001B3E61">
        <w:rPr>
          <w:rFonts w:ascii="仿宋" w:eastAsia="仿宋" w:hAnsi="仿宋" w:cs="Times New Roman" w:hint="eastAsia"/>
          <w:sz w:val="24"/>
        </w:rPr>
        <w:t>馆的基础上，保持现有展馆大部分内容不变，将部分展区的内容进行调整，并根据调整的内容重新设计效果。</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6.1.5其他设计和布展的要求</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6.1.5.1设计及布展服务的实施要求</w:t>
      </w:r>
      <w:r w:rsidR="00B15E3D">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6.1.5.1.1</w:t>
      </w:r>
      <w:r w:rsidRPr="00955D7C">
        <w:rPr>
          <w:rFonts w:ascii="仿宋" w:eastAsia="仿宋" w:hAnsi="仿宋" w:cs="Times New Roman" w:hint="eastAsia"/>
          <w:sz w:val="24"/>
        </w:rPr>
        <w:t>设计方案必须按照采购文件的需求进行，遵循在现有校史</w:t>
      </w:r>
      <w:r>
        <w:rPr>
          <w:rFonts w:ascii="仿宋" w:eastAsia="仿宋" w:hAnsi="仿宋" w:cs="Times New Roman" w:hint="eastAsia"/>
          <w:sz w:val="24"/>
        </w:rPr>
        <w:t>博物馆</w:t>
      </w:r>
      <w:r w:rsidRPr="00955D7C">
        <w:rPr>
          <w:rFonts w:ascii="仿宋" w:eastAsia="仿宋" w:hAnsi="仿宋" w:cs="Times New Roman" w:hint="eastAsia"/>
          <w:sz w:val="24"/>
        </w:rPr>
        <w:t>馆的基础上进行</w:t>
      </w:r>
      <w:r>
        <w:rPr>
          <w:rFonts w:ascii="仿宋" w:eastAsia="仿宋" w:hAnsi="仿宋" w:cs="Times New Roman" w:hint="eastAsia"/>
          <w:sz w:val="24"/>
        </w:rPr>
        <w:t>更新</w:t>
      </w:r>
      <w:r w:rsidRPr="00955D7C">
        <w:rPr>
          <w:rFonts w:ascii="仿宋" w:eastAsia="仿宋" w:hAnsi="仿宋" w:cs="Times New Roman" w:hint="eastAsia"/>
          <w:sz w:val="24"/>
        </w:rPr>
        <w:t>改造的原则，并采用限额设计</w:t>
      </w:r>
      <w:r>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6.1.5.1.2</w:t>
      </w:r>
      <w:r w:rsidRPr="00955D7C">
        <w:rPr>
          <w:rFonts w:ascii="仿宋" w:eastAsia="仿宋" w:hAnsi="仿宋" w:cs="Times New Roman" w:hint="eastAsia"/>
          <w:sz w:val="24"/>
        </w:rPr>
        <w:t>中标单位需对中标方案进行深化设计和布展实施方案设计工作，并提交设计图纸，设计图纸经采购人确认后，方可进行布展采购</w:t>
      </w:r>
      <w:r>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lastRenderedPageBreak/>
        <w:t>6.1.5.1.3</w:t>
      </w:r>
      <w:r w:rsidRPr="00955D7C">
        <w:rPr>
          <w:rFonts w:ascii="仿宋" w:eastAsia="仿宋" w:hAnsi="仿宋" w:cs="Times New Roman" w:hint="eastAsia"/>
          <w:sz w:val="24"/>
        </w:rPr>
        <w:t>在项目实施过程中，必须服从采购人及相关部门的监督、管理和指挥，确保展馆布置实施的安全</w:t>
      </w:r>
      <w:r>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6.1.5.1.4</w:t>
      </w:r>
      <w:r w:rsidRPr="00955D7C">
        <w:rPr>
          <w:rFonts w:ascii="仿宋" w:eastAsia="仿宋" w:hAnsi="仿宋" w:cs="Times New Roman" w:hint="eastAsia"/>
          <w:sz w:val="24"/>
        </w:rPr>
        <w:t xml:space="preserve"> 项目移交工作中，中标单位须向</w:t>
      </w:r>
      <w:r w:rsidR="00B15E3D">
        <w:rPr>
          <w:rFonts w:ascii="仿宋" w:eastAsia="仿宋" w:hAnsi="仿宋" w:cs="Times New Roman" w:hint="eastAsia"/>
          <w:sz w:val="24"/>
        </w:rPr>
        <w:t>采购人</w:t>
      </w:r>
      <w:r w:rsidRPr="00955D7C">
        <w:rPr>
          <w:rFonts w:ascii="仿宋" w:eastAsia="仿宋" w:hAnsi="仿宋" w:cs="Times New Roman" w:hint="eastAsia"/>
          <w:sz w:val="24"/>
        </w:rPr>
        <w:t>进行全面的技术交底，包括以下但不限于使用及维护培训、易损及应急材料配备等</w:t>
      </w:r>
      <w:r w:rsidR="00B15E3D">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6.1.5.2设计及深化设计的创作原则：</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6.1.5.2.1</w:t>
      </w:r>
      <w:r w:rsidRPr="00955D7C">
        <w:rPr>
          <w:rFonts w:ascii="仿宋" w:eastAsia="仿宋" w:hAnsi="仿宋" w:cs="Times New Roman" w:hint="eastAsia"/>
          <w:sz w:val="24"/>
        </w:rPr>
        <w:t>深刻理解研究用户需求，合理进行深化设计及展示内容的创作</w:t>
      </w:r>
      <w:r w:rsidR="00B15E3D">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6.1.5.2.2</w:t>
      </w:r>
      <w:r w:rsidRPr="00955D7C">
        <w:rPr>
          <w:rFonts w:ascii="仿宋" w:eastAsia="仿宋" w:hAnsi="仿宋" w:cs="Times New Roman" w:hint="eastAsia"/>
          <w:sz w:val="24"/>
        </w:rPr>
        <w:t>设计方案不得改变原建筑物承重结构</w:t>
      </w:r>
      <w:r w:rsidR="00B15E3D">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6.1.5.2.3</w:t>
      </w:r>
      <w:r w:rsidRPr="00955D7C">
        <w:rPr>
          <w:rFonts w:ascii="仿宋" w:eastAsia="仿宋" w:hAnsi="仿宋" w:cs="Times New Roman" w:hint="eastAsia"/>
          <w:sz w:val="24"/>
        </w:rPr>
        <w:t>设计方案应具合理性、贴题性、可实施性，即要保持与现有校史馆风格统一，又要突出重点增加内容的主题意义</w:t>
      </w:r>
      <w:r w:rsidR="00B15E3D">
        <w:rPr>
          <w:rFonts w:ascii="仿宋" w:eastAsia="仿宋" w:hAnsi="仿宋" w:cs="Times New Roman" w:hint="eastAsia"/>
          <w:sz w:val="24"/>
        </w:rPr>
        <w:t>；</w:t>
      </w:r>
    </w:p>
    <w:p w:rsidR="00617688" w:rsidRDefault="00617688" w:rsidP="00617688">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6.1.5.2.4</w:t>
      </w:r>
      <w:r w:rsidRPr="00955D7C">
        <w:rPr>
          <w:rFonts w:ascii="仿宋" w:eastAsia="仿宋" w:hAnsi="仿宋" w:cs="Times New Roman" w:hint="eastAsia"/>
          <w:sz w:val="24"/>
        </w:rPr>
        <w:t>合理选材，用材和手段必须符合环保消防、安全节能的要求，辅助陈列品、展柜、模型等要求工艺精良，艺术水准高</w:t>
      </w:r>
      <w:r>
        <w:rPr>
          <w:rFonts w:ascii="仿宋" w:eastAsia="仿宋" w:hAnsi="仿宋" w:cs="Times New Roman" w:hint="eastAsia"/>
          <w:sz w:val="24"/>
        </w:rPr>
        <w:t>。</w:t>
      </w:r>
    </w:p>
    <w:p w:rsidR="00F51BDB" w:rsidRDefault="00617688">
      <w:pPr>
        <w:ind w:firstLineChars="200" w:firstLine="480"/>
        <w:jc w:val="left"/>
        <w:rPr>
          <w:rFonts w:ascii="仿宋" w:eastAsia="仿宋" w:hAnsi="仿宋" w:hint="eastAsia"/>
          <w:sz w:val="24"/>
        </w:rPr>
      </w:pPr>
      <w:r>
        <w:rPr>
          <w:rFonts w:ascii="仿宋" w:eastAsia="仿宋" w:hAnsi="仿宋" w:hint="eastAsia"/>
          <w:sz w:val="24"/>
        </w:rPr>
        <w:t>6.2采购清单（计价单位：人民币元）</w:t>
      </w:r>
    </w:p>
    <w:tbl>
      <w:tblPr>
        <w:tblW w:w="9073" w:type="dxa"/>
        <w:tblInd w:w="-176" w:type="dxa"/>
        <w:tblLayout w:type="fixed"/>
        <w:tblLook w:val="04A0"/>
      </w:tblPr>
      <w:tblGrid>
        <w:gridCol w:w="710"/>
        <w:gridCol w:w="1134"/>
        <w:gridCol w:w="1984"/>
        <w:gridCol w:w="709"/>
        <w:gridCol w:w="992"/>
        <w:gridCol w:w="1134"/>
        <w:gridCol w:w="992"/>
        <w:gridCol w:w="1418"/>
      </w:tblGrid>
      <w:tr w:rsidR="00B15E3D" w:rsidRPr="00D47580" w:rsidTr="00B15E3D">
        <w:trPr>
          <w:trHeight w:val="600"/>
        </w:trPr>
        <w:tc>
          <w:tcPr>
            <w:tcW w:w="710" w:type="dxa"/>
            <w:tcBorders>
              <w:top w:val="single" w:sz="4" w:space="0" w:color="auto"/>
              <w:left w:val="single" w:sz="4" w:space="0" w:color="auto"/>
              <w:bottom w:val="nil"/>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序号</w:t>
            </w:r>
          </w:p>
        </w:tc>
        <w:tc>
          <w:tcPr>
            <w:tcW w:w="1134" w:type="dxa"/>
            <w:tcBorders>
              <w:top w:val="single" w:sz="4" w:space="0" w:color="auto"/>
              <w:left w:val="nil"/>
              <w:bottom w:val="nil"/>
              <w:right w:val="single" w:sz="4" w:space="0" w:color="auto"/>
            </w:tcBorders>
            <w:shd w:val="clear" w:color="auto" w:fill="auto"/>
            <w:vAlign w:val="center"/>
            <w:hideMark/>
          </w:tcPr>
          <w:p w:rsidR="00B15E3D" w:rsidRPr="00B15E3D" w:rsidRDefault="00B15E3D" w:rsidP="00B15E3D">
            <w:pPr>
              <w:widowControl/>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项目名称</w:t>
            </w:r>
          </w:p>
        </w:tc>
        <w:tc>
          <w:tcPr>
            <w:tcW w:w="1984" w:type="dxa"/>
            <w:tcBorders>
              <w:top w:val="single" w:sz="4" w:space="0" w:color="auto"/>
              <w:left w:val="nil"/>
              <w:bottom w:val="nil"/>
              <w:right w:val="single" w:sz="4" w:space="0" w:color="auto"/>
            </w:tcBorders>
            <w:shd w:val="clear" w:color="auto" w:fill="auto"/>
            <w:vAlign w:val="center"/>
            <w:hideMark/>
          </w:tcPr>
          <w:p w:rsidR="00B15E3D" w:rsidRPr="00B15E3D" w:rsidRDefault="00B15E3D" w:rsidP="0079196C">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技术参数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单位</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w:t>
            </w:r>
            <w:r w:rsidRPr="00B15E3D">
              <w:rPr>
                <w:rFonts w:ascii="仿宋" w:eastAsia="仿宋" w:hAnsi="仿宋" w:cs="宋体" w:hint="eastAsia"/>
                <w:b/>
                <w:bCs/>
                <w:color w:val="000000"/>
                <w:kern w:val="0"/>
                <w:szCs w:val="21"/>
              </w:rPr>
              <w:t>量</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综合单价</w:t>
            </w:r>
          </w:p>
        </w:tc>
        <w:tc>
          <w:tcPr>
            <w:tcW w:w="992" w:type="dxa"/>
            <w:tcBorders>
              <w:top w:val="single" w:sz="4" w:space="0" w:color="auto"/>
              <w:left w:val="nil"/>
              <w:bottom w:val="nil"/>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合价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备注</w:t>
            </w:r>
          </w:p>
        </w:tc>
      </w:tr>
      <w:tr w:rsidR="00B15E3D" w:rsidRPr="00D47580" w:rsidTr="00B15E3D">
        <w:trPr>
          <w:trHeight w:val="600"/>
        </w:trPr>
        <w:tc>
          <w:tcPr>
            <w:tcW w:w="710" w:type="dxa"/>
            <w:tcBorders>
              <w:top w:val="single" w:sz="4" w:space="0" w:color="auto"/>
              <w:left w:val="single" w:sz="4" w:space="0" w:color="auto"/>
              <w:bottom w:val="nil"/>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一</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B15E3D" w:rsidRPr="00B15E3D" w:rsidRDefault="00B15E3D" w:rsidP="0079196C">
            <w:pPr>
              <w:widowControl/>
              <w:jc w:val="left"/>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设计费（设计费报价不得超过项目总报价的10%）</w:t>
            </w:r>
          </w:p>
        </w:tc>
      </w:tr>
      <w:tr w:rsidR="00B15E3D" w:rsidRPr="00D47580" w:rsidTr="00B15E3D">
        <w:trPr>
          <w:trHeight w:val="66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设计方案</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根据采购需求编制设计方案，含设计文字说明</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项</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B15E3D" w:rsidRPr="00D47580" w:rsidTr="00B15E3D">
        <w:trPr>
          <w:trHeight w:val="977"/>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Pr>
                <w:rFonts w:ascii="仿宋" w:eastAsia="仿宋" w:hAnsi="仿宋" w:cs="宋体" w:hint="eastAsia"/>
                <w:kern w:val="0"/>
                <w:szCs w:val="21"/>
              </w:rPr>
              <w:t>施工图</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B15E3D">
            <w:pPr>
              <w:widowControl/>
              <w:jc w:val="left"/>
              <w:rPr>
                <w:rFonts w:ascii="仿宋" w:eastAsia="仿宋" w:hAnsi="仿宋" w:cs="宋体"/>
                <w:kern w:val="0"/>
                <w:szCs w:val="21"/>
              </w:rPr>
            </w:pPr>
            <w:r>
              <w:rPr>
                <w:rFonts w:ascii="仿宋" w:eastAsia="仿宋" w:hAnsi="仿宋" w:cs="宋体" w:hint="eastAsia"/>
                <w:color w:val="000000"/>
                <w:kern w:val="0"/>
                <w:szCs w:val="21"/>
              </w:rPr>
              <w:t>根据设计方案编制施工图，含编制说明</w:t>
            </w:r>
            <w:r>
              <w:rPr>
                <w:rFonts w:ascii="仿宋" w:eastAsia="仿宋" w:hAnsi="仿宋" w:cs="宋体" w:hint="eastAsia"/>
                <w:kern w:val="0"/>
                <w:szCs w:val="21"/>
              </w:rPr>
              <w:t>、</w:t>
            </w:r>
            <w:r w:rsidRPr="00B15E3D">
              <w:rPr>
                <w:rFonts w:ascii="仿宋" w:eastAsia="仿宋" w:hAnsi="仿宋" w:cs="宋体" w:hint="eastAsia"/>
                <w:kern w:val="0"/>
                <w:szCs w:val="21"/>
              </w:rPr>
              <w:t>艺术展项深化设计、版式图文深化设计</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项</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B15E3D" w:rsidRPr="00D47580" w:rsidTr="00B15E3D">
        <w:trPr>
          <w:trHeight w:val="600"/>
        </w:trPr>
        <w:tc>
          <w:tcPr>
            <w:tcW w:w="710" w:type="dxa"/>
            <w:tcBorders>
              <w:top w:val="nil"/>
              <w:left w:val="single" w:sz="4" w:space="0" w:color="auto"/>
              <w:bottom w:val="single" w:sz="4" w:space="0" w:color="auto"/>
              <w:right w:val="nil"/>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B15E3D" w:rsidRPr="00D47580" w:rsidTr="00B15E3D">
        <w:trPr>
          <w:trHeight w:val="600"/>
        </w:trPr>
        <w:tc>
          <w:tcPr>
            <w:tcW w:w="710" w:type="dxa"/>
            <w:tcBorders>
              <w:top w:val="nil"/>
              <w:left w:val="single" w:sz="4" w:space="0" w:color="auto"/>
              <w:bottom w:val="nil"/>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二</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B15E3D" w:rsidRPr="00B15E3D" w:rsidRDefault="00B15E3D" w:rsidP="0079196C">
            <w:pPr>
              <w:widowControl/>
              <w:jc w:val="left"/>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三校合并</w:t>
            </w:r>
          </w:p>
        </w:tc>
      </w:tr>
      <w:tr w:rsidR="00B15E3D" w:rsidRPr="00D47580" w:rsidTr="00B15E3D">
        <w:trPr>
          <w:trHeight w:val="1704"/>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展示背景墙</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正面尺寸：3000mm*3000mm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Q75轻钢龙骨+12mm多层板+9.5mm石膏板+批腻子刷基膜</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9.00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B15E3D" w:rsidRPr="00D47580" w:rsidTr="00B15E3D">
        <w:trPr>
          <w:trHeight w:val="160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艺术画面制作安装</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墙面尺寸：3000mm*300mm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宣绒布/油画布材质，画面UV（最小边宽幅不小于3米）</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9.00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B15E3D" w:rsidRPr="00D47580" w:rsidTr="00B15E3D">
        <w:trPr>
          <w:trHeight w:val="1956"/>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拉米娜无框画艺术制作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10mm厚高密度木质板材，背面为木纹面板+高精度输出相纸画面，表面透明保护层+四边烫边+正面45°倒角</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B15E3D" w:rsidRPr="00D47580" w:rsidTr="00B15E3D">
        <w:trPr>
          <w:trHeight w:val="163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B15E3D" w:rsidRPr="00D47580" w:rsidTr="00B15E3D">
        <w:trPr>
          <w:trHeight w:val="197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定制斜侧看板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尺寸：500*1200*600/700（高）</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30*30钢脚及钢架+氟碳漆；斜面为木作基层表面+背胶艺术画面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件</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w:t>
            </w:r>
          </w:p>
        </w:tc>
      </w:tr>
      <w:tr w:rsidR="00B15E3D" w:rsidRPr="00D47580" w:rsidTr="00B15E3D">
        <w:trPr>
          <w:trHeight w:val="73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轨道射灯安装</w:t>
            </w:r>
            <w:r w:rsidRPr="00B15E3D">
              <w:rPr>
                <w:rFonts w:ascii="仿宋" w:eastAsia="仿宋" w:hAnsi="仿宋" w:cs="宋体" w:hint="eastAsia"/>
                <w:kern w:val="0"/>
                <w:szCs w:val="21"/>
              </w:rPr>
              <w:br w:type="page"/>
              <w:t>（含轨道）</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4.00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p>
        </w:tc>
      </w:tr>
      <w:tr w:rsidR="00B15E3D" w:rsidRPr="00D47580" w:rsidTr="00B15E3D">
        <w:trPr>
          <w:trHeight w:val="600"/>
        </w:trPr>
        <w:tc>
          <w:tcPr>
            <w:tcW w:w="710" w:type="dxa"/>
            <w:tcBorders>
              <w:top w:val="nil"/>
              <w:left w:val="single" w:sz="4" w:space="0" w:color="auto"/>
              <w:bottom w:val="single" w:sz="4" w:space="0" w:color="auto"/>
              <w:right w:val="nil"/>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B15E3D" w:rsidRPr="00D47580" w:rsidTr="00B15E3D">
        <w:trPr>
          <w:trHeight w:val="600"/>
        </w:trPr>
        <w:tc>
          <w:tcPr>
            <w:tcW w:w="710" w:type="dxa"/>
            <w:tcBorders>
              <w:top w:val="nil"/>
              <w:left w:val="single" w:sz="4" w:space="0" w:color="auto"/>
              <w:bottom w:val="nil"/>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三</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B15E3D" w:rsidRPr="00B15E3D" w:rsidRDefault="00B15E3D" w:rsidP="0079196C">
            <w:pPr>
              <w:widowControl/>
              <w:jc w:val="left"/>
              <w:rPr>
                <w:rFonts w:ascii="仿宋" w:eastAsia="仿宋" w:hAnsi="仿宋" w:cs="宋体"/>
                <w:b/>
                <w:bCs/>
                <w:color w:val="000000"/>
                <w:kern w:val="0"/>
                <w:szCs w:val="21"/>
              </w:rPr>
            </w:pPr>
            <w:r w:rsidRPr="00B15E3D">
              <w:rPr>
                <w:rFonts w:ascii="仿宋" w:eastAsia="仿宋" w:hAnsi="仿宋" w:cs="Times New Roman" w:hint="eastAsia"/>
                <w:b/>
                <w:szCs w:val="21"/>
              </w:rPr>
              <w:t>中央领导在浙江工作期间来校视察展区</w:t>
            </w:r>
          </w:p>
        </w:tc>
      </w:tr>
      <w:tr w:rsidR="00B15E3D" w:rsidRPr="00D47580" w:rsidTr="00B15E3D">
        <w:trPr>
          <w:trHeight w:val="2643"/>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三个“一定”造型背景墙装置</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正面尺寸:6900*3000mm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基础为：Q75轻钢龙骨+12mm多层板+9.5mm石膏板+批腻子</w:t>
            </w:r>
            <w:r w:rsidRPr="00B15E3D">
              <w:rPr>
                <w:rFonts w:ascii="仿宋" w:eastAsia="仿宋" w:hAnsi="仿宋" w:cs="宋体" w:hint="eastAsia"/>
                <w:kern w:val="0"/>
                <w:szCs w:val="21"/>
              </w:rPr>
              <w:br/>
              <w:t>饰面：彩色乳胶漆</w:t>
            </w:r>
            <w:r w:rsidRPr="00B15E3D">
              <w:rPr>
                <w:rFonts w:ascii="仿宋" w:eastAsia="仿宋" w:hAnsi="仿宋" w:cs="宋体" w:hint="eastAsia"/>
                <w:kern w:val="0"/>
                <w:szCs w:val="21"/>
              </w:rPr>
              <w:br/>
              <w:t>造型：需考虑造型艺术灯光效果及综合布线</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20.70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B15E3D" w:rsidRPr="00D47580" w:rsidTr="00B15E3D">
        <w:trPr>
          <w:trHeight w:val="924"/>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钢化玻璃</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12mm厚钢化玻璃+半透艺术画面</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7.92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根据具体设计方案确定最终尺寸</w:t>
            </w:r>
          </w:p>
        </w:tc>
      </w:tr>
      <w:tr w:rsidR="00B15E3D" w:rsidRPr="00D47580" w:rsidTr="00B15E3D">
        <w:trPr>
          <w:trHeight w:val="169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精品金属字制作安装</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1mm厚金属板折弯+焊接；拉丝面；字厚2cm</w:t>
            </w:r>
            <w:r w:rsidRPr="00B15E3D">
              <w:rPr>
                <w:rFonts w:ascii="仿宋" w:eastAsia="仿宋" w:hAnsi="仿宋" w:cs="宋体" w:hint="eastAsia"/>
                <w:kern w:val="0"/>
                <w:szCs w:val="21"/>
              </w:rPr>
              <w:br/>
              <w:t>单个字高：15cm—30cm之间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650.00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B15E3D" w:rsidRPr="00D47580" w:rsidTr="00B15E3D">
        <w:trPr>
          <w:trHeight w:val="166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单个字高：10cm—30cm之间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799.00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B15E3D" w:rsidRPr="00D47580" w:rsidTr="00B15E3D">
        <w:trPr>
          <w:trHeight w:val="1691"/>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装饰立体雕塑字或造型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材质：表面砂岩或烤漆质感</w:t>
            </w:r>
            <w:r w:rsidRPr="00B15E3D">
              <w:rPr>
                <w:rFonts w:ascii="仿宋" w:eastAsia="仿宋" w:hAnsi="仿宋" w:cs="宋体" w:hint="eastAsia"/>
                <w:kern w:val="0"/>
                <w:szCs w:val="21"/>
              </w:rPr>
              <w:br/>
              <w:t>单个字或造型高：40cm—50cm之间</w:t>
            </w:r>
            <w:r w:rsidRPr="00B15E3D">
              <w:rPr>
                <w:rFonts w:ascii="仿宋" w:eastAsia="仿宋" w:hAnsi="仿宋" w:cs="宋体" w:hint="eastAsia"/>
                <w:kern w:val="0"/>
                <w:szCs w:val="21"/>
              </w:rPr>
              <w:br/>
              <w:t>厚度：不少于5cm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720.00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根据具体设计的展示效果确定最终的数量</w:t>
            </w:r>
          </w:p>
        </w:tc>
      </w:tr>
      <w:tr w:rsidR="00B15E3D" w:rsidRPr="00D47580" w:rsidTr="00B15E3D">
        <w:trPr>
          <w:trHeight w:val="1403"/>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艺术相框画</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框宽：4cm及以上</w:t>
            </w:r>
            <w:r w:rsidRPr="00B15E3D">
              <w:rPr>
                <w:rFonts w:ascii="仿宋" w:eastAsia="仿宋" w:hAnsi="仿宋" w:cs="宋体" w:hint="eastAsia"/>
                <w:kern w:val="0"/>
                <w:szCs w:val="21"/>
              </w:rPr>
              <w:br/>
              <w:t>材质：实木</w:t>
            </w:r>
            <w:r w:rsidRPr="00B15E3D">
              <w:rPr>
                <w:rFonts w:ascii="仿宋" w:eastAsia="仿宋" w:hAnsi="仿宋" w:cs="宋体" w:hint="eastAsia"/>
                <w:kern w:val="0"/>
                <w:szCs w:val="21"/>
              </w:rPr>
              <w:br/>
              <w:t>画面：高精度输出相纸+四边5cm宽卡纸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单个相框按四边长度之和计算</w:t>
            </w:r>
          </w:p>
        </w:tc>
      </w:tr>
      <w:tr w:rsidR="00B15E3D" w:rsidRPr="00D47580" w:rsidTr="00B15E3D">
        <w:trPr>
          <w:trHeight w:val="354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玻璃墙造型台装置</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占地面积：800*2000*3300mm（高）</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地台高200mm及以上，钢架结构支撑，保证400公斤及以上的承重力，漆饰面；</w:t>
            </w:r>
            <w:r w:rsidRPr="00B15E3D">
              <w:rPr>
                <w:rFonts w:ascii="仿宋" w:eastAsia="仿宋" w:hAnsi="仿宋" w:cs="宋体" w:hint="eastAsia"/>
                <w:kern w:val="0"/>
                <w:szCs w:val="21"/>
              </w:rPr>
              <w:br/>
              <w:t>造型：可考虑造型艺术灯光效果；</w:t>
            </w:r>
            <w:r w:rsidRPr="00B15E3D">
              <w:rPr>
                <w:rFonts w:ascii="仿宋" w:eastAsia="仿宋" w:hAnsi="仿宋" w:cs="宋体" w:hint="eastAsia"/>
                <w:kern w:val="0"/>
                <w:szCs w:val="21"/>
              </w:rPr>
              <w:br/>
              <w:t>玻璃：12mm厚钢化玻璃+半透艺术画面</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6.60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按正立面尺寸计算面积；由各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B15E3D" w:rsidRPr="00D47580" w:rsidTr="00B15E3D">
        <w:trPr>
          <w:trHeight w:val="1407"/>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定制斜侧烤漆看板</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尺寸：斜面400*400mm;高800mm</w:t>
            </w:r>
            <w:r w:rsidRPr="00B15E3D">
              <w:rPr>
                <w:rFonts w:ascii="仿宋" w:eastAsia="仿宋" w:hAnsi="仿宋" w:cs="宋体" w:hint="eastAsia"/>
                <w:kern w:val="0"/>
                <w:szCs w:val="21"/>
              </w:rPr>
              <w:br w:type="page"/>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ype="page"/>
              <w:t>1mm厚金属板折弯（整体厚度不小于3cm）+烤漆饰面</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个</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B15E3D" w:rsidRPr="00D47580" w:rsidTr="00B15E3D">
        <w:trPr>
          <w:trHeight w:val="168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9</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独立玻璃高柜</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尺寸：600*600*1800mm（高）</w:t>
            </w:r>
            <w:r w:rsidRPr="00B15E3D">
              <w:rPr>
                <w:rFonts w:ascii="仿宋" w:eastAsia="仿宋" w:hAnsi="仿宋" w:cs="宋体" w:hint="eastAsia"/>
                <w:kern w:val="0"/>
                <w:szCs w:val="21"/>
              </w:rPr>
              <w:br/>
              <w:t>材质：</w:t>
            </w:r>
            <w:r w:rsidRPr="00B15E3D">
              <w:rPr>
                <w:rFonts w:ascii="仿宋" w:eastAsia="仿宋" w:hAnsi="仿宋" w:cs="宋体" w:hint="eastAsia"/>
                <w:kern w:val="0"/>
                <w:szCs w:val="21"/>
              </w:rPr>
              <w:br/>
              <w:t>12mm厚钢化玻璃；木作基层+蒙布饰面展台</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件</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自行深化设计具体造型</w:t>
            </w:r>
          </w:p>
        </w:tc>
      </w:tr>
      <w:tr w:rsidR="00B15E3D" w:rsidRPr="00D47580" w:rsidTr="00B15E3D">
        <w:trPr>
          <w:trHeight w:val="112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10</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轨道射灯安装（含轨道）</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雷士</w:t>
            </w:r>
          </w:p>
        </w:tc>
      </w:tr>
      <w:tr w:rsidR="00B15E3D" w:rsidRPr="00D47580" w:rsidTr="00B15E3D">
        <w:trPr>
          <w:trHeight w:val="600"/>
        </w:trPr>
        <w:tc>
          <w:tcPr>
            <w:tcW w:w="710" w:type="dxa"/>
            <w:tcBorders>
              <w:top w:val="nil"/>
              <w:left w:val="single" w:sz="4" w:space="0" w:color="auto"/>
              <w:bottom w:val="single" w:sz="4" w:space="0" w:color="auto"/>
              <w:right w:val="nil"/>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B15E3D" w:rsidRPr="00D47580" w:rsidTr="00B15E3D">
        <w:trPr>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四</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B15E3D" w:rsidRPr="00B15E3D" w:rsidRDefault="00B15E3D" w:rsidP="0079196C">
            <w:pPr>
              <w:widowControl/>
              <w:jc w:val="left"/>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服务地方</w:t>
            </w:r>
          </w:p>
        </w:tc>
      </w:tr>
      <w:tr w:rsidR="00B15E3D" w:rsidRPr="00D47580" w:rsidTr="00B15E3D">
        <w:trPr>
          <w:trHeight w:val="2880"/>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正面尺寸:8000*3300mm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基础为：Q75轻钢龙骨+12mm多层板+9.5mm石膏板+批腻子</w:t>
            </w:r>
            <w:r w:rsidRPr="00B15E3D">
              <w:rPr>
                <w:rFonts w:ascii="仿宋" w:eastAsia="仿宋" w:hAnsi="仿宋" w:cs="宋体" w:hint="eastAsia"/>
                <w:kern w:val="0"/>
                <w:szCs w:val="21"/>
              </w:rPr>
              <w:br/>
              <w:t>饰面：彩色乳胶漆</w:t>
            </w:r>
            <w:r w:rsidRPr="00B15E3D">
              <w:rPr>
                <w:rFonts w:ascii="仿宋" w:eastAsia="仿宋" w:hAnsi="仿宋" w:cs="宋体" w:hint="eastAsia"/>
                <w:kern w:val="0"/>
                <w:szCs w:val="21"/>
              </w:rPr>
              <w:br/>
              <w:t>造型：需考虑造型艺术灯光效果及综合布线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26.40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B15E3D" w:rsidRPr="00D47580" w:rsidTr="00B15E3D">
        <w:trPr>
          <w:trHeight w:val="924"/>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钢化玻璃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12mm厚钢化玻璃+半透艺术画面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根据具体设计方案确定最终尺寸</w:t>
            </w:r>
          </w:p>
        </w:tc>
      </w:tr>
      <w:tr w:rsidR="00B15E3D" w:rsidRPr="00D47580" w:rsidTr="00B15E3D">
        <w:trPr>
          <w:trHeight w:val="2017"/>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拉米娜无框画艺术制作</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10mm厚高密度木质板材，背面为木纹面板+高精度输出相纸画面，表面透明保护层+四边烫边+正面45°倒角</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10.40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B15E3D" w:rsidRPr="00D47580" w:rsidTr="00B15E3D">
        <w:trPr>
          <w:trHeight w:val="169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670.00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B15E3D" w:rsidRPr="00D47580" w:rsidTr="00B15E3D">
        <w:trPr>
          <w:trHeight w:val="1133"/>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5</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轨道射灯安装（含轨道）</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p>
        </w:tc>
      </w:tr>
      <w:tr w:rsidR="00B15E3D" w:rsidRPr="00D47580" w:rsidTr="00B15E3D">
        <w:trPr>
          <w:trHeight w:val="600"/>
        </w:trPr>
        <w:tc>
          <w:tcPr>
            <w:tcW w:w="710" w:type="dxa"/>
            <w:tcBorders>
              <w:top w:val="nil"/>
              <w:left w:val="single" w:sz="4" w:space="0" w:color="auto"/>
              <w:bottom w:val="single" w:sz="4" w:space="0" w:color="auto"/>
              <w:right w:val="nil"/>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B15E3D" w:rsidRPr="00D47580" w:rsidTr="00B15E3D">
        <w:trPr>
          <w:trHeight w:val="600"/>
        </w:trPr>
        <w:tc>
          <w:tcPr>
            <w:tcW w:w="710" w:type="dxa"/>
            <w:tcBorders>
              <w:top w:val="nil"/>
              <w:left w:val="single" w:sz="4" w:space="0" w:color="auto"/>
              <w:bottom w:val="nil"/>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五</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B15E3D" w:rsidRPr="00B15E3D" w:rsidRDefault="00B15E3D" w:rsidP="0079196C">
            <w:pPr>
              <w:widowControl/>
              <w:jc w:val="left"/>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特色学科</w:t>
            </w:r>
          </w:p>
        </w:tc>
      </w:tr>
      <w:tr w:rsidR="00B15E3D" w:rsidRPr="00D47580" w:rsidTr="00B15E3D">
        <w:trPr>
          <w:trHeight w:val="231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正面尺寸:7000*3300mm</w:t>
            </w:r>
            <w:r w:rsidRPr="00B15E3D">
              <w:rPr>
                <w:rFonts w:ascii="仿宋" w:eastAsia="仿宋" w:hAnsi="仿宋" w:cs="宋体" w:hint="eastAsia"/>
                <w:kern w:val="0"/>
                <w:szCs w:val="21"/>
              </w:rPr>
              <w:br w:type="page"/>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ype="page"/>
              <w:t>基础为：Q75轻钢龙骨+12mm多层板+9.5mm石膏板+批腻子刷基膜</w:t>
            </w:r>
            <w:r w:rsidRPr="00B15E3D">
              <w:rPr>
                <w:rFonts w:ascii="仿宋" w:eastAsia="仿宋" w:hAnsi="仿宋" w:cs="宋体" w:hint="eastAsia"/>
                <w:kern w:val="0"/>
                <w:szCs w:val="21"/>
              </w:rPr>
              <w:br w:type="page"/>
              <w:t>造型：需考虑造型艺术灯光效果及综合布线</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23.10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B15E3D" w:rsidRPr="00D47580" w:rsidTr="00B15E3D">
        <w:trPr>
          <w:trHeight w:val="973"/>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艺术画面制作安装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宣绒布/油画布材质，画面UV</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B15E3D" w:rsidRPr="00D47580" w:rsidTr="00B15E3D">
        <w:trPr>
          <w:trHeight w:val="316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定制综合造型书柜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正面尺寸:6100*3300mm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柜体为12mm厚环保家具板+收边条</w:t>
            </w:r>
            <w:r w:rsidRPr="00B15E3D">
              <w:rPr>
                <w:rFonts w:ascii="仿宋" w:eastAsia="仿宋" w:hAnsi="仿宋" w:cs="宋体" w:hint="eastAsia"/>
                <w:kern w:val="0"/>
                <w:szCs w:val="21"/>
              </w:rPr>
              <w:br/>
              <w:t>组合造型装置：Q75轻钢龙骨+12mm多层板+9.5mm石膏板+批腻子乳胶漆</w:t>
            </w:r>
            <w:r w:rsidRPr="00B15E3D">
              <w:rPr>
                <w:rFonts w:ascii="仿宋" w:eastAsia="仿宋" w:hAnsi="仿宋" w:cs="宋体" w:hint="eastAsia"/>
                <w:kern w:val="0"/>
                <w:szCs w:val="21"/>
              </w:rPr>
              <w:br/>
              <w:t>造型：需考虑图文展示功能及部分储藏功能</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20.13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B15E3D" w:rsidRPr="00D47580" w:rsidTr="00B15E3D">
        <w:trPr>
          <w:trHeight w:val="2117"/>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拉米娜无框画艺术制作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10mm厚高密度木质板材，背面为木纹面板+高精度输出相纸画面，表面透明保护层+四边烫边+正面45°倒角</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3.24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B15E3D" w:rsidRPr="00D47580" w:rsidTr="00B15E3D">
        <w:trPr>
          <w:trHeight w:val="178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5</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500.00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B15E3D" w:rsidRPr="00D47580" w:rsidTr="00B15E3D">
        <w:trPr>
          <w:trHeight w:val="1686"/>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精品金属字制作安装</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1mm厚金属板折弯+焊接；拉丝面；字厚2cm</w:t>
            </w:r>
            <w:r w:rsidRPr="00B15E3D">
              <w:rPr>
                <w:rFonts w:ascii="仿宋" w:eastAsia="仿宋" w:hAnsi="仿宋" w:cs="宋体" w:hint="eastAsia"/>
                <w:kern w:val="0"/>
                <w:szCs w:val="21"/>
              </w:rPr>
              <w:br/>
              <w:t>单个字高：15cm—30cm之间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120.00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B15E3D" w:rsidRPr="00D47580" w:rsidTr="00B15E3D">
        <w:trPr>
          <w:trHeight w:val="121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艺术相框画</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框宽：2cm以内</w:t>
            </w:r>
            <w:r w:rsidRPr="00B15E3D">
              <w:rPr>
                <w:rFonts w:ascii="仿宋" w:eastAsia="仿宋" w:hAnsi="仿宋" w:cs="宋体" w:hint="eastAsia"/>
                <w:kern w:val="0"/>
                <w:szCs w:val="21"/>
              </w:rPr>
              <w:br/>
              <w:t>材质：实木</w:t>
            </w:r>
            <w:r w:rsidRPr="00B15E3D">
              <w:rPr>
                <w:rFonts w:ascii="仿宋" w:eastAsia="仿宋" w:hAnsi="仿宋" w:cs="宋体" w:hint="eastAsia"/>
                <w:kern w:val="0"/>
                <w:szCs w:val="21"/>
              </w:rPr>
              <w:br/>
              <w:t>画面：高精度输出相纸+四边5cm宽卡纸</w:t>
            </w:r>
          </w:p>
          <w:p w:rsidR="00B15E3D" w:rsidRPr="00B15E3D" w:rsidRDefault="00B15E3D" w:rsidP="0079196C">
            <w:pPr>
              <w:widowControl/>
              <w:jc w:val="left"/>
              <w:rPr>
                <w:rFonts w:ascii="仿宋" w:eastAsia="仿宋" w:hAnsi="仿宋"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13.00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单个相框按四边长度之和计算</w:t>
            </w:r>
          </w:p>
        </w:tc>
      </w:tr>
      <w:tr w:rsidR="00B15E3D" w:rsidRPr="00D47580" w:rsidTr="00B15E3D">
        <w:trPr>
          <w:trHeight w:val="199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独立玻璃展柜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尺寸：1200*550*(高)750mm</w:t>
            </w:r>
            <w:r w:rsidRPr="00B15E3D">
              <w:rPr>
                <w:rFonts w:ascii="仿宋" w:eastAsia="仿宋" w:hAnsi="仿宋" w:cs="宋体" w:hint="eastAsia"/>
                <w:kern w:val="0"/>
                <w:szCs w:val="21"/>
              </w:rPr>
              <w:br w:type="page"/>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ype="page"/>
              <w:t>12mm厚木作基层+烤漆饰面；12mm厚钢化玻璃罩；可抽拉式抽屉，带锁；自带照明</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个</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w:t>
            </w:r>
          </w:p>
        </w:tc>
      </w:tr>
      <w:tr w:rsidR="00B15E3D" w:rsidRPr="00D47580" w:rsidTr="00B15E3D">
        <w:trPr>
          <w:trHeight w:val="111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9</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定制休闲桌椅组合</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一桌两椅，休闲式沙发座椅，与特色展区的整体风格相统一</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成品采购</w:t>
            </w:r>
          </w:p>
        </w:tc>
      </w:tr>
      <w:tr w:rsidR="00B15E3D" w:rsidRPr="00D47580" w:rsidTr="00B15E3D">
        <w:trPr>
          <w:trHeight w:val="1131"/>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轨道射灯安装（含轨道）</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p>
        </w:tc>
      </w:tr>
      <w:tr w:rsidR="00B15E3D" w:rsidRPr="00D47580" w:rsidTr="00B15E3D">
        <w:trPr>
          <w:trHeight w:val="600"/>
        </w:trPr>
        <w:tc>
          <w:tcPr>
            <w:tcW w:w="710" w:type="dxa"/>
            <w:tcBorders>
              <w:top w:val="nil"/>
              <w:left w:val="single" w:sz="4" w:space="0" w:color="auto"/>
              <w:bottom w:val="single" w:sz="4" w:space="0" w:color="auto"/>
              <w:right w:val="nil"/>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B15E3D" w:rsidRPr="00D47580" w:rsidTr="00B15E3D">
        <w:trPr>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b/>
                <w:bCs/>
                <w:kern w:val="0"/>
                <w:szCs w:val="21"/>
              </w:rPr>
            </w:pPr>
            <w:r w:rsidRPr="00B15E3D">
              <w:rPr>
                <w:rFonts w:ascii="仿宋" w:eastAsia="仿宋" w:hAnsi="仿宋" w:cs="宋体" w:hint="eastAsia"/>
                <w:b/>
                <w:bCs/>
                <w:kern w:val="0"/>
                <w:szCs w:val="21"/>
              </w:rPr>
              <w:t>六</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其他</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B15E3D" w:rsidRPr="00D47580" w:rsidTr="00B15E3D">
        <w:trPr>
          <w:trHeight w:val="197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color w:val="000000"/>
                <w:kern w:val="0"/>
                <w:szCs w:val="21"/>
              </w:rPr>
            </w:pPr>
            <w:r w:rsidRPr="00B15E3D">
              <w:rPr>
                <w:rFonts w:ascii="仿宋" w:eastAsia="仿宋" w:hAnsi="仿宋" w:cs="宋体" w:hint="eastAsia"/>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赶超发展及湖师星空内容更改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10mm厚高密度木质板材，背面为木纹面板+高精度输出相纸画面，表面透明保护层+四边烫边+正面45°倒角</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根据具体更改的图文展示内容确定最终尺寸及数量</w:t>
            </w:r>
          </w:p>
        </w:tc>
      </w:tr>
      <w:tr w:rsidR="00B15E3D" w:rsidRPr="00D47580" w:rsidTr="00B15E3D">
        <w:trPr>
          <w:trHeight w:val="169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color w:val="000000"/>
                <w:kern w:val="0"/>
                <w:szCs w:val="21"/>
              </w:rPr>
            </w:pPr>
            <w:r w:rsidRPr="00B15E3D">
              <w:rPr>
                <w:rFonts w:ascii="仿宋" w:eastAsia="仿宋" w:hAnsi="仿宋" w:cs="宋体" w:hint="eastAsia"/>
                <w:color w:val="000000"/>
                <w:kern w:val="0"/>
                <w:szCs w:val="21"/>
              </w:rPr>
              <w:lastRenderedPageBreak/>
              <w:t>2</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200.00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根据具体更改的图文展示内容确定最终的字高及数量</w:t>
            </w:r>
          </w:p>
        </w:tc>
      </w:tr>
      <w:tr w:rsidR="00B15E3D" w:rsidRPr="00D47580" w:rsidTr="00B15E3D">
        <w:trPr>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B15E3D" w:rsidRPr="00B15E3D" w:rsidRDefault="00B15E3D" w:rsidP="0079196C">
            <w:pPr>
              <w:widowControl/>
              <w:jc w:val="center"/>
              <w:rPr>
                <w:rFonts w:ascii="仿宋" w:eastAsia="仿宋" w:hAnsi="仿宋" w:cs="宋体"/>
                <w:color w:val="000000"/>
                <w:kern w:val="0"/>
                <w:szCs w:val="21"/>
              </w:rPr>
            </w:pPr>
            <w:r w:rsidRPr="00B15E3D">
              <w:rPr>
                <w:rFonts w:ascii="仿宋" w:eastAsia="仿宋" w:hAnsi="仿宋"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综合布线</w:t>
            </w:r>
          </w:p>
        </w:tc>
        <w:tc>
          <w:tcPr>
            <w:tcW w:w="1984"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项</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B15E3D" w:rsidRPr="00D47580" w:rsidTr="00B15E3D">
        <w:trPr>
          <w:trHeight w:val="600"/>
        </w:trPr>
        <w:tc>
          <w:tcPr>
            <w:tcW w:w="710" w:type="dxa"/>
            <w:tcBorders>
              <w:top w:val="nil"/>
              <w:left w:val="single" w:sz="4" w:space="0" w:color="auto"/>
              <w:bottom w:val="single" w:sz="4" w:space="0" w:color="auto"/>
              <w:right w:val="nil"/>
            </w:tcBorders>
            <w:shd w:val="clear" w:color="000000" w:fill="FFFFFF"/>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B15E3D" w:rsidRPr="00B15E3D" w:rsidRDefault="00B15E3D"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B15E3D" w:rsidRPr="00B15E3D" w:rsidRDefault="00B15E3D"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B15E3D" w:rsidRPr="00B15E3D" w:rsidRDefault="00B15E3D"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7B069C" w:rsidRPr="00D47580" w:rsidTr="00935652">
        <w:trPr>
          <w:trHeight w:val="600"/>
        </w:trPr>
        <w:tc>
          <w:tcPr>
            <w:tcW w:w="710" w:type="dxa"/>
            <w:tcBorders>
              <w:top w:val="nil"/>
              <w:left w:val="single" w:sz="4" w:space="0" w:color="auto"/>
              <w:bottom w:val="single" w:sz="4" w:space="0" w:color="auto"/>
              <w:right w:val="nil"/>
            </w:tcBorders>
            <w:shd w:val="clear" w:color="auto" w:fill="auto"/>
            <w:noWrap/>
            <w:vAlign w:val="center"/>
            <w:hideMark/>
          </w:tcPr>
          <w:p w:rsidR="007B069C" w:rsidRPr="00B15E3D" w:rsidRDefault="007B069C" w:rsidP="0079196C">
            <w:pPr>
              <w:widowControl/>
              <w:jc w:val="center"/>
              <w:rPr>
                <w:rFonts w:ascii="仿宋" w:eastAsia="仿宋" w:hAnsi="仿宋" w:cs="宋体"/>
                <w:b/>
                <w:bCs/>
                <w:color w:val="000000"/>
                <w:kern w:val="0"/>
                <w:szCs w:val="21"/>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B069C" w:rsidRPr="00B15E3D" w:rsidRDefault="007B069C"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费用合计（一+二+三+四+五+六）</w:t>
            </w:r>
          </w:p>
        </w:tc>
        <w:tc>
          <w:tcPr>
            <w:tcW w:w="4536" w:type="dxa"/>
            <w:gridSpan w:val="4"/>
            <w:tcBorders>
              <w:top w:val="nil"/>
              <w:left w:val="nil"/>
              <w:bottom w:val="single" w:sz="4" w:space="0" w:color="auto"/>
              <w:right w:val="single" w:sz="4" w:space="0" w:color="auto"/>
            </w:tcBorders>
            <w:shd w:val="clear" w:color="auto" w:fill="auto"/>
            <w:noWrap/>
            <w:vAlign w:val="center"/>
            <w:hideMark/>
          </w:tcPr>
          <w:p w:rsidR="007B069C" w:rsidRPr="00B15E3D" w:rsidRDefault="007B069C" w:rsidP="0079196C">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人民币大写：                     元</w:t>
            </w:r>
          </w:p>
        </w:tc>
      </w:tr>
    </w:tbl>
    <w:p w:rsidR="00F51BDB" w:rsidRDefault="00617688" w:rsidP="00860F48">
      <w:pPr>
        <w:ind w:firstLineChars="200" w:firstLine="482"/>
        <w:jc w:val="left"/>
        <w:rPr>
          <w:rFonts w:ascii="仿宋" w:eastAsia="仿宋" w:hAnsi="仿宋" w:cs="Times New Roman"/>
          <w:b/>
          <w:sz w:val="24"/>
          <w:szCs w:val="24"/>
        </w:rPr>
      </w:pPr>
      <w:r>
        <w:rPr>
          <w:rFonts w:ascii="仿宋" w:eastAsia="仿宋" w:hAnsi="仿宋" w:cs="Times New Roman" w:hint="eastAsia"/>
          <w:b/>
          <w:sz w:val="24"/>
          <w:szCs w:val="24"/>
        </w:rPr>
        <w:t>注1：</w:t>
      </w:r>
      <w:r>
        <w:rPr>
          <w:rFonts w:ascii="仿宋" w:eastAsia="仿宋" w:hAnsi="仿宋" w:cs="Times New Roman" w:hint="eastAsia"/>
          <w:sz w:val="24"/>
          <w:szCs w:val="24"/>
        </w:rPr>
        <w:t>▲</w:t>
      </w:r>
      <w:r>
        <w:rPr>
          <w:rFonts w:ascii="仿宋" w:eastAsia="仿宋" w:hAnsi="仿宋" w:cs="Times New Roman" w:hint="eastAsia"/>
          <w:b/>
          <w:sz w:val="24"/>
          <w:szCs w:val="24"/>
        </w:rPr>
        <w:t>采购预算为最高限价，投标人报价超出采购预算为无效报价。</w:t>
      </w:r>
    </w:p>
    <w:p w:rsidR="00F51BDB" w:rsidRDefault="00617688">
      <w:pPr>
        <w:ind w:firstLineChars="196" w:firstLine="472"/>
        <w:jc w:val="left"/>
        <w:rPr>
          <w:rFonts w:ascii="仿宋" w:eastAsia="仿宋" w:hAnsi="仿宋" w:cs="Times New Roman"/>
          <w:b/>
          <w:sz w:val="24"/>
          <w:szCs w:val="24"/>
        </w:rPr>
      </w:pPr>
      <w:r>
        <w:rPr>
          <w:rFonts w:ascii="仿宋" w:eastAsia="仿宋" w:hAnsi="仿宋" w:cs="Times New Roman" w:hint="eastAsia"/>
          <w:b/>
          <w:sz w:val="24"/>
          <w:szCs w:val="24"/>
        </w:rPr>
        <w:t>注2：费用一按照中标单价结算，费用二、三、四</w:t>
      </w:r>
      <w:r w:rsidR="00860F48">
        <w:rPr>
          <w:rFonts w:ascii="仿宋" w:eastAsia="仿宋" w:hAnsi="仿宋" w:cs="Times New Roman" w:hint="eastAsia"/>
          <w:b/>
          <w:sz w:val="24"/>
          <w:szCs w:val="24"/>
        </w:rPr>
        <w:t>、五、六</w:t>
      </w:r>
      <w:r>
        <w:rPr>
          <w:rFonts w:ascii="仿宋" w:eastAsia="仿宋" w:hAnsi="仿宋" w:cs="Times New Roman" w:hint="eastAsia"/>
          <w:b/>
          <w:sz w:val="24"/>
          <w:szCs w:val="24"/>
        </w:rPr>
        <w:t>按照中标单价*实际数量结算；本项目最终结算价不得超出30万元。</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注3：本项目采购预算包含设计、施工、调试、验收、材料、人工、软件开发、知识产权使用、安全、运输、税金等所涉及本项目的一切费用。</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注4：采购清单标注</w:t>
      </w:r>
      <w:r>
        <w:rPr>
          <w:rFonts w:ascii="仿宋" w:eastAsia="仿宋" w:hAnsi="仿宋" w:cs="Times New Roman" w:hint="eastAsia"/>
          <w:b/>
          <w:sz w:val="24"/>
          <w:szCs w:val="24"/>
        </w:rPr>
        <w:t>▲</w:t>
      </w:r>
      <w:r>
        <w:rPr>
          <w:rFonts w:ascii="仿宋" w:eastAsia="仿宋" w:hAnsi="仿宋" w:hint="eastAsia"/>
          <w:b/>
          <w:sz w:val="24"/>
          <w:szCs w:val="24"/>
        </w:rPr>
        <w:t>的内容必须实质性响应，负偏离作无效标处理。</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注5：采购人享有项目涉及软件的永久使用权，中标人如在软件开发中涉及第三方知识产权纠纷，由中标人承担一切法律责任。</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注6：布展设计必须符合消防、装修等安全规范；布展制作材料必须符合E1级环保标准；布展电气材料及元器件必须符合CCC认证。</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二、投标文件要求</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投标人的投标文件中应包含以下内容</w:t>
      </w:r>
      <w:r>
        <w:rPr>
          <w:rFonts w:ascii="仿宋" w:eastAsia="仿宋" w:hAnsi="仿宋" w:hint="eastAsia"/>
          <w:sz w:val="24"/>
        </w:rPr>
        <w:t>（</w:t>
      </w:r>
      <w:r>
        <w:rPr>
          <w:rFonts w:ascii="仿宋" w:eastAsia="仿宋" w:hAnsi="仿宋" w:hint="eastAsia"/>
          <w:color w:val="000000" w:themeColor="text1"/>
          <w:sz w:val="24"/>
        </w:rPr>
        <w:t>投标文件密封，一式两份，一正一副，胶装成册。所有证件均须真实、有效，复印件均须加盖公章，缺少以下任意一项内容即作无效标处理</w:t>
      </w:r>
      <w:r>
        <w:rPr>
          <w:rFonts w:ascii="仿宋" w:eastAsia="仿宋" w:hAnsi="仿宋" w:hint="eastAsia"/>
          <w:sz w:val="24"/>
        </w:rPr>
        <w:t>）</w:t>
      </w:r>
      <w:r>
        <w:rPr>
          <w:rFonts w:ascii="仿宋" w:eastAsia="仿宋" w:hAnsi="仿宋" w:hint="eastAsia"/>
          <w:sz w:val="24"/>
          <w:szCs w:val="24"/>
        </w:rPr>
        <w:t>：</w:t>
      </w:r>
    </w:p>
    <w:p w:rsidR="00F51BDB" w:rsidRDefault="00617688">
      <w:pPr>
        <w:ind w:firstLineChars="200" w:firstLine="480"/>
        <w:jc w:val="left"/>
        <w:rPr>
          <w:rFonts w:ascii="仿宋" w:eastAsia="仿宋" w:hAnsi="仿宋"/>
          <w:b/>
          <w:sz w:val="24"/>
          <w:szCs w:val="24"/>
        </w:rPr>
      </w:pPr>
      <w:r>
        <w:rPr>
          <w:rFonts w:ascii="仿宋" w:eastAsia="仿宋" w:hAnsi="仿宋" w:hint="eastAsia"/>
          <w:sz w:val="24"/>
          <w:szCs w:val="24"/>
        </w:rPr>
        <w:t>1.投标报价清单(含设计、施工、调试、验收、材料、人工、软件开发、知识产权使用、安全、运输、税金等所涉及本项目的一切费用。投标报价高于采购预算的，则该报价为无效报价。报价以人民币计，并以大写为准)。</w:t>
      </w:r>
      <w:r>
        <w:rPr>
          <w:rFonts w:ascii="仿宋" w:eastAsia="仿宋" w:hAnsi="仿宋" w:hint="eastAsia"/>
          <w:b/>
          <w:sz w:val="24"/>
          <w:szCs w:val="24"/>
        </w:rPr>
        <w:t>投标报价清单必须单独密封。</w:t>
      </w:r>
    </w:p>
    <w:p w:rsidR="00F51BDB" w:rsidRDefault="00617688">
      <w:pPr>
        <w:ind w:firstLineChars="200" w:firstLine="480"/>
        <w:jc w:val="left"/>
        <w:rPr>
          <w:rFonts w:ascii="仿宋" w:eastAsia="仿宋" w:hAnsi="仿宋"/>
          <w:b/>
          <w:sz w:val="24"/>
        </w:rPr>
      </w:pPr>
      <w:r>
        <w:rPr>
          <w:rFonts w:ascii="仿宋" w:eastAsia="仿宋" w:hAnsi="仿宋" w:hint="eastAsia"/>
          <w:sz w:val="24"/>
        </w:rPr>
        <w:t>2.</w:t>
      </w:r>
      <w:r>
        <w:rPr>
          <w:rFonts w:ascii="仿宋" w:eastAsia="仿宋" w:hAnsi="仿宋" w:hint="eastAsia"/>
          <w:sz w:val="24"/>
          <w:szCs w:val="24"/>
        </w:rPr>
        <w:t>设计方案（A3幅面，彩色打印，</w:t>
      </w:r>
      <w:r>
        <w:rPr>
          <w:rFonts w:ascii="仿宋" w:eastAsia="仿宋" w:hAnsi="仿宋" w:hint="eastAsia"/>
          <w:color w:val="000000" w:themeColor="text1"/>
          <w:sz w:val="24"/>
        </w:rPr>
        <w:t>胶装成册</w:t>
      </w:r>
      <w:r>
        <w:rPr>
          <w:rFonts w:ascii="仿宋" w:eastAsia="仿宋" w:hAnsi="仿宋" w:hint="eastAsia"/>
          <w:sz w:val="24"/>
          <w:szCs w:val="24"/>
        </w:rPr>
        <w:t>）：2本。</w:t>
      </w:r>
      <w:r>
        <w:rPr>
          <w:rFonts w:ascii="仿宋" w:eastAsia="仿宋" w:hAnsi="仿宋" w:hint="eastAsia"/>
          <w:b/>
          <w:sz w:val="24"/>
          <w:szCs w:val="24"/>
        </w:rPr>
        <w:t>设计方案必须单独密封。</w:t>
      </w:r>
    </w:p>
    <w:p w:rsidR="00F51BDB" w:rsidRDefault="00617688">
      <w:pPr>
        <w:ind w:firstLineChars="200" w:firstLine="480"/>
        <w:jc w:val="left"/>
        <w:rPr>
          <w:rFonts w:ascii="仿宋" w:eastAsia="仿宋" w:hAnsi="仿宋"/>
          <w:sz w:val="24"/>
        </w:rPr>
      </w:pPr>
      <w:r>
        <w:rPr>
          <w:rFonts w:ascii="仿宋" w:eastAsia="仿宋" w:hAnsi="仿宋" w:hint="eastAsia"/>
          <w:sz w:val="24"/>
        </w:rPr>
        <w:t>3.有效的五证合一营业执照副本复印件；</w:t>
      </w:r>
    </w:p>
    <w:p w:rsidR="00F51BDB" w:rsidRDefault="00617688">
      <w:pPr>
        <w:ind w:firstLineChars="200" w:firstLine="480"/>
        <w:jc w:val="left"/>
        <w:rPr>
          <w:rFonts w:ascii="仿宋" w:eastAsia="仿宋" w:hAnsi="仿宋"/>
          <w:sz w:val="24"/>
          <w:szCs w:val="24"/>
        </w:rPr>
      </w:pPr>
      <w:r>
        <w:rPr>
          <w:rFonts w:ascii="仿宋" w:eastAsia="仿宋" w:hAnsi="仿宋" w:cs="仿宋_GB2312" w:hint="eastAsia"/>
          <w:color w:val="000000"/>
          <w:sz w:val="24"/>
        </w:rPr>
        <w:t>4.投标人开户银行、户名、账号；</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5.投标代表身份证复印件；如非法定代表人投标，另提供法定代表人授权委托书原件、法定代表人身份证复印件；</w:t>
      </w:r>
    </w:p>
    <w:p w:rsidR="00F51BDB" w:rsidRDefault="00617688">
      <w:pPr>
        <w:ind w:firstLineChars="200" w:firstLine="480"/>
        <w:jc w:val="left"/>
        <w:rPr>
          <w:rFonts w:ascii="仿宋" w:eastAsia="仿宋" w:hAnsi="仿宋"/>
          <w:sz w:val="24"/>
          <w:szCs w:val="24"/>
        </w:rPr>
      </w:pPr>
      <w:r>
        <w:rPr>
          <w:rFonts w:ascii="仿宋" w:eastAsia="仿宋" w:hAnsi="仿宋" w:hint="eastAsia"/>
          <w:color w:val="000000"/>
          <w:sz w:val="24"/>
        </w:rPr>
        <w:t>6.投标产品技术参数响应表（根据采购文件采购清单内容制作；投标产品必须注明品牌型号；同时应注明：不偏离、正偏离、负偏离）；</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7.投标人安全服务方案及承诺</w:t>
      </w:r>
      <w:r>
        <w:rPr>
          <w:rFonts w:ascii="仿宋" w:eastAsia="仿宋" w:hAnsi="仿宋" w:hint="eastAsia"/>
          <w:bCs/>
          <w:color w:val="000000"/>
          <w:sz w:val="24"/>
        </w:rPr>
        <w:t>；</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8.投标人技术方案及实施方案；</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9.投标人项目团队名单；</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10.投标人</w:t>
      </w:r>
      <w:r>
        <w:rPr>
          <w:rFonts w:ascii="仿宋" w:eastAsia="仿宋" w:hAnsi="仿宋" w:hint="eastAsia"/>
          <w:sz w:val="24"/>
        </w:rPr>
        <w:t>2017年1月1日至今的</w:t>
      </w:r>
      <w:r>
        <w:rPr>
          <w:rFonts w:ascii="仿宋" w:eastAsia="仿宋" w:hAnsi="仿宋" w:hint="eastAsia"/>
          <w:bCs/>
          <w:color w:val="000000"/>
          <w:sz w:val="24"/>
        </w:rPr>
        <w:t>同类项目业绩证明材料（业绩汇总表、合同复印件）</w:t>
      </w:r>
      <w:r>
        <w:rPr>
          <w:rFonts w:ascii="仿宋" w:eastAsia="仿宋" w:hAnsi="仿宋" w:hint="eastAsia"/>
          <w:sz w:val="24"/>
        </w:rPr>
        <w:t>；</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11.其他相关证明材料</w:t>
      </w:r>
      <w:r>
        <w:rPr>
          <w:rFonts w:ascii="仿宋" w:eastAsia="仿宋" w:hAnsi="仿宋" w:cs="仿宋_GB2312" w:hint="eastAsia"/>
          <w:color w:val="000000"/>
          <w:sz w:val="24"/>
        </w:rPr>
        <w:t>（</w:t>
      </w:r>
      <w:r>
        <w:rPr>
          <w:rFonts w:ascii="仿宋" w:eastAsia="仿宋" w:hAnsi="仿宋" w:hint="eastAsia"/>
          <w:color w:val="000000"/>
          <w:sz w:val="24"/>
        </w:rPr>
        <w:t>采购文件要求提供</w:t>
      </w:r>
      <w:r>
        <w:rPr>
          <w:rFonts w:ascii="仿宋" w:eastAsia="仿宋" w:hAnsi="仿宋" w:cs="仿宋_GB2312" w:hint="eastAsia"/>
          <w:color w:val="000000"/>
          <w:sz w:val="24"/>
        </w:rPr>
        <w:t>的证明材料、投标人认为需要提</w:t>
      </w:r>
      <w:r>
        <w:rPr>
          <w:rFonts w:ascii="仿宋" w:eastAsia="仿宋" w:hAnsi="仿宋" w:cs="仿宋_GB2312" w:hint="eastAsia"/>
          <w:color w:val="000000"/>
          <w:sz w:val="24"/>
        </w:rPr>
        <w:lastRenderedPageBreak/>
        <w:t>交的材料等）</w:t>
      </w:r>
    </w:p>
    <w:p w:rsidR="00F51BDB" w:rsidRDefault="00617688">
      <w:pPr>
        <w:ind w:firstLineChars="200" w:firstLine="480"/>
        <w:jc w:val="left"/>
        <w:rPr>
          <w:rFonts w:ascii="仿宋" w:eastAsia="仿宋" w:hAnsi="仿宋"/>
          <w:color w:val="000000"/>
          <w:sz w:val="24"/>
        </w:rPr>
      </w:pPr>
      <w:r>
        <w:rPr>
          <w:rFonts w:ascii="仿宋" w:eastAsia="仿宋" w:hAnsi="仿宋" w:hint="eastAsia"/>
          <w:sz w:val="24"/>
        </w:rPr>
        <w:t>12.</w:t>
      </w:r>
      <w:r>
        <w:rPr>
          <w:rFonts w:ascii="仿宋" w:eastAsia="仿宋" w:hAnsi="仿宋" w:hint="eastAsia"/>
          <w:color w:val="000000"/>
          <w:sz w:val="24"/>
        </w:rPr>
        <w:t>提供自采购公告发布之日起至开标截止时间止的“信用中国”网站（www.creditchina.gov.cn）、中国政府采购网（www.ccgp.gov.cn）、</w:t>
      </w:r>
      <w:r>
        <w:rPr>
          <w:rFonts w:ascii="仿宋" w:eastAsia="仿宋" w:hAnsi="仿宋" w:cs="仿宋_GB2312" w:hint="eastAsia"/>
          <w:color w:val="000000"/>
          <w:sz w:val="24"/>
        </w:rPr>
        <w:t>“浙江政府采购网”（www.zjzfcg.gov.cn）</w:t>
      </w:r>
      <w:r>
        <w:rPr>
          <w:rFonts w:ascii="仿宋" w:eastAsia="仿宋" w:hAnsi="仿宋" w:hint="eastAsia"/>
          <w:color w:val="000000"/>
          <w:sz w:val="24"/>
        </w:rPr>
        <w:t>投标人信用查询网页截图（以开标当日采购人核实的查询结果为准）。（提供任何2个查询网页截图即可）</w:t>
      </w:r>
    </w:p>
    <w:p w:rsidR="00F51BDB" w:rsidRDefault="00617688">
      <w:pPr>
        <w:ind w:firstLineChars="200" w:firstLine="480"/>
        <w:rPr>
          <w:rFonts w:ascii="仿宋" w:eastAsia="仿宋" w:hAnsi="仿宋" w:cs="仿宋_GB2312"/>
          <w:sz w:val="24"/>
        </w:rPr>
      </w:pPr>
      <w:r>
        <w:rPr>
          <w:rFonts w:ascii="仿宋" w:eastAsia="仿宋" w:hAnsi="仿宋" w:hint="eastAsia"/>
          <w:color w:val="000000"/>
          <w:sz w:val="24"/>
        </w:rPr>
        <w:t>13.提供</w:t>
      </w:r>
      <w:r>
        <w:rPr>
          <w:rFonts w:ascii="仿宋" w:eastAsia="仿宋" w:hAnsi="仿宋" w:hint="eastAsia"/>
          <w:sz w:val="24"/>
        </w:rPr>
        <w:t>投标人未在行政处罚期内和未被列入经营异常名录的</w:t>
      </w:r>
      <w:r>
        <w:rPr>
          <w:rFonts w:ascii="仿宋" w:eastAsia="仿宋" w:hAnsi="仿宋" w:hint="eastAsia"/>
          <w:color w:val="000000"/>
          <w:sz w:val="24"/>
        </w:rPr>
        <w:t>查询网页截图</w:t>
      </w:r>
      <w:r>
        <w:rPr>
          <w:rFonts w:ascii="仿宋" w:eastAsia="仿宋" w:hAnsi="仿宋" w:hint="eastAsia"/>
          <w:sz w:val="24"/>
        </w:rPr>
        <w:t>（国家企业信用信息公示系统：</w:t>
      </w:r>
      <w:r>
        <w:rPr>
          <w:rFonts w:ascii="仿宋" w:eastAsia="仿宋" w:hAnsi="仿宋" w:cs="仿宋_GB2312" w:hint="eastAsia"/>
          <w:sz w:val="24"/>
        </w:rPr>
        <w:t>www.gsxt.gov.cn</w:t>
      </w:r>
      <w:r>
        <w:rPr>
          <w:rFonts w:ascii="仿宋" w:eastAsia="仿宋" w:hAnsi="仿宋" w:hint="eastAsia"/>
          <w:sz w:val="24"/>
        </w:rPr>
        <w:t>）。</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三、投标文件递交及开标时间、地点</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1.开标时间：2020年</w:t>
      </w:r>
      <w:r w:rsidR="00860F48">
        <w:rPr>
          <w:rFonts w:ascii="仿宋" w:eastAsia="仿宋" w:hAnsi="仿宋" w:hint="eastAsia"/>
          <w:sz w:val="24"/>
          <w:szCs w:val="24"/>
        </w:rPr>
        <w:t>8</w:t>
      </w:r>
      <w:r>
        <w:rPr>
          <w:rFonts w:ascii="仿宋" w:eastAsia="仿宋" w:hAnsi="仿宋" w:hint="eastAsia"/>
          <w:sz w:val="24"/>
          <w:szCs w:val="24"/>
        </w:rPr>
        <w:t>月</w:t>
      </w:r>
      <w:r w:rsidR="00860F48">
        <w:rPr>
          <w:rFonts w:ascii="仿宋" w:eastAsia="仿宋" w:hAnsi="仿宋" w:hint="eastAsia"/>
          <w:sz w:val="24"/>
          <w:szCs w:val="24"/>
        </w:rPr>
        <w:t>17</w:t>
      </w:r>
      <w:r>
        <w:rPr>
          <w:rFonts w:ascii="仿宋" w:eastAsia="仿宋" w:hAnsi="仿宋" w:hint="eastAsia"/>
          <w:sz w:val="24"/>
          <w:szCs w:val="24"/>
        </w:rPr>
        <w:t>日下午14：30（投标人不参加开标会议或迟到视为自动放弃）；</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2.开标地点：湖州市二环东路759号湖州师范学院东校区明达楼202室；</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3.联系人：徐老师；</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4.电话：0572-2322188。</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四、中标办法</w:t>
      </w:r>
    </w:p>
    <w:p w:rsidR="00F51BDB" w:rsidRDefault="00617688">
      <w:pPr>
        <w:ind w:firstLineChars="200" w:firstLine="480"/>
        <w:contextualSpacing/>
        <w:jc w:val="left"/>
        <w:rPr>
          <w:rFonts w:ascii="仿宋" w:eastAsia="仿宋" w:hAnsi="仿宋"/>
          <w:sz w:val="24"/>
          <w:szCs w:val="24"/>
        </w:rPr>
      </w:pPr>
      <w:r>
        <w:rPr>
          <w:rFonts w:ascii="仿宋" w:eastAsia="仿宋" w:hAnsi="仿宋" w:hint="eastAsia"/>
          <w:sz w:val="24"/>
          <w:szCs w:val="24"/>
        </w:rPr>
        <w:t>本项目由</w:t>
      </w:r>
      <w:r>
        <w:rPr>
          <w:rFonts w:ascii="仿宋" w:eastAsia="仿宋" w:hAnsi="仿宋" w:hint="eastAsia"/>
          <w:color w:val="000000" w:themeColor="text1"/>
          <w:sz w:val="24"/>
          <w:szCs w:val="24"/>
        </w:rPr>
        <w:t>评标委员会</w:t>
      </w:r>
      <w:r>
        <w:rPr>
          <w:rFonts w:ascii="仿宋" w:eastAsia="仿宋" w:hAnsi="仿宋" w:hint="eastAsia"/>
          <w:sz w:val="24"/>
          <w:szCs w:val="24"/>
        </w:rPr>
        <w:t>根据采购文件要求进行综合评分，满分100分，得分最高者为中标人。如得分最高者弃标，由采购人决定按得分从高到低依次排序另行确定中标人或另行招标。中标结果需经公示确认。</w:t>
      </w:r>
    </w:p>
    <w:p w:rsidR="00F51BDB" w:rsidRDefault="00617688">
      <w:pPr>
        <w:ind w:firstLineChars="196" w:firstLine="472"/>
        <w:contextualSpacing/>
        <w:jc w:val="left"/>
        <w:rPr>
          <w:rFonts w:ascii="仿宋" w:eastAsia="仿宋" w:hAnsi="仿宋"/>
          <w:b/>
          <w:sz w:val="24"/>
          <w:szCs w:val="24"/>
        </w:rPr>
      </w:pPr>
      <w:r>
        <w:rPr>
          <w:rFonts w:ascii="仿宋" w:eastAsia="仿宋" w:hAnsi="仿宋" w:hint="eastAsia"/>
          <w:b/>
          <w:sz w:val="24"/>
          <w:szCs w:val="24"/>
        </w:rPr>
        <w:t>五、评分标准</w:t>
      </w:r>
    </w:p>
    <w:p w:rsidR="00F51BDB" w:rsidRDefault="00617688">
      <w:pPr>
        <w:ind w:firstLineChars="200" w:firstLine="480"/>
        <w:contextualSpacing/>
        <w:jc w:val="left"/>
        <w:rPr>
          <w:rFonts w:ascii="仿宋" w:eastAsia="仿宋" w:hAnsi="仿宋"/>
          <w:sz w:val="24"/>
          <w:szCs w:val="24"/>
        </w:rPr>
      </w:pPr>
      <w:r>
        <w:rPr>
          <w:rFonts w:ascii="仿宋" w:eastAsia="仿宋" w:hAnsi="仿宋" w:hint="eastAsia"/>
          <w:sz w:val="24"/>
          <w:szCs w:val="24"/>
        </w:rPr>
        <w:t>本次评标采用综合评分法，总分为100分，其中价格分10分，技术、商务、资信及其他分90分。合格投标人的评标得分为各项目汇总得分，综合得分最高的为第一中标候选人。评分过程中采用四舍五入法，并保留小数2位。</w:t>
      </w:r>
    </w:p>
    <w:p w:rsidR="00F51BDB" w:rsidRDefault="00617688">
      <w:pPr>
        <w:ind w:firstLineChars="200" w:firstLine="480"/>
        <w:contextualSpacing/>
        <w:jc w:val="left"/>
        <w:rPr>
          <w:rFonts w:ascii="仿宋" w:eastAsia="仿宋" w:hAnsi="仿宋"/>
          <w:sz w:val="24"/>
          <w:szCs w:val="24"/>
        </w:rPr>
      </w:pPr>
      <w:r>
        <w:rPr>
          <w:rFonts w:ascii="仿宋" w:eastAsia="仿宋" w:hAnsi="仿宋" w:hint="eastAsia"/>
          <w:sz w:val="24"/>
          <w:szCs w:val="24"/>
        </w:rPr>
        <w:t>投标人评标综合得分=价格分+(技术、商务、资信及其他分)。</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1.价格分：10分。</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投标报价高于采购预算的，则该报价为无效报价。在报价允许范围内，投标人中报价最低的为评标基准价，其价格分为满分，其他投标人的价格分按照下列公式计算：价格分=（评标基准价/投标人报价）×10。</w:t>
      </w:r>
    </w:p>
    <w:p w:rsidR="00F51BDB" w:rsidRDefault="00617688">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根据规定，在评审时对小型和微型企业的投标报价给予</w:t>
      </w:r>
      <w:bookmarkStart w:id="0" w:name="小微企业价格扣除比例2"/>
      <w:r>
        <w:rPr>
          <w:rFonts w:ascii="仿宋" w:eastAsia="仿宋" w:hAnsi="仿宋" w:cs="Times New Roman"/>
          <w:sz w:val="24"/>
          <w:szCs w:val="24"/>
        </w:rPr>
        <w:t>6</w:t>
      </w:r>
      <w:bookmarkEnd w:id="0"/>
      <w:r>
        <w:rPr>
          <w:rFonts w:ascii="仿宋" w:eastAsia="仿宋" w:hAnsi="仿宋" w:cs="Times New Roman" w:hint="eastAsia"/>
          <w:sz w:val="24"/>
          <w:szCs w:val="24"/>
        </w:rPr>
        <w:t>%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rsidR="00F51BDB" w:rsidRDefault="00617688">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F51BDB" w:rsidRDefault="00617688">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rsidR="00F51BDB" w:rsidRDefault="00617688">
      <w:pPr>
        <w:ind w:firstLineChars="200" w:firstLine="480"/>
        <w:contextualSpacing/>
        <w:jc w:val="left"/>
        <w:rPr>
          <w:rFonts w:ascii="仿宋" w:eastAsia="仿宋" w:hAnsi="仿宋"/>
          <w:sz w:val="24"/>
          <w:szCs w:val="24"/>
        </w:rPr>
      </w:pPr>
      <w:r>
        <w:rPr>
          <w:rFonts w:ascii="仿宋" w:eastAsia="仿宋" w:hAnsi="仿宋" w:cs="Times New Roman" w:hint="eastAsia"/>
          <w:sz w:val="24"/>
          <w:szCs w:val="24"/>
        </w:rPr>
        <w:t>上述计算扣除不累计计算，最高扣除6%；未提供以上材料的，均不给予价格计算扣除。</w:t>
      </w:r>
    </w:p>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2.技术、商务、资信及其他分：90分。</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本部分按照评标小组成员的独立评分结果汇总数的算术平均分计算，计算公式为：得分=（评标小组所有成员评分合计数）/（评标小组组成人员数）</w:t>
      </w:r>
    </w:p>
    <w:tbl>
      <w:tblPr>
        <w:tblW w:w="985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8"/>
        <w:gridCol w:w="7"/>
        <w:gridCol w:w="1050"/>
        <w:gridCol w:w="11"/>
        <w:gridCol w:w="7119"/>
        <w:gridCol w:w="967"/>
      </w:tblGrid>
      <w:tr w:rsidR="00F51BDB">
        <w:trPr>
          <w:trHeight w:val="558"/>
          <w:jc w:val="center"/>
        </w:trPr>
        <w:tc>
          <w:tcPr>
            <w:tcW w:w="698"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rPr>
                <w:rFonts w:ascii="仿宋" w:eastAsia="仿宋" w:hAnsi="仿宋"/>
                <w:b/>
                <w:sz w:val="21"/>
                <w:szCs w:val="21"/>
              </w:rPr>
            </w:pPr>
            <w:r>
              <w:rPr>
                <w:rFonts w:ascii="仿宋" w:eastAsia="仿宋" w:hAnsi="仿宋"/>
                <w:b/>
                <w:sz w:val="21"/>
                <w:szCs w:val="21"/>
              </w:rPr>
              <w:lastRenderedPageBreak/>
              <w:t>序号</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评审内容</w:t>
            </w:r>
          </w:p>
        </w:tc>
        <w:tc>
          <w:tcPr>
            <w:tcW w:w="7119"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分值</w:t>
            </w:r>
          </w:p>
        </w:tc>
      </w:tr>
      <w:tr w:rsidR="00F51BDB">
        <w:trPr>
          <w:trHeight w:val="348"/>
          <w:jc w:val="center"/>
        </w:trPr>
        <w:tc>
          <w:tcPr>
            <w:tcW w:w="8885" w:type="dxa"/>
            <w:gridSpan w:val="5"/>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技术分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70</w:t>
            </w:r>
            <w:r>
              <w:rPr>
                <w:rFonts w:ascii="仿宋" w:eastAsia="仿宋" w:hAnsi="仿宋"/>
                <w:b/>
                <w:sz w:val="21"/>
                <w:szCs w:val="21"/>
              </w:rPr>
              <w:t>分</w:t>
            </w:r>
          </w:p>
        </w:tc>
      </w:tr>
      <w:tr w:rsidR="00F51BDB">
        <w:trPr>
          <w:cantSplit/>
          <w:trHeight w:val="2130"/>
          <w:jc w:val="center"/>
        </w:trPr>
        <w:tc>
          <w:tcPr>
            <w:tcW w:w="698" w:type="dxa"/>
            <w:tcBorders>
              <w:top w:val="single" w:sz="4" w:space="0" w:color="auto"/>
              <w:left w:val="single" w:sz="4" w:space="0" w:color="auto"/>
              <w:right w:val="single" w:sz="4" w:space="0" w:color="auto"/>
            </w:tcBorders>
            <w:vAlign w:val="center"/>
          </w:tcPr>
          <w:p w:rsidR="00F51BDB" w:rsidRDefault="00617688">
            <w:pPr>
              <w:spacing w:line="420" w:lineRule="exact"/>
              <w:jc w:val="center"/>
              <w:rPr>
                <w:rFonts w:ascii="仿宋" w:eastAsia="仿宋" w:hAnsi="仿宋"/>
                <w:szCs w:val="21"/>
              </w:rPr>
            </w:pPr>
            <w:r>
              <w:rPr>
                <w:rFonts w:ascii="仿宋" w:eastAsia="仿宋" w:hAnsi="仿宋"/>
                <w:szCs w:val="21"/>
              </w:rPr>
              <w:t>1</w:t>
            </w:r>
          </w:p>
        </w:tc>
        <w:tc>
          <w:tcPr>
            <w:tcW w:w="1068" w:type="dxa"/>
            <w:gridSpan w:val="3"/>
            <w:tcBorders>
              <w:top w:val="single" w:sz="4" w:space="0" w:color="auto"/>
              <w:left w:val="single" w:sz="4" w:space="0" w:color="auto"/>
              <w:right w:val="single" w:sz="4" w:space="0" w:color="auto"/>
            </w:tcBorders>
            <w:vAlign w:val="center"/>
          </w:tcPr>
          <w:p w:rsidR="00F51BDB" w:rsidRDefault="00617688">
            <w:pPr>
              <w:pStyle w:val="a4"/>
              <w:spacing w:before="156" w:after="156" w:line="440" w:lineRule="exact"/>
              <w:jc w:val="center"/>
              <w:rPr>
                <w:rFonts w:ascii="仿宋" w:eastAsia="仿宋" w:hAnsi="仿宋"/>
                <w:b/>
                <w:bCs/>
                <w:color w:val="000000"/>
                <w:sz w:val="21"/>
                <w:szCs w:val="21"/>
              </w:rPr>
            </w:pPr>
            <w:r>
              <w:rPr>
                <w:rFonts w:ascii="仿宋" w:eastAsia="仿宋" w:hAnsi="仿宋" w:hint="eastAsia"/>
                <w:b/>
                <w:bCs/>
                <w:color w:val="000000"/>
                <w:sz w:val="21"/>
                <w:szCs w:val="21"/>
              </w:rPr>
              <w:t>设计方案</w:t>
            </w:r>
          </w:p>
        </w:tc>
        <w:tc>
          <w:tcPr>
            <w:tcW w:w="7119" w:type="dxa"/>
            <w:tcBorders>
              <w:top w:val="single" w:sz="4" w:space="0" w:color="auto"/>
              <w:left w:val="single" w:sz="4" w:space="0" w:color="auto"/>
              <w:right w:val="single" w:sz="4" w:space="0" w:color="auto"/>
            </w:tcBorders>
            <w:vAlign w:val="center"/>
          </w:tcPr>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由评标委员会根据投标人设计方案的艺术效果、合理性、贴题性、可实施性及完整性进行评定。</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1.设计方案是否符合采购方的需求，是否符合相关规范，设计分析及整体规划是否合理。（0-15分）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2.设计方案贴合主题、立意新颖，有较强的前瞻性、艺术性，</w:t>
            </w:r>
            <w:r w:rsidR="00C439F6">
              <w:rPr>
                <w:rFonts w:ascii="仿宋" w:eastAsia="仿宋" w:hAnsi="仿宋" w:cs="宋体" w:hint="eastAsia"/>
                <w:color w:val="000000"/>
                <w:szCs w:val="21"/>
              </w:rPr>
              <w:t>既</w:t>
            </w:r>
            <w:r>
              <w:rPr>
                <w:rFonts w:ascii="仿宋" w:eastAsia="仿宋" w:hAnsi="仿宋" w:cs="宋体" w:hint="eastAsia"/>
                <w:color w:val="000000"/>
                <w:szCs w:val="21"/>
              </w:rPr>
              <w:t>满足</w:t>
            </w:r>
            <w:r w:rsidR="00C439F6">
              <w:rPr>
                <w:rFonts w:ascii="仿宋" w:eastAsia="仿宋" w:hAnsi="仿宋" w:cs="宋体" w:hint="eastAsia"/>
                <w:color w:val="000000"/>
                <w:szCs w:val="21"/>
              </w:rPr>
              <w:t>校史</w:t>
            </w:r>
            <w:r>
              <w:rPr>
                <w:rFonts w:ascii="仿宋" w:eastAsia="仿宋" w:hAnsi="仿宋" w:cs="宋体" w:hint="eastAsia"/>
                <w:color w:val="000000"/>
                <w:szCs w:val="21"/>
              </w:rPr>
              <w:t>的宣传，又满足空间的综合使用功能；色彩定位准确，突出</w:t>
            </w:r>
            <w:r w:rsidR="00C439F6">
              <w:rPr>
                <w:rFonts w:ascii="仿宋" w:eastAsia="仿宋" w:hAnsi="仿宋" w:cs="宋体" w:hint="eastAsia"/>
                <w:color w:val="000000"/>
                <w:szCs w:val="21"/>
              </w:rPr>
              <w:t>校史</w:t>
            </w:r>
            <w:r>
              <w:rPr>
                <w:rFonts w:ascii="仿宋" w:eastAsia="仿宋" w:hAnsi="仿宋" w:cs="宋体" w:hint="eastAsia"/>
                <w:color w:val="000000"/>
                <w:szCs w:val="21"/>
              </w:rPr>
              <w:t>特点，体现</w:t>
            </w:r>
            <w:r w:rsidR="00C439F6">
              <w:rPr>
                <w:rFonts w:ascii="仿宋" w:eastAsia="仿宋" w:hAnsi="仿宋" w:cs="宋体" w:hint="eastAsia"/>
                <w:color w:val="000000"/>
                <w:szCs w:val="21"/>
              </w:rPr>
              <w:t>学校</w:t>
            </w:r>
            <w:r>
              <w:rPr>
                <w:rFonts w:ascii="仿宋" w:eastAsia="仿宋" w:hAnsi="仿宋" w:cs="宋体" w:hint="eastAsia"/>
                <w:color w:val="000000"/>
                <w:szCs w:val="21"/>
              </w:rPr>
              <w:t>的</w:t>
            </w:r>
            <w:r w:rsidR="00C439F6">
              <w:rPr>
                <w:rFonts w:ascii="仿宋" w:eastAsia="仿宋" w:hAnsi="仿宋" w:cs="宋体" w:hint="eastAsia"/>
                <w:color w:val="000000"/>
                <w:szCs w:val="21"/>
              </w:rPr>
              <w:t>发展</w:t>
            </w:r>
            <w:r>
              <w:rPr>
                <w:rFonts w:ascii="仿宋" w:eastAsia="仿宋" w:hAnsi="仿宋" w:cs="宋体" w:hint="eastAsia"/>
                <w:color w:val="000000"/>
                <w:szCs w:val="21"/>
              </w:rPr>
              <w:t>活力。（0-15分）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3.设计效果具有真实感，材料运用合理，所体现的工艺实施具备可实施性、安全性及合理性。（0-15分）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4.设计方案所展示的布展手段多样，具有层次感，避免单调。（0-10分）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5.设计方案的完整性，图纸数量等。（0-5分）</w:t>
            </w:r>
          </w:p>
          <w:p w:rsidR="00F51BDB" w:rsidRDefault="00617688">
            <w:pPr>
              <w:spacing w:line="440" w:lineRule="exact"/>
              <w:rPr>
                <w:rFonts w:ascii="仿宋" w:eastAsia="仿宋" w:hAnsi="仿宋" w:cs="宋体"/>
                <w:b/>
                <w:color w:val="000000"/>
                <w:szCs w:val="21"/>
              </w:rPr>
            </w:pPr>
            <w:r>
              <w:rPr>
                <w:rFonts w:ascii="仿宋" w:eastAsia="仿宋" w:hAnsi="仿宋" w:cs="宋体" w:hint="eastAsia"/>
                <w:b/>
                <w:color w:val="000000"/>
                <w:szCs w:val="21"/>
              </w:rPr>
              <w:t>以上方案不提供不得分。</w:t>
            </w:r>
          </w:p>
        </w:tc>
        <w:tc>
          <w:tcPr>
            <w:tcW w:w="967" w:type="dxa"/>
            <w:tcBorders>
              <w:top w:val="single" w:sz="4" w:space="0" w:color="auto"/>
              <w:left w:val="single" w:sz="4" w:space="0" w:color="auto"/>
              <w:right w:val="single" w:sz="4" w:space="0" w:color="auto"/>
            </w:tcBorders>
            <w:vAlign w:val="center"/>
          </w:tcPr>
          <w:p w:rsidR="00F51BDB" w:rsidRDefault="00617688">
            <w:pPr>
              <w:pStyle w:val="a4"/>
              <w:spacing w:before="156" w:after="156" w:line="440" w:lineRule="exact"/>
              <w:jc w:val="center"/>
              <w:rPr>
                <w:rFonts w:ascii="仿宋" w:eastAsia="仿宋" w:hAnsi="仿宋"/>
                <w:color w:val="000000"/>
                <w:sz w:val="21"/>
                <w:szCs w:val="21"/>
              </w:rPr>
            </w:pPr>
            <w:r>
              <w:rPr>
                <w:rFonts w:ascii="仿宋" w:eastAsia="仿宋" w:hAnsi="仿宋" w:hint="eastAsia"/>
                <w:color w:val="000000"/>
                <w:sz w:val="21"/>
                <w:szCs w:val="21"/>
              </w:rPr>
              <w:t>60分</w:t>
            </w:r>
          </w:p>
        </w:tc>
      </w:tr>
      <w:tr w:rsidR="00F51BDB">
        <w:trPr>
          <w:cantSplit/>
          <w:trHeight w:val="2130"/>
          <w:jc w:val="center"/>
        </w:trPr>
        <w:tc>
          <w:tcPr>
            <w:tcW w:w="698" w:type="dxa"/>
            <w:tcBorders>
              <w:top w:val="single" w:sz="4" w:space="0" w:color="auto"/>
              <w:left w:val="single" w:sz="4" w:space="0" w:color="auto"/>
              <w:right w:val="single" w:sz="4" w:space="0" w:color="auto"/>
            </w:tcBorders>
            <w:vAlign w:val="center"/>
          </w:tcPr>
          <w:p w:rsidR="00F51BDB" w:rsidRDefault="00617688">
            <w:pPr>
              <w:spacing w:line="420" w:lineRule="exact"/>
              <w:jc w:val="center"/>
              <w:rPr>
                <w:rFonts w:ascii="仿宋" w:eastAsia="仿宋" w:hAnsi="仿宋"/>
                <w:szCs w:val="21"/>
              </w:rPr>
            </w:pPr>
            <w:r>
              <w:rPr>
                <w:rFonts w:ascii="仿宋" w:eastAsia="仿宋" w:hAnsi="仿宋" w:hint="eastAsia"/>
                <w:szCs w:val="21"/>
              </w:rPr>
              <w:t>2</w:t>
            </w:r>
          </w:p>
        </w:tc>
        <w:tc>
          <w:tcPr>
            <w:tcW w:w="1068" w:type="dxa"/>
            <w:gridSpan w:val="3"/>
            <w:tcBorders>
              <w:top w:val="single" w:sz="4" w:space="0" w:color="auto"/>
              <w:left w:val="single" w:sz="4" w:space="0" w:color="auto"/>
              <w:right w:val="single" w:sz="4" w:space="0" w:color="auto"/>
            </w:tcBorders>
            <w:vAlign w:val="center"/>
          </w:tcPr>
          <w:p w:rsidR="00F51BDB" w:rsidRDefault="00617688">
            <w:pPr>
              <w:pStyle w:val="a4"/>
              <w:spacing w:before="156" w:after="156" w:line="440" w:lineRule="exact"/>
              <w:jc w:val="center"/>
              <w:rPr>
                <w:rFonts w:ascii="仿宋" w:eastAsia="仿宋" w:hAnsi="仿宋"/>
                <w:b/>
                <w:bCs/>
                <w:color w:val="000000"/>
                <w:sz w:val="21"/>
                <w:szCs w:val="21"/>
              </w:rPr>
            </w:pPr>
            <w:r>
              <w:rPr>
                <w:rFonts w:ascii="仿宋" w:eastAsia="仿宋" w:hAnsi="仿宋" w:hint="eastAsia"/>
                <w:b/>
                <w:bCs/>
                <w:color w:val="000000"/>
                <w:sz w:val="21"/>
                <w:szCs w:val="21"/>
              </w:rPr>
              <w:t>安全服务方案及承诺</w:t>
            </w:r>
          </w:p>
          <w:p w:rsidR="00F51BDB" w:rsidRDefault="00617688">
            <w:pPr>
              <w:pStyle w:val="a4"/>
              <w:spacing w:before="156" w:after="156" w:line="440" w:lineRule="exact"/>
              <w:jc w:val="center"/>
              <w:rPr>
                <w:rFonts w:ascii="仿宋" w:eastAsia="仿宋" w:hAnsi="仿宋"/>
              </w:rPr>
            </w:pPr>
            <w:r>
              <w:rPr>
                <w:rFonts w:ascii="仿宋" w:eastAsia="仿宋" w:hAnsi="仿宋" w:hint="eastAsia"/>
                <w:b/>
                <w:bCs/>
                <w:color w:val="000000"/>
                <w:sz w:val="21"/>
                <w:szCs w:val="21"/>
              </w:rPr>
              <w:t>技术方案及实施方案</w:t>
            </w:r>
          </w:p>
          <w:p w:rsidR="00F51BDB" w:rsidRDefault="00F51BDB">
            <w:pPr>
              <w:pStyle w:val="a4"/>
              <w:spacing w:before="156" w:after="156" w:line="440" w:lineRule="exact"/>
              <w:jc w:val="center"/>
              <w:rPr>
                <w:rFonts w:ascii="仿宋" w:eastAsia="仿宋" w:hAnsi="仿宋"/>
                <w:b/>
                <w:bCs/>
                <w:color w:val="000000"/>
                <w:sz w:val="21"/>
                <w:szCs w:val="21"/>
              </w:rPr>
            </w:pPr>
          </w:p>
        </w:tc>
        <w:tc>
          <w:tcPr>
            <w:tcW w:w="7119" w:type="dxa"/>
            <w:tcBorders>
              <w:top w:val="single" w:sz="4" w:space="0" w:color="auto"/>
              <w:left w:val="single" w:sz="4" w:space="0" w:color="auto"/>
              <w:right w:val="single" w:sz="4" w:space="0" w:color="auto"/>
            </w:tcBorders>
            <w:vAlign w:val="center"/>
          </w:tcPr>
          <w:p w:rsidR="00F51BDB" w:rsidRDefault="00617688">
            <w:pPr>
              <w:jc w:val="left"/>
              <w:rPr>
                <w:rFonts w:ascii="仿宋" w:eastAsia="仿宋" w:hAnsi="仿宋" w:cs="宋体"/>
                <w:color w:val="000000"/>
                <w:szCs w:val="21"/>
              </w:rPr>
            </w:pPr>
            <w:r>
              <w:rPr>
                <w:rFonts w:ascii="仿宋" w:eastAsia="仿宋" w:hAnsi="仿宋" w:cs="宋体" w:hint="eastAsia"/>
                <w:color w:val="000000"/>
                <w:szCs w:val="21"/>
              </w:rPr>
              <w:t>由评标委员会根据投标人安全服务方案及承诺、技术方案及实施方案的科学性、严密性、合理性进行评定。</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1.布展技术方案与技术措施，包括项目特点、重点与难点描述的准确性及相应针对性措施的科学性；（0-3分）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2.保证设计及布展质量的安全管理体系与措施；设计及布展实施总进度计划及保证措施；（0-3分）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3.紧急情况的处理措施、预案以及抵抗风险的措施；成品保护措施等；（0-2分）</w:t>
            </w:r>
          </w:p>
          <w:p w:rsidR="00F51BDB" w:rsidRDefault="00617688">
            <w:pPr>
              <w:spacing w:line="440" w:lineRule="exact"/>
              <w:rPr>
                <w:rFonts w:ascii="仿宋" w:eastAsia="仿宋" w:hAnsi="仿宋" w:cs="宋体"/>
                <w:color w:val="000000"/>
                <w:szCs w:val="21"/>
              </w:rPr>
            </w:pPr>
            <w:r>
              <w:rPr>
                <w:rFonts w:ascii="仿宋" w:eastAsia="仿宋" w:hAnsi="仿宋" w:cs="宋体" w:hint="eastAsia"/>
                <w:color w:val="000000"/>
                <w:szCs w:val="21"/>
              </w:rPr>
              <w:t>4.项目实施人员配备合理，分工到位。（0-2分）</w:t>
            </w:r>
          </w:p>
          <w:p w:rsidR="00F51BDB" w:rsidRDefault="00617688">
            <w:pPr>
              <w:spacing w:line="440" w:lineRule="exact"/>
              <w:rPr>
                <w:rFonts w:ascii="仿宋" w:eastAsia="仿宋" w:hAnsi="仿宋" w:cs="宋体"/>
                <w:b/>
                <w:color w:val="000000"/>
                <w:szCs w:val="21"/>
              </w:rPr>
            </w:pPr>
            <w:r>
              <w:rPr>
                <w:rFonts w:ascii="仿宋" w:eastAsia="仿宋" w:hAnsi="仿宋" w:cs="宋体" w:hint="eastAsia"/>
                <w:b/>
                <w:color w:val="000000"/>
                <w:szCs w:val="21"/>
              </w:rPr>
              <w:t>以上方案不提供不得分。</w:t>
            </w:r>
          </w:p>
        </w:tc>
        <w:tc>
          <w:tcPr>
            <w:tcW w:w="967" w:type="dxa"/>
            <w:tcBorders>
              <w:top w:val="single" w:sz="4" w:space="0" w:color="auto"/>
              <w:left w:val="single" w:sz="4" w:space="0" w:color="auto"/>
              <w:right w:val="single" w:sz="4" w:space="0" w:color="auto"/>
            </w:tcBorders>
            <w:vAlign w:val="center"/>
          </w:tcPr>
          <w:p w:rsidR="00F51BDB" w:rsidRDefault="00617688">
            <w:pPr>
              <w:pStyle w:val="a4"/>
              <w:spacing w:before="156" w:after="156" w:line="440" w:lineRule="exact"/>
              <w:jc w:val="center"/>
              <w:rPr>
                <w:rFonts w:ascii="仿宋" w:eastAsia="仿宋" w:hAnsi="仿宋"/>
                <w:color w:val="000000"/>
                <w:sz w:val="21"/>
                <w:szCs w:val="21"/>
              </w:rPr>
            </w:pPr>
            <w:r>
              <w:rPr>
                <w:rFonts w:ascii="仿宋" w:eastAsia="仿宋" w:hAnsi="仿宋" w:hint="eastAsia"/>
                <w:color w:val="000000"/>
                <w:sz w:val="21"/>
                <w:szCs w:val="21"/>
              </w:rPr>
              <w:t>10分</w:t>
            </w:r>
          </w:p>
        </w:tc>
      </w:tr>
      <w:tr w:rsidR="00F51BDB">
        <w:trPr>
          <w:cantSplit/>
          <w:trHeight w:val="441"/>
          <w:jc w:val="center"/>
        </w:trPr>
        <w:tc>
          <w:tcPr>
            <w:tcW w:w="8885" w:type="dxa"/>
            <w:gridSpan w:val="5"/>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line="420" w:lineRule="exact"/>
              <w:jc w:val="center"/>
              <w:rPr>
                <w:rFonts w:ascii="仿宋" w:eastAsia="仿宋" w:hAnsi="仿宋"/>
                <w:b/>
                <w:sz w:val="21"/>
                <w:szCs w:val="21"/>
              </w:rPr>
            </w:pPr>
            <w:r>
              <w:rPr>
                <w:rFonts w:ascii="仿宋" w:eastAsia="仿宋" w:hAnsi="仿宋" w:hint="eastAsia"/>
                <w:b/>
                <w:sz w:val="21"/>
                <w:szCs w:val="21"/>
              </w:rPr>
              <w:t>商务分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6分</w:t>
            </w:r>
          </w:p>
        </w:tc>
      </w:tr>
      <w:tr w:rsidR="00F51BDB">
        <w:trPr>
          <w:cantSplit/>
          <w:trHeight w:val="441"/>
          <w:jc w:val="center"/>
        </w:trPr>
        <w:tc>
          <w:tcPr>
            <w:tcW w:w="705" w:type="dxa"/>
            <w:gridSpan w:val="2"/>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lastRenderedPageBreak/>
              <w:t>3</w:t>
            </w:r>
          </w:p>
        </w:tc>
        <w:tc>
          <w:tcPr>
            <w:tcW w:w="1050"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售后服务与承诺</w:t>
            </w:r>
          </w:p>
        </w:tc>
        <w:tc>
          <w:tcPr>
            <w:tcW w:w="7130" w:type="dxa"/>
            <w:gridSpan w:val="2"/>
            <w:tcBorders>
              <w:top w:val="single" w:sz="4" w:space="0" w:color="auto"/>
              <w:left w:val="single" w:sz="4" w:space="0" w:color="auto"/>
              <w:bottom w:val="single" w:sz="4" w:space="0" w:color="auto"/>
              <w:right w:val="single" w:sz="4" w:space="0" w:color="auto"/>
            </w:tcBorders>
            <w:vAlign w:val="center"/>
          </w:tcPr>
          <w:p w:rsidR="00F51BDB" w:rsidRDefault="00617688">
            <w:pPr>
              <w:pStyle w:val="TableParagraph"/>
              <w:spacing w:before="112" w:line="340" w:lineRule="exact"/>
              <w:ind w:right="95"/>
              <w:rPr>
                <w:rFonts w:ascii="仿宋" w:eastAsia="仿宋" w:hAnsi="仿宋" w:cstheme="minorBidi"/>
                <w:kern w:val="2"/>
                <w:sz w:val="21"/>
                <w:szCs w:val="21"/>
                <w:lang w:val="en-US" w:bidi="ar-SA"/>
              </w:rPr>
            </w:pPr>
            <w:r>
              <w:rPr>
                <w:rFonts w:ascii="仿宋" w:eastAsia="仿宋" w:hAnsi="仿宋" w:cstheme="minorBidi" w:hint="eastAsia"/>
                <w:kern w:val="2"/>
                <w:sz w:val="21"/>
                <w:szCs w:val="21"/>
                <w:lang w:val="en-US" w:bidi="ar-SA"/>
              </w:rPr>
              <w:t>1.售后服务优惠承诺（2分）：投标人提供的售后服务方案全面周到且优惠幅度大、有利于采购人的得1-3分，投标人提供的售后服务方案除响应采购文件规定内容外无其他售后服务优惠承诺的，该项不得分。</w:t>
            </w:r>
          </w:p>
          <w:p w:rsidR="00F51BDB" w:rsidRDefault="00617688">
            <w:pPr>
              <w:pStyle w:val="TableParagraph"/>
              <w:spacing w:before="112" w:line="340" w:lineRule="exact"/>
              <w:ind w:right="95"/>
              <w:rPr>
                <w:rFonts w:ascii="仿宋" w:eastAsia="仿宋" w:hAnsi="仿宋" w:cstheme="minorBidi"/>
                <w:kern w:val="2"/>
                <w:sz w:val="21"/>
                <w:szCs w:val="21"/>
                <w:lang w:val="en-US" w:bidi="ar-SA"/>
              </w:rPr>
            </w:pPr>
            <w:r>
              <w:rPr>
                <w:rFonts w:ascii="仿宋" w:eastAsia="仿宋" w:hAnsi="仿宋" w:cstheme="minorBidi" w:hint="eastAsia"/>
                <w:kern w:val="2"/>
                <w:sz w:val="21"/>
                <w:szCs w:val="21"/>
                <w:lang w:val="en-US" w:bidi="ar-SA"/>
              </w:rPr>
              <w:t>2.维修响应时间（2分）：供应商接到采购人通知后，2个工作日（48小时）派人赴现场处理质量问题的不得分，承诺提前12小时得1分，提前24小时得2分。</w:t>
            </w:r>
          </w:p>
          <w:p w:rsidR="00F51BDB" w:rsidRDefault="00617688">
            <w:pPr>
              <w:pStyle w:val="a3"/>
              <w:spacing w:after="0" w:line="420" w:lineRule="exact"/>
              <w:jc w:val="left"/>
              <w:rPr>
                <w:rFonts w:ascii="仿宋" w:eastAsia="仿宋" w:hAnsi="仿宋"/>
                <w:sz w:val="21"/>
                <w:szCs w:val="21"/>
              </w:rPr>
            </w:pPr>
            <w:r>
              <w:rPr>
                <w:rFonts w:ascii="仿宋" w:eastAsia="仿宋" w:hAnsi="仿宋" w:hint="eastAsia"/>
                <w:sz w:val="21"/>
                <w:szCs w:val="21"/>
              </w:rPr>
              <w:t>3.在满足质保期2年的基础上，投标人承诺每延长1年加1分，最多加2分。</w:t>
            </w:r>
          </w:p>
          <w:p w:rsidR="00F51BDB" w:rsidRDefault="00617688">
            <w:pPr>
              <w:pStyle w:val="a3"/>
              <w:spacing w:after="0" w:line="420" w:lineRule="exact"/>
              <w:jc w:val="left"/>
              <w:rPr>
                <w:rFonts w:ascii="仿宋" w:eastAsia="仿宋" w:hAnsi="仿宋"/>
                <w:b/>
                <w:sz w:val="21"/>
                <w:szCs w:val="21"/>
              </w:rPr>
            </w:pPr>
            <w:r>
              <w:rPr>
                <w:rFonts w:ascii="仿宋" w:eastAsia="仿宋" w:hAnsi="仿宋" w:hint="eastAsia"/>
                <w:b/>
                <w:sz w:val="21"/>
                <w:szCs w:val="21"/>
              </w:rPr>
              <w:t>以上方案不提供不得分。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sz w:val="21"/>
                <w:szCs w:val="21"/>
              </w:rPr>
            </w:pPr>
            <w:r>
              <w:rPr>
                <w:rFonts w:ascii="仿宋" w:eastAsia="仿宋" w:hAnsi="仿宋" w:hint="eastAsia"/>
                <w:sz w:val="21"/>
                <w:szCs w:val="21"/>
              </w:rPr>
              <w:t>6分</w:t>
            </w:r>
          </w:p>
        </w:tc>
      </w:tr>
      <w:tr w:rsidR="00F51BDB">
        <w:trPr>
          <w:cantSplit/>
          <w:trHeight w:val="441"/>
          <w:jc w:val="center"/>
        </w:trPr>
        <w:tc>
          <w:tcPr>
            <w:tcW w:w="8885" w:type="dxa"/>
            <w:gridSpan w:val="5"/>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pacing w:val="-10"/>
                <w:sz w:val="21"/>
                <w:szCs w:val="21"/>
              </w:rPr>
            </w:pPr>
            <w:r>
              <w:rPr>
                <w:rFonts w:ascii="仿宋" w:eastAsia="仿宋" w:hAnsi="仿宋"/>
                <w:b/>
                <w:sz w:val="21"/>
                <w:szCs w:val="21"/>
              </w:rPr>
              <w:t>资信及其他分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14</w:t>
            </w:r>
            <w:r>
              <w:rPr>
                <w:rFonts w:ascii="仿宋" w:eastAsia="仿宋" w:hAnsi="仿宋"/>
                <w:b/>
                <w:sz w:val="21"/>
                <w:szCs w:val="21"/>
              </w:rPr>
              <w:t>分</w:t>
            </w:r>
          </w:p>
        </w:tc>
      </w:tr>
      <w:tr w:rsidR="00F51BDB">
        <w:trPr>
          <w:cantSplit/>
          <w:trHeight w:val="1014"/>
          <w:jc w:val="center"/>
        </w:trPr>
        <w:tc>
          <w:tcPr>
            <w:tcW w:w="698" w:type="dxa"/>
            <w:tcBorders>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4</w:t>
            </w:r>
          </w:p>
        </w:tc>
        <w:tc>
          <w:tcPr>
            <w:tcW w:w="1068" w:type="dxa"/>
            <w:gridSpan w:val="3"/>
            <w:tcBorders>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企业</w:t>
            </w:r>
            <w:r>
              <w:rPr>
                <w:rFonts w:ascii="仿宋" w:eastAsia="仿宋" w:hAnsi="仿宋" w:hint="eastAsia"/>
                <w:b/>
                <w:sz w:val="21"/>
                <w:szCs w:val="21"/>
              </w:rPr>
              <w:t>荣誉及</w:t>
            </w:r>
            <w:r>
              <w:rPr>
                <w:rFonts w:ascii="仿宋" w:eastAsia="仿宋" w:hAnsi="仿宋"/>
                <w:b/>
                <w:sz w:val="21"/>
                <w:szCs w:val="21"/>
              </w:rPr>
              <w:t>认证</w:t>
            </w:r>
          </w:p>
        </w:tc>
        <w:tc>
          <w:tcPr>
            <w:tcW w:w="7119" w:type="dxa"/>
            <w:tcBorders>
              <w:top w:val="single" w:sz="4" w:space="0" w:color="auto"/>
              <w:left w:val="single" w:sz="4" w:space="0" w:color="auto"/>
              <w:bottom w:val="single" w:sz="4" w:space="0" w:color="auto"/>
              <w:right w:val="single" w:sz="4" w:space="0" w:color="auto"/>
            </w:tcBorders>
            <w:vAlign w:val="center"/>
          </w:tcPr>
          <w:p w:rsidR="00F51BDB" w:rsidRDefault="00617688">
            <w:pPr>
              <w:spacing w:line="420" w:lineRule="exact"/>
              <w:rPr>
                <w:rFonts w:ascii="仿宋" w:eastAsia="仿宋" w:hAnsi="仿宋"/>
                <w:szCs w:val="21"/>
              </w:rPr>
            </w:pPr>
            <w:r>
              <w:rPr>
                <w:rFonts w:ascii="仿宋" w:eastAsia="仿宋" w:hAnsi="仿宋" w:hint="eastAsia"/>
                <w:szCs w:val="21"/>
              </w:rPr>
              <w:t>1.投标人具备有效质量管理体系认证证书的得1分；</w:t>
            </w:r>
          </w:p>
          <w:p w:rsidR="00F51BDB" w:rsidRDefault="00617688">
            <w:pPr>
              <w:spacing w:line="420" w:lineRule="exact"/>
              <w:rPr>
                <w:rFonts w:ascii="仿宋" w:eastAsia="仿宋" w:hAnsi="仿宋"/>
                <w:szCs w:val="21"/>
              </w:rPr>
            </w:pPr>
            <w:r>
              <w:rPr>
                <w:rFonts w:ascii="仿宋" w:eastAsia="仿宋" w:hAnsi="仿宋" w:hint="eastAsia"/>
                <w:szCs w:val="21"/>
              </w:rPr>
              <w:t>2.投标人具备有效环境管理体系认证证书的得1分；</w:t>
            </w:r>
          </w:p>
          <w:p w:rsidR="00F51BDB" w:rsidRDefault="00617688">
            <w:pPr>
              <w:spacing w:line="420" w:lineRule="exact"/>
              <w:rPr>
                <w:rFonts w:ascii="仿宋" w:eastAsia="仿宋" w:hAnsi="仿宋"/>
                <w:szCs w:val="21"/>
              </w:rPr>
            </w:pPr>
            <w:r>
              <w:rPr>
                <w:rFonts w:ascii="仿宋" w:eastAsia="仿宋" w:hAnsi="仿宋" w:hint="eastAsia"/>
                <w:szCs w:val="21"/>
              </w:rPr>
              <w:t>3.投标人具备有效职业健康安全管理体系认证证书的得1分;</w:t>
            </w:r>
          </w:p>
          <w:p w:rsidR="00F51BDB" w:rsidRDefault="00617688">
            <w:pPr>
              <w:spacing w:line="420" w:lineRule="exact"/>
              <w:rPr>
                <w:rFonts w:ascii="仿宋" w:eastAsia="仿宋" w:hAnsi="仿宋"/>
                <w:szCs w:val="21"/>
              </w:rPr>
            </w:pPr>
            <w:r>
              <w:rPr>
                <w:rFonts w:ascii="仿宋" w:eastAsia="仿宋" w:hAnsi="仿宋" w:hint="eastAsia"/>
                <w:szCs w:val="21"/>
              </w:rPr>
              <w:t>4.投标人</w:t>
            </w:r>
            <w:r>
              <w:rPr>
                <w:rFonts w:ascii="仿宋" w:eastAsia="仿宋" w:hAnsi="仿宋" w:cs="Times New Roman" w:hint="eastAsia"/>
                <w:szCs w:val="21"/>
              </w:rPr>
              <w:t>具有有效期内的政府部门或第三方资信评级机构颁发的信用等级证书：AAA级得</w:t>
            </w:r>
            <w:r>
              <w:rPr>
                <w:rFonts w:ascii="仿宋" w:eastAsia="仿宋" w:hAnsi="仿宋" w:hint="eastAsia"/>
                <w:szCs w:val="21"/>
              </w:rPr>
              <w:t>3</w:t>
            </w:r>
            <w:r>
              <w:rPr>
                <w:rFonts w:ascii="仿宋" w:eastAsia="仿宋" w:hAnsi="仿宋" w:cs="Times New Roman" w:hint="eastAsia"/>
                <w:szCs w:val="21"/>
              </w:rPr>
              <w:t>分；AA级得</w:t>
            </w:r>
            <w:r>
              <w:rPr>
                <w:rFonts w:ascii="仿宋" w:eastAsia="仿宋" w:hAnsi="仿宋" w:hint="eastAsia"/>
                <w:szCs w:val="21"/>
              </w:rPr>
              <w:t>2</w:t>
            </w:r>
            <w:r>
              <w:rPr>
                <w:rFonts w:ascii="仿宋" w:eastAsia="仿宋" w:hAnsi="仿宋" w:cs="Times New Roman" w:hint="eastAsia"/>
                <w:szCs w:val="21"/>
              </w:rPr>
              <w:t>分；A级得</w:t>
            </w:r>
            <w:r>
              <w:rPr>
                <w:rFonts w:ascii="仿宋" w:eastAsia="仿宋" w:hAnsi="仿宋" w:hint="eastAsia"/>
                <w:szCs w:val="21"/>
              </w:rPr>
              <w:t>1</w:t>
            </w:r>
            <w:r>
              <w:rPr>
                <w:rFonts w:ascii="仿宋" w:eastAsia="仿宋" w:hAnsi="仿宋" w:cs="Times New Roman" w:hint="eastAsia"/>
                <w:szCs w:val="21"/>
              </w:rPr>
              <w:t>分。</w:t>
            </w:r>
          </w:p>
          <w:p w:rsidR="00F51BDB" w:rsidRDefault="00617688">
            <w:pPr>
              <w:spacing w:line="420" w:lineRule="exact"/>
              <w:rPr>
                <w:rFonts w:ascii="仿宋" w:eastAsia="仿宋" w:hAnsi="仿宋"/>
                <w:szCs w:val="21"/>
              </w:rPr>
            </w:pPr>
            <w:r>
              <w:rPr>
                <w:rFonts w:ascii="仿宋" w:eastAsia="仿宋" w:hAnsi="仿宋" w:hint="eastAsia"/>
                <w:b/>
                <w:szCs w:val="21"/>
              </w:rPr>
              <w:t>需提供证书复印件并加盖公章，不提供不得分。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sz w:val="21"/>
                <w:szCs w:val="21"/>
              </w:rPr>
            </w:pPr>
            <w:r>
              <w:rPr>
                <w:rFonts w:ascii="仿宋" w:eastAsia="仿宋" w:hAnsi="仿宋" w:hint="eastAsia"/>
                <w:sz w:val="21"/>
                <w:szCs w:val="21"/>
              </w:rPr>
              <w:t>6</w:t>
            </w:r>
            <w:r>
              <w:rPr>
                <w:rFonts w:ascii="仿宋" w:eastAsia="仿宋" w:hAnsi="仿宋"/>
                <w:sz w:val="21"/>
                <w:szCs w:val="21"/>
              </w:rPr>
              <w:t>分</w:t>
            </w:r>
          </w:p>
        </w:tc>
      </w:tr>
      <w:tr w:rsidR="00F51BDB">
        <w:trPr>
          <w:cantSplit/>
          <w:trHeight w:val="1945"/>
          <w:jc w:val="center"/>
        </w:trPr>
        <w:tc>
          <w:tcPr>
            <w:tcW w:w="698"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5</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企业</w:t>
            </w:r>
          </w:p>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业绩</w:t>
            </w:r>
          </w:p>
        </w:tc>
        <w:tc>
          <w:tcPr>
            <w:tcW w:w="7119" w:type="dxa"/>
            <w:tcBorders>
              <w:top w:val="single" w:sz="4" w:space="0" w:color="auto"/>
              <w:left w:val="single" w:sz="4" w:space="0" w:color="auto"/>
              <w:bottom w:val="single" w:sz="4" w:space="0" w:color="auto"/>
              <w:right w:val="single" w:sz="4" w:space="0" w:color="auto"/>
            </w:tcBorders>
            <w:vAlign w:val="center"/>
          </w:tcPr>
          <w:p w:rsidR="00F51BDB" w:rsidRDefault="00617688">
            <w:pPr>
              <w:tabs>
                <w:tab w:val="left" w:pos="1080"/>
              </w:tabs>
              <w:spacing w:line="440" w:lineRule="exact"/>
              <w:rPr>
                <w:rFonts w:ascii="仿宋" w:eastAsia="仿宋" w:hAnsi="仿宋" w:cs="宋体"/>
                <w:color w:val="000000"/>
                <w:szCs w:val="21"/>
              </w:rPr>
            </w:pPr>
            <w:r>
              <w:rPr>
                <w:rFonts w:ascii="仿宋" w:eastAsia="仿宋" w:hAnsi="仿宋" w:cs="宋体" w:hint="eastAsia"/>
                <w:color w:val="000000"/>
                <w:szCs w:val="21"/>
              </w:rPr>
              <w:t>由评标委员会根据投标人提供的类似项目业绩（2017年1月1日至今的综合布展服务项目业绩）进行评定：(0-</w:t>
            </w:r>
            <w:r>
              <w:rPr>
                <w:rFonts w:ascii="仿宋" w:eastAsia="仿宋" w:hAnsi="仿宋" w:cs="宋体"/>
                <w:color w:val="000000"/>
                <w:szCs w:val="21"/>
              </w:rPr>
              <w:t>6</w:t>
            </w:r>
            <w:r>
              <w:rPr>
                <w:rFonts w:ascii="仿宋" w:eastAsia="仿宋" w:hAnsi="仿宋" w:cs="宋体" w:hint="eastAsia"/>
                <w:color w:val="000000"/>
                <w:szCs w:val="21"/>
              </w:rPr>
              <w:t>分)。</w:t>
            </w:r>
          </w:p>
          <w:p w:rsidR="00F51BDB" w:rsidRDefault="00617688">
            <w:pPr>
              <w:tabs>
                <w:tab w:val="left" w:pos="1080"/>
              </w:tabs>
              <w:spacing w:line="440" w:lineRule="exact"/>
              <w:rPr>
                <w:rFonts w:ascii="仿宋" w:eastAsia="仿宋" w:hAnsi="仿宋" w:cs="宋体"/>
                <w:color w:val="000000"/>
                <w:szCs w:val="21"/>
              </w:rPr>
            </w:pPr>
            <w:r>
              <w:rPr>
                <w:rFonts w:ascii="仿宋" w:eastAsia="仿宋" w:hAnsi="仿宋" w:cs="宋体" w:hint="eastAsia"/>
                <w:color w:val="000000"/>
                <w:szCs w:val="21"/>
              </w:rPr>
              <w:t>投标人每提供一个类似综合布展服务项目合同复印件，得2分，最高得6分。</w:t>
            </w:r>
          </w:p>
          <w:p w:rsidR="00F51BDB" w:rsidRDefault="00617688">
            <w:pPr>
              <w:tabs>
                <w:tab w:val="left" w:pos="1080"/>
              </w:tabs>
              <w:spacing w:line="440" w:lineRule="exact"/>
              <w:rPr>
                <w:rFonts w:ascii="仿宋" w:eastAsia="仿宋" w:hAnsi="仿宋"/>
                <w:kern w:val="0"/>
                <w:szCs w:val="21"/>
              </w:rPr>
            </w:pPr>
            <w:r>
              <w:rPr>
                <w:rFonts w:ascii="仿宋" w:eastAsia="仿宋" w:hAnsi="仿宋" w:hint="eastAsia"/>
                <w:b/>
                <w:szCs w:val="21"/>
              </w:rPr>
              <w:t>需提供合同复印件和</w:t>
            </w:r>
            <w:r w:rsidR="00B15E3D">
              <w:rPr>
                <w:rFonts w:ascii="仿宋" w:eastAsia="仿宋" w:hAnsi="仿宋" w:hint="eastAsia"/>
                <w:b/>
                <w:szCs w:val="21"/>
              </w:rPr>
              <w:t>采购人</w:t>
            </w:r>
            <w:r>
              <w:rPr>
                <w:rFonts w:ascii="仿宋" w:eastAsia="仿宋" w:hAnsi="仿宋" w:hint="eastAsia"/>
                <w:b/>
                <w:szCs w:val="21"/>
              </w:rPr>
              <w:t>联系人、联系电话并加盖公章，不提供不得分。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分</w:t>
            </w:r>
          </w:p>
        </w:tc>
      </w:tr>
      <w:tr w:rsidR="00F51BDB">
        <w:trPr>
          <w:cantSplit/>
          <w:trHeight w:val="1079"/>
          <w:jc w:val="center"/>
        </w:trPr>
        <w:tc>
          <w:tcPr>
            <w:tcW w:w="698" w:type="dxa"/>
            <w:tcBorders>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6</w:t>
            </w:r>
          </w:p>
        </w:tc>
        <w:tc>
          <w:tcPr>
            <w:tcW w:w="1068" w:type="dxa"/>
            <w:gridSpan w:val="3"/>
            <w:tcBorders>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b/>
                <w:sz w:val="21"/>
                <w:szCs w:val="21"/>
              </w:rPr>
            </w:pPr>
            <w:r>
              <w:rPr>
                <w:rFonts w:ascii="仿宋" w:eastAsia="仿宋" w:hAnsi="仿宋" w:hint="eastAsia"/>
                <w:b/>
                <w:sz w:val="21"/>
                <w:szCs w:val="21"/>
              </w:rPr>
              <w:t>投标</w:t>
            </w:r>
          </w:p>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文件</w:t>
            </w:r>
          </w:p>
          <w:p w:rsidR="00F51BDB" w:rsidRDefault="00617688">
            <w:pPr>
              <w:pStyle w:val="a3"/>
              <w:spacing w:after="0" w:line="420" w:lineRule="exact"/>
              <w:jc w:val="center"/>
              <w:rPr>
                <w:rFonts w:ascii="仿宋" w:eastAsia="仿宋" w:hAnsi="仿宋"/>
                <w:b/>
                <w:sz w:val="21"/>
                <w:szCs w:val="21"/>
              </w:rPr>
            </w:pPr>
            <w:r>
              <w:rPr>
                <w:rFonts w:ascii="仿宋" w:eastAsia="仿宋" w:hAnsi="仿宋"/>
                <w:b/>
                <w:sz w:val="21"/>
                <w:szCs w:val="21"/>
              </w:rPr>
              <w:t>质量</w:t>
            </w:r>
          </w:p>
        </w:tc>
        <w:tc>
          <w:tcPr>
            <w:tcW w:w="7119" w:type="dxa"/>
            <w:tcBorders>
              <w:top w:val="single" w:sz="4" w:space="0" w:color="auto"/>
              <w:left w:val="single" w:sz="4" w:space="0" w:color="auto"/>
              <w:bottom w:val="single" w:sz="4" w:space="0" w:color="auto"/>
              <w:right w:val="single" w:sz="4" w:space="0" w:color="auto"/>
            </w:tcBorders>
            <w:vAlign w:val="center"/>
          </w:tcPr>
          <w:p w:rsidR="00F51BDB" w:rsidRDefault="00617688">
            <w:pPr>
              <w:adjustRightInd w:val="0"/>
              <w:snapToGrid w:val="0"/>
              <w:spacing w:line="360" w:lineRule="exact"/>
              <w:jc w:val="left"/>
              <w:rPr>
                <w:rFonts w:ascii="仿宋" w:eastAsia="仿宋" w:hAnsi="仿宋"/>
                <w:szCs w:val="21"/>
              </w:rPr>
            </w:pPr>
            <w:r>
              <w:rPr>
                <w:rFonts w:ascii="仿宋" w:eastAsia="仿宋" w:hAnsi="仿宋" w:cs="宋体" w:hint="eastAsia"/>
                <w:szCs w:val="21"/>
              </w:rPr>
              <w:t>投标人所提供的响应的采购文件按采购文件要求编制完整、不缺项且签字、盖章完整的得1分，不齐全的不得分；投标人响应的投标文件规范、无涂改插字现象、每份涉及证明性质的资料均加盖单位公章，得1分；有涂改、插字现象但加盖校对章的得0.5分。</w:t>
            </w:r>
          </w:p>
        </w:tc>
        <w:tc>
          <w:tcPr>
            <w:tcW w:w="967" w:type="dxa"/>
            <w:tcBorders>
              <w:top w:val="single" w:sz="4" w:space="0" w:color="auto"/>
              <w:left w:val="single" w:sz="4" w:space="0" w:color="auto"/>
              <w:bottom w:val="single" w:sz="4" w:space="0" w:color="auto"/>
              <w:right w:val="single" w:sz="4" w:space="0" w:color="auto"/>
            </w:tcBorders>
            <w:vAlign w:val="center"/>
          </w:tcPr>
          <w:p w:rsidR="00F51BDB" w:rsidRDefault="00617688">
            <w:pPr>
              <w:pStyle w:val="a3"/>
              <w:spacing w:after="0" w:line="420" w:lineRule="exact"/>
              <w:jc w:val="center"/>
              <w:rPr>
                <w:rFonts w:ascii="仿宋" w:eastAsia="仿宋" w:hAnsi="仿宋"/>
                <w:sz w:val="21"/>
                <w:szCs w:val="21"/>
              </w:rPr>
            </w:pPr>
            <w:r>
              <w:rPr>
                <w:rFonts w:ascii="仿宋" w:eastAsia="仿宋" w:hAnsi="仿宋" w:hint="eastAsia"/>
                <w:sz w:val="21"/>
                <w:szCs w:val="21"/>
              </w:rPr>
              <w:t>2</w:t>
            </w:r>
            <w:r>
              <w:rPr>
                <w:rFonts w:ascii="仿宋" w:eastAsia="仿宋" w:hAnsi="仿宋"/>
                <w:sz w:val="21"/>
                <w:szCs w:val="21"/>
              </w:rPr>
              <w:t>分</w:t>
            </w:r>
          </w:p>
        </w:tc>
      </w:tr>
    </w:tbl>
    <w:p w:rsidR="00F51BDB" w:rsidRDefault="00617688">
      <w:pPr>
        <w:ind w:firstLineChars="200" w:firstLine="482"/>
        <w:jc w:val="left"/>
        <w:rPr>
          <w:rFonts w:ascii="仿宋" w:eastAsia="仿宋" w:hAnsi="仿宋"/>
          <w:b/>
          <w:sz w:val="24"/>
          <w:szCs w:val="24"/>
        </w:rPr>
      </w:pPr>
      <w:r>
        <w:rPr>
          <w:rFonts w:ascii="仿宋" w:eastAsia="仿宋" w:hAnsi="仿宋" w:hint="eastAsia"/>
          <w:b/>
          <w:sz w:val="24"/>
          <w:szCs w:val="24"/>
        </w:rPr>
        <w:t>以上评分标准中涉及到的相关证书、证明资料均需提供复印件并加盖投标人公章，未提供的此项不得分。</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六、履约保证金</w:t>
      </w:r>
    </w:p>
    <w:p w:rsidR="00F51BDB" w:rsidRDefault="00617688">
      <w:pPr>
        <w:ind w:firstLineChars="200" w:firstLine="480"/>
        <w:contextualSpacing/>
        <w:jc w:val="left"/>
        <w:rPr>
          <w:rFonts w:ascii="仿宋" w:eastAsia="仿宋" w:hAnsi="仿宋"/>
          <w:sz w:val="24"/>
          <w:szCs w:val="24"/>
        </w:rPr>
      </w:pPr>
      <w:r>
        <w:rPr>
          <w:rFonts w:ascii="仿宋" w:eastAsia="仿宋" w:hAnsi="仿宋" w:cs="Times New Roman" w:hint="eastAsia"/>
          <w:sz w:val="24"/>
        </w:rPr>
        <w:t>本项目的履约保证金为合同价的5%；履约保证金形式为：现金或银行、保险公司出具的保函；中标人应根据招标人要求汇入招标人指定账号或提供保函。</w:t>
      </w:r>
      <w:r w:rsidR="00C439F6">
        <w:rPr>
          <w:rFonts w:ascii="仿宋" w:eastAsia="仿宋" w:hAnsi="仿宋" w:cs="Times New Roman" w:hint="eastAsia"/>
          <w:sz w:val="24"/>
        </w:rPr>
        <w:t>合同履约完毕，</w:t>
      </w:r>
      <w:r>
        <w:rPr>
          <w:rFonts w:ascii="仿宋" w:eastAsia="仿宋" w:hAnsi="仿宋" w:hint="eastAsia"/>
          <w:sz w:val="24"/>
        </w:rPr>
        <w:t>履约保证金无息退还。</w:t>
      </w:r>
      <w:r>
        <w:rPr>
          <w:rFonts w:ascii="仿宋" w:eastAsia="仿宋" w:hAnsi="仿宋" w:hint="eastAsia"/>
          <w:sz w:val="24"/>
          <w:szCs w:val="24"/>
        </w:rPr>
        <w:t>采购人</w:t>
      </w:r>
      <w:r>
        <w:rPr>
          <w:rFonts w:ascii="仿宋" w:eastAsia="仿宋" w:hAnsi="仿宋"/>
          <w:sz w:val="24"/>
          <w:szCs w:val="24"/>
        </w:rPr>
        <w:t>单位名称：湖州师范学院</w:t>
      </w:r>
      <w:r>
        <w:rPr>
          <w:rFonts w:ascii="仿宋" w:eastAsia="仿宋" w:hAnsi="仿宋" w:hint="eastAsia"/>
          <w:sz w:val="24"/>
          <w:szCs w:val="24"/>
        </w:rPr>
        <w:t>；</w:t>
      </w:r>
      <w:r>
        <w:rPr>
          <w:rFonts w:ascii="仿宋" w:eastAsia="仿宋" w:hAnsi="仿宋"/>
          <w:sz w:val="24"/>
          <w:szCs w:val="24"/>
        </w:rPr>
        <w:t>开户行：建行吴兴支行</w:t>
      </w:r>
      <w:r>
        <w:rPr>
          <w:rFonts w:ascii="仿宋" w:eastAsia="仿宋" w:hAnsi="仿宋" w:hint="eastAsia"/>
          <w:sz w:val="24"/>
          <w:szCs w:val="24"/>
        </w:rPr>
        <w:t>；</w:t>
      </w:r>
      <w:r>
        <w:rPr>
          <w:rFonts w:ascii="仿宋" w:eastAsia="仿宋" w:hAnsi="仿宋"/>
          <w:sz w:val="24"/>
          <w:szCs w:val="24"/>
        </w:rPr>
        <w:t>账号</w:t>
      </w:r>
      <w:r>
        <w:rPr>
          <w:rFonts w:ascii="仿宋" w:eastAsia="仿宋" w:hAnsi="仿宋" w:hint="eastAsia"/>
          <w:sz w:val="24"/>
          <w:szCs w:val="24"/>
        </w:rPr>
        <w:t>：</w:t>
      </w:r>
      <w:r>
        <w:rPr>
          <w:rFonts w:ascii="仿宋" w:eastAsia="仿宋" w:hAnsi="仿宋"/>
          <w:sz w:val="24"/>
          <w:szCs w:val="24"/>
        </w:rPr>
        <w:t>33001649335050002860</w:t>
      </w:r>
      <w:r>
        <w:rPr>
          <w:rFonts w:ascii="仿宋" w:eastAsia="仿宋" w:hAnsi="仿宋" w:hint="eastAsia"/>
          <w:sz w:val="24"/>
          <w:szCs w:val="24"/>
        </w:rPr>
        <w:t>。</w:t>
      </w:r>
      <w:r>
        <w:rPr>
          <w:rFonts w:ascii="仿宋" w:eastAsia="仿宋" w:hAnsi="仿宋"/>
          <w:sz w:val="24"/>
          <w:szCs w:val="24"/>
        </w:rPr>
        <w:t>统一社会信用代码：123305004711725032</w:t>
      </w:r>
      <w:r>
        <w:rPr>
          <w:rFonts w:ascii="仿宋" w:eastAsia="仿宋" w:hAnsi="仿宋" w:hint="eastAsia"/>
          <w:sz w:val="24"/>
          <w:szCs w:val="24"/>
        </w:rPr>
        <w:t>。地址、电话：湖州市二环东路759号，0572-2321567。</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七、付款方式</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在疫情期间，根据浙江省财政厅《关于坚决打赢疫情防控阻击战进一步做好政府采购资金支持企业发展工作的通知》（浙财采监﹝2020﹞3号）要求,制订以下付款方式:</w:t>
      </w:r>
    </w:p>
    <w:p w:rsidR="00F51BDB" w:rsidRDefault="00617688">
      <w:pPr>
        <w:tabs>
          <w:tab w:val="left" w:pos="1119"/>
        </w:tabs>
        <w:autoSpaceDE w:val="0"/>
        <w:autoSpaceDN w:val="0"/>
        <w:spacing w:before="11" w:line="340" w:lineRule="exact"/>
        <w:ind w:leftChars="228" w:left="479"/>
        <w:jc w:val="left"/>
        <w:rPr>
          <w:rFonts w:ascii="仿宋" w:eastAsia="仿宋" w:hAnsi="仿宋" w:cs="仿宋"/>
          <w:color w:val="000000" w:themeColor="text1"/>
          <w:sz w:val="24"/>
        </w:rPr>
      </w:pPr>
      <w:r>
        <w:rPr>
          <w:rFonts w:ascii="仿宋" w:eastAsia="仿宋" w:hAnsi="仿宋" w:cs="仿宋" w:hint="eastAsia"/>
          <w:color w:val="000000" w:themeColor="text1"/>
          <w:sz w:val="24"/>
        </w:rPr>
        <w:t>付款方式一：</w:t>
      </w:r>
    </w:p>
    <w:p w:rsidR="00F51BDB" w:rsidRDefault="00617688">
      <w:pPr>
        <w:tabs>
          <w:tab w:val="left" w:pos="1119"/>
        </w:tabs>
        <w:autoSpaceDE w:val="0"/>
        <w:autoSpaceDN w:val="0"/>
        <w:spacing w:before="11" w:line="340" w:lineRule="exact"/>
        <w:ind w:left="1"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（1）采购人自采购合同生效及具备实施条件后15日内支付预付款，也即合同金额的10%；</w:t>
      </w:r>
    </w:p>
    <w:p w:rsidR="00F51BDB" w:rsidRDefault="00617688">
      <w:pPr>
        <w:tabs>
          <w:tab w:val="left" w:pos="1119"/>
        </w:tabs>
        <w:autoSpaceDE w:val="0"/>
        <w:autoSpaceDN w:val="0"/>
        <w:spacing w:before="11" w:line="340" w:lineRule="exact"/>
        <w:ind w:left="1"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（2）采购金额剩余款项于采购项目履行完毕并经过采购人书面确认后由采购人向供应商支付。</w:t>
      </w:r>
    </w:p>
    <w:p w:rsidR="00F51BDB" w:rsidRDefault="00617688">
      <w:pPr>
        <w:tabs>
          <w:tab w:val="left" w:pos="1119"/>
        </w:tabs>
        <w:autoSpaceDE w:val="0"/>
        <w:autoSpaceDN w:val="0"/>
        <w:spacing w:before="11" w:line="340" w:lineRule="exact"/>
        <w:ind w:left="1"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采购人应自收到供应商开具的发票后15日内将上述相关款项支付到合同约定的供应商账户。</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付款方式二：</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（1）供应商确认，不需支付预付款（由供应商签订合同代表手抄并签字，手写文字上加盖供应商公章）；</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（2）（一次性支付或分期支付均可，根据采购人与供应商协商的方式确定）采购人应自收到供应商开具的发票后15日内将上述相关款项支付到合同约定的供应商账户。</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采购人在向供应商支付预付款之前，有权要求供应商向采购人提供与预付款金额相对应的担保措施，担保措施可以是银行、保险公司等金融机构出具的预付款保函或其他担保措施。</w:t>
      </w:r>
    </w:p>
    <w:p w:rsidR="00F51BDB" w:rsidRDefault="00617688">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付款方式三：验收合格后支付合同价款的100%。</w:t>
      </w:r>
    </w:p>
    <w:p w:rsidR="00F51BDB" w:rsidRDefault="00617688">
      <w:pPr>
        <w:ind w:firstLineChars="196" w:firstLine="472"/>
        <w:jc w:val="left"/>
        <w:rPr>
          <w:rFonts w:ascii="仿宋" w:eastAsia="仿宋" w:hAnsi="仿宋"/>
          <w:b/>
          <w:sz w:val="24"/>
          <w:szCs w:val="24"/>
        </w:rPr>
      </w:pPr>
      <w:r>
        <w:rPr>
          <w:rFonts w:ascii="仿宋" w:eastAsia="仿宋" w:hAnsi="仿宋" w:hint="eastAsia"/>
          <w:b/>
          <w:sz w:val="24"/>
          <w:szCs w:val="24"/>
        </w:rPr>
        <w:t>八、其他事项</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1.完成时间：2020年</w:t>
      </w:r>
      <w:r w:rsidR="00A214FF">
        <w:rPr>
          <w:rFonts w:ascii="仿宋" w:eastAsia="仿宋" w:hAnsi="仿宋" w:hint="eastAsia"/>
          <w:sz w:val="24"/>
          <w:szCs w:val="24"/>
        </w:rPr>
        <w:t>9</w:t>
      </w:r>
      <w:r>
        <w:rPr>
          <w:rFonts w:ascii="仿宋" w:eastAsia="仿宋" w:hAnsi="仿宋" w:hint="eastAsia"/>
          <w:sz w:val="24"/>
          <w:szCs w:val="24"/>
        </w:rPr>
        <w:t>月</w:t>
      </w:r>
      <w:r w:rsidR="00A214FF">
        <w:rPr>
          <w:rFonts w:ascii="仿宋" w:eastAsia="仿宋" w:hAnsi="仿宋" w:hint="eastAsia"/>
          <w:sz w:val="24"/>
          <w:szCs w:val="24"/>
        </w:rPr>
        <w:t>30</w:t>
      </w:r>
      <w:r>
        <w:rPr>
          <w:rFonts w:ascii="仿宋" w:eastAsia="仿宋" w:hAnsi="仿宋" w:hint="eastAsia"/>
          <w:sz w:val="24"/>
          <w:szCs w:val="24"/>
        </w:rPr>
        <w:t>日。</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2.质保期：2年，自验收合格之日起计算。</w:t>
      </w:r>
    </w:p>
    <w:p w:rsidR="00F51BDB" w:rsidRDefault="00617688">
      <w:pPr>
        <w:ind w:firstLineChars="200" w:firstLine="480"/>
        <w:jc w:val="left"/>
        <w:rPr>
          <w:rFonts w:ascii="仿宋" w:eastAsia="仿宋" w:hAnsi="仿宋"/>
          <w:sz w:val="24"/>
          <w:szCs w:val="24"/>
        </w:rPr>
      </w:pPr>
      <w:r>
        <w:rPr>
          <w:rFonts w:ascii="仿宋" w:eastAsia="仿宋" w:hAnsi="仿宋" w:hint="eastAsia"/>
          <w:sz w:val="24"/>
          <w:szCs w:val="24"/>
        </w:rPr>
        <w:t>3.服务响应时间：接到采购人维修通知后，48小时内提供现场服务。</w:t>
      </w:r>
    </w:p>
    <w:p w:rsidR="00F51BDB" w:rsidRDefault="00617688">
      <w:pPr>
        <w:ind w:firstLineChars="196" w:firstLine="472"/>
        <w:jc w:val="left"/>
        <w:rPr>
          <w:rFonts w:ascii="仿宋" w:eastAsia="仿宋" w:hAnsi="仿宋"/>
          <w:b/>
          <w:sz w:val="24"/>
        </w:rPr>
      </w:pPr>
      <w:r>
        <w:rPr>
          <w:rFonts w:ascii="仿宋" w:eastAsia="仿宋" w:hAnsi="仿宋" w:hint="eastAsia"/>
          <w:b/>
          <w:sz w:val="24"/>
        </w:rPr>
        <w:t>附件一：</w:t>
      </w:r>
      <w:r>
        <w:rPr>
          <w:rFonts w:ascii="仿宋" w:eastAsia="仿宋" w:hAnsi="仿宋"/>
          <w:b/>
          <w:sz w:val="24"/>
        </w:rPr>
        <w:t>投标报价</w:t>
      </w:r>
      <w:r>
        <w:rPr>
          <w:rFonts w:ascii="仿宋" w:eastAsia="仿宋" w:hAnsi="仿宋" w:hint="eastAsia"/>
          <w:b/>
          <w:sz w:val="24"/>
        </w:rPr>
        <w:t>清单。</w:t>
      </w:r>
    </w:p>
    <w:p w:rsidR="00F51BDB" w:rsidRDefault="00F51BDB">
      <w:pPr>
        <w:ind w:firstLineChars="196" w:firstLine="470"/>
        <w:jc w:val="left"/>
        <w:rPr>
          <w:rFonts w:ascii="仿宋" w:eastAsia="仿宋" w:hAnsi="仿宋"/>
          <w:sz w:val="24"/>
          <w:szCs w:val="24"/>
        </w:rPr>
      </w:pPr>
    </w:p>
    <w:p w:rsidR="00F51BDB" w:rsidRDefault="00F51BDB">
      <w:pPr>
        <w:ind w:firstLineChars="196" w:firstLine="470"/>
        <w:jc w:val="left"/>
        <w:rPr>
          <w:rFonts w:ascii="仿宋" w:eastAsia="仿宋" w:hAnsi="仿宋"/>
          <w:sz w:val="24"/>
          <w:szCs w:val="24"/>
        </w:rPr>
      </w:pPr>
    </w:p>
    <w:p w:rsidR="00F51BDB" w:rsidRDefault="00617688">
      <w:pPr>
        <w:ind w:right="480" w:firstLineChars="2000" w:firstLine="4819"/>
        <w:rPr>
          <w:rFonts w:ascii="仿宋" w:eastAsia="仿宋" w:hAnsi="仿宋"/>
          <w:b/>
          <w:sz w:val="24"/>
          <w:szCs w:val="24"/>
        </w:rPr>
      </w:pPr>
      <w:r>
        <w:rPr>
          <w:rFonts w:ascii="仿宋" w:eastAsia="仿宋" w:hAnsi="仿宋" w:hint="eastAsia"/>
          <w:b/>
          <w:sz w:val="24"/>
          <w:szCs w:val="24"/>
        </w:rPr>
        <w:t xml:space="preserve">湖州师范学院采购管理中心 </w:t>
      </w:r>
    </w:p>
    <w:p w:rsidR="00F51BDB" w:rsidRDefault="00617688">
      <w:pPr>
        <w:ind w:right="480" w:firstLineChars="2150" w:firstLine="5180"/>
        <w:rPr>
          <w:rFonts w:ascii="仿宋" w:eastAsia="仿宋" w:hAnsi="仿宋"/>
          <w:b/>
          <w:sz w:val="24"/>
          <w:szCs w:val="24"/>
        </w:rPr>
      </w:pPr>
      <w:r>
        <w:rPr>
          <w:rFonts w:ascii="仿宋" w:eastAsia="仿宋" w:hAnsi="仿宋" w:hint="eastAsia"/>
          <w:b/>
          <w:sz w:val="24"/>
          <w:szCs w:val="24"/>
        </w:rPr>
        <w:t>2020年</w:t>
      </w:r>
      <w:r w:rsidR="00A214FF">
        <w:rPr>
          <w:rFonts w:ascii="仿宋" w:eastAsia="仿宋" w:hAnsi="仿宋" w:hint="eastAsia"/>
          <w:b/>
          <w:sz w:val="24"/>
          <w:szCs w:val="24"/>
        </w:rPr>
        <w:t>8</w:t>
      </w:r>
      <w:r>
        <w:rPr>
          <w:rFonts w:ascii="仿宋" w:eastAsia="仿宋" w:hAnsi="仿宋" w:hint="eastAsia"/>
          <w:b/>
          <w:sz w:val="24"/>
          <w:szCs w:val="24"/>
        </w:rPr>
        <w:t>月</w:t>
      </w:r>
      <w:r w:rsidR="00A214FF">
        <w:rPr>
          <w:rFonts w:ascii="仿宋" w:eastAsia="仿宋" w:hAnsi="仿宋" w:hint="eastAsia"/>
          <w:b/>
          <w:sz w:val="24"/>
          <w:szCs w:val="24"/>
        </w:rPr>
        <w:t>10</w:t>
      </w:r>
      <w:r>
        <w:rPr>
          <w:rFonts w:ascii="仿宋" w:eastAsia="仿宋" w:hAnsi="仿宋" w:hint="eastAsia"/>
          <w:b/>
          <w:sz w:val="24"/>
          <w:szCs w:val="24"/>
        </w:rPr>
        <w:t>日</w:t>
      </w: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hint="eastAsia"/>
        </w:rPr>
      </w:pPr>
    </w:p>
    <w:p w:rsidR="00A214FF" w:rsidRDefault="00A214FF">
      <w:pPr>
        <w:pStyle w:val="a4"/>
        <w:snapToGrid w:val="0"/>
        <w:spacing w:beforeLines="0" w:afterLines="0" w:line="240" w:lineRule="auto"/>
        <w:jc w:val="left"/>
        <w:rPr>
          <w:rFonts w:ascii="黑体" w:eastAsia="黑体" w:hAnsi="黑体" w:hint="eastAsia"/>
        </w:rPr>
      </w:pPr>
    </w:p>
    <w:p w:rsidR="00A214FF" w:rsidRDefault="00A214FF">
      <w:pPr>
        <w:pStyle w:val="a4"/>
        <w:snapToGrid w:val="0"/>
        <w:spacing w:beforeLines="0" w:afterLines="0" w:line="240" w:lineRule="auto"/>
        <w:jc w:val="left"/>
        <w:rPr>
          <w:rFonts w:ascii="黑体" w:eastAsia="黑体" w:hAnsi="黑体" w:hint="eastAsia"/>
        </w:rPr>
      </w:pPr>
    </w:p>
    <w:p w:rsidR="00A214FF" w:rsidRDefault="00A214FF">
      <w:pPr>
        <w:pStyle w:val="a4"/>
        <w:snapToGrid w:val="0"/>
        <w:spacing w:beforeLines="0" w:afterLines="0" w:line="240" w:lineRule="auto"/>
        <w:jc w:val="left"/>
        <w:rPr>
          <w:rFonts w:ascii="黑体" w:eastAsia="黑体" w:hAnsi="黑体" w:hint="eastAsia"/>
        </w:rPr>
      </w:pPr>
    </w:p>
    <w:p w:rsidR="00A214FF" w:rsidRDefault="00A214FF">
      <w:pPr>
        <w:pStyle w:val="a4"/>
        <w:snapToGrid w:val="0"/>
        <w:spacing w:beforeLines="0" w:afterLines="0" w:line="240" w:lineRule="auto"/>
        <w:jc w:val="left"/>
        <w:rPr>
          <w:rFonts w:ascii="黑体" w:eastAsia="黑体" w:hAnsi="黑体"/>
        </w:rPr>
      </w:pPr>
    </w:p>
    <w:p w:rsidR="00F51BDB" w:rsidRDefault="00F51BDB">
      <w:pPr>
        <w:pStyle w:val="a4"/>
        <w:snapToGrid w:val="0"/>
        <w:spacing w:beforeLines="0" w:afterLines="0" w:line="240" w:lineRule="auto"/>
        <w:jc w:val="left"/>
        <w:rPr>
          <w:rFonts w:ascii="黑体" w:eastAsia="黑体" w:hAnsi="黑体"/>
        </w:rPr>
      </w:pPr>
    </w:p>
    <w:p w:rsidR="00F51BDB" w:rsidRDefault="00617688">
      <w:pPr>
        <w:pStyle w:val="a4"/>
        <w:snapToGrid w:val="0"/>
        <w:spacing w:beforeLines="0" w:afterLines="0" w:line="240" w:lineRule="auto"/>
        <w:jc w:val="left"/>
        <w:rPr>
          <w:rFonts w:ascii="黑体" w:eastAsia="黑体" w:hAnsi="黑体"/>
          <w:color w:val="000000"/>
        </w:rPr>
      </w:pPr>
      <w:r>
        <w:rPr>
          <w:rFonts w:ascii="黑体" w:eastAsia="黑体" w:hAnsi="黑体" w:hint="eastAsia"/>
        </w:rPr>
        <w:lastRenderedPageBreak/>
        <w:t>附件一：</w:t>
      </w:r>
      <w:r>
        <w:rPr>
          <w:rFonts w:ascii="黑体" w:eastAsia="黑体" w:hAnsi="黑体"/>
        </w:rPr>
        <w:t>投标报价</w:t>
      </w:r>
      <w:r>
        <w:rPr>
          <w:rFonts w:ascii="黑体" w:eastAsia="黑体" w:hAnsi="黑体" w:hint="eastAsia"/>
        </w:rPr>
        <w:t>清单</w:t>
      </w:r>
    </w:p>
    <w:p w:rsidR="00F51BDB" w:rsidRDefault="00617688">
      <w:pPr>
        <w:snapToGrid w:val="0"/>
        <w:spacing w:before="50" w:after="50"/>
        <w:jc w:val="center"/>
        <w:rPr>
          <w:rFonts w:ascii="仿宋" w:eastAsia="仿宋" w:hAnsi="仿宋"/>
          <w:b/>
          <w:sz w:val="24"/>
        </w:rPr>
      </w:pPr>
      <w:r>
        <w:rPr>
          <w:rFonts w:ascii="仿宋" w:eastAsia="仿宋" w:hAnsi="仿宋" w:hint="eastAsia"/>
          <w:b/>
          <w:sz w:val="24"/>
        </w:rPr>
        <w:t>投标报价</w:t>
      </w:r>
      <w:r>
        <w:rPr>
          <w:rFonts w:ascii="仿宋" w:eastAsia="仿宋" w:hAnsi="仿宋" w:hint="eastAsia"/>
          <w:b/>
          <w:color w:val="000000" w:themeColor="text1"/>
          <w:sz w:val="24"/>
        </w:rPr>
        <w:t>清</w:t>
      </w:r>
      <w:r>
        <w:rPr>
          <w:rFonts w:ascii="仿宋" w:eastAsia="仿宋" w:hAnsi="仿宋" w:hint="eastAsia"/>
          <w:b/>
          <w:sz w:val="24"/>
        </w:rPr>
        <w:t>单</w:t>
      </w:r>
    </w:p>
    <w:p w:rsidR="00F51BDB" w:rsidRDefault="00617688">
      <w:pPr>
        <w:jc w:val="left"/>
        <w:rPr>
          <w:rFonts w:ascii="仿宋" w:eastAsia="仿宋" w:hAnsi="仿宋"/>
          <w:b/>
          <w:sz w:val="24"/>
        </w:rPr>
      </w:pPr>
      <w:r>
        <w:rPr>
          <w:rFonts w:ascii="仿宋" w:eastAsia="仿宋" w:hAnsi="仿宋" w:hint="eastAsia"/>
          <w:b/>
          <w:sz w:val="24"/>
        </w:rPr>
        <w:t>采购项目名称：</w:t>
      </w:r>
      <w:r>
        <w:rPr>
          <w:rFonts w:ascii="仿宋" w:eastAsia="仿宋" w:hAnsi="仿宋" w:hint="eastAsia"/>
          <w:b/>
          <w:sz w:val="24"/>
          <w:szCs w:val="24"/>
        </w:rPr>
        <w:t>湖州师范学院校史博物馆更新设计与布展服务采购项目</w:t>
      </w:r>
    </w:p>
    <w:p w:rsidR="00572531" w:rsidRPr="00A214FF" w:rsidRDefault="00617688" w:rsidP="00A214FF">
      <w:pPr>
        <w:jc w:val="left"/>
        <w:rPr>
          <w:rFonts w:ascii="仿宋" w:eastAsia="仿宋" w:hAnsi="仿宋"/>
          <w:b/>
          <w:sz w:val="24"/>
          <w:szCs w:val="24"/>
        </w:rPr>
      </w:pPr>
      <w:r>
        <w:rPr>
          <w:rFonts w:ascii="仿宋" w:eastAsia="仿宋" w:hAnsi="仿宋" w:hint="eastAsia"/>
          <w:b/>
          <w:sz w:val="24"/>
        </w:rPr>
        <w:t>采购项目编号：</w:t>
      </w:r>
      <w:r>
        <w:rPr>
          <w:rFonts w:ascii="仿宋" w:eastAsia="仿宋" w:hAnsi="仿宋" w:hint="eastAsia"/>
          <w:b/>
          <w:sz w:val="24"/>
          <w:szCs w:val="24"/>
        </w:rPr>
        <w:t>XZ2020-</w:t>
      </w:r>
      <w:r w:rsidR="00A214FF">
        <w:rPr>
          <w:rFonts w:ascii="仿宋" w:eastAsia="仿宋" w:hAnsi="仿宋" w:hint="eastAsia"/>
          <w:b/>
          <w:sz w:val="24"/>
          <w:szCs w:val="24"/>
        </w:rPr>
        <w:t>120</w:t>
      </w:r>
    </w:p>
    <w:tbl>
      <w:tblPr>
        <w:tblW w:w="9073" w:type="dxa"/>
        <w:tblInd w:w="-176" w:type="dxa"/>
        <w:tblLayout w:type="fixed"/>
        <w:tblLook w:val="04A0"/>
      </w:tblPr>
      <w:tblGrid>
        <w:gridCol w:w="710"/>
        <w:gridCol w:w="1134"/>
        <w:gridCol w:w="1984"/>
        <w:gridCol w:w="709"/>
        <w:gridCol w:w="992"/>
        <w:gridCol w:w="1134"/>
        <w:gridCol w:w="992"/>
        <w:gridCol w:w="1418"/>
      </w:tblGrid>
      <w:tr w:rsidR="00572531" w:rsidRPr="00D47580" w:rsidTr="0079196C">
        <w:trPr>
          <w:trHeight w:val="600"/>
        </w:trPr>
        <w:tc>
          <w:tcPr>
            <w:tcW w:w="710" w:type="dxa"/>
            <w:tcBorders>
              <w:top w:val="single" w:sz="4" w:space="0" w:color="auto"/>
              <w:left w:val="single" w:sz="4" w:space="0" w:color="auto"/>
              <w:bottom w:val="nil"/>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序号</w:t>
            </w:r>
          </w:p>
        </w:tc>
        <w:tc>
          <w:tcPr>
            <w:tcW w:w="1134" w:type="dxa"/>
            <w:tcBorders>
              <w:top w:val="single" w:sz="4" w:space="0" w:color="auto"/>
              <w:left w:val="nil"/>
              <w:bottom w:val="nil"/>
              <w:right w:val="single" w:sz="4" w:space="0" w:color="auto"/>
            </w:tcBorders>
            <w:shd w:val="clear" w:color="auto" w:fill="auto"/>
            <w:vAlign w:val="center"/>
            <w:hideMark/>
          </w:tcPr>
          <w:p w:rsidR="00572531" w:rsidRPr="00B15E3D" w:rsidRDefault="00572531" w:rsidP="0079196C">
            <w:pPr>
              <w:widowControl/>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项目名称</w:t>
            </w:r>
          </w:p>
        </w:tc>
        <w:tc>
          <w:tcPr>
            <w:tcW w:w="1984" w:type="dxa"/>
            <w:tcBorders>
              <w:top w:val="single" w:sz="4" w:space="0" w:color="auto"/>
              <w:left w:val="nil"/>
              <w:bottom w:val="nil"/>
              <w:right w:val="single" w:sz="4" w:space="0" w:color="auto"/>
            </w:tcBorders>
            <w:shd w:val="clear" w:color="auto" w:fill="auto"/>
            <w:vAlign w:val="center"/>
            <w:hideMark/>
          </w:tcPr>
          <w:p w:rsidR="00572531" w:rsidRPr="00B15E3D" w:rsidRDefault="00572531" w:rsidP="0079196C">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技术参数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单位</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w:t>
            </w:r>
            <w:r w:rsidRPr="00B15E3D">
              <w:rPr>
                <w:rFonts w:ascii="仿宋" w:eastAsia="仿宋" w:hAnsi="仿宋" w:cs="宋体" w:hint="eastAsia"/>
                <w:b/>
                <w:bCs/>
                <w:color w:val="000000"/>
                <w:kern w:val="0"/>
                <w:szCs w:val="21"/>
              </w:rPr>
              <w:t>量</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综合单价</w:t>
            </w:r>
          </w:p>
        </w:tc>
        <w:tc>
          <w:tcPr>
            <w:tcW w:w="992" w:type="dxa"/>
            <w:tcBorders>
              <w:top w:val="single" w:sz="4" w:space="0" w:color="auto"/>
              <w:left w:val="nil"/>
              <w:bottom w:val="nil"/>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合价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备注</w:t>
            </w:r>
          </w:p>
        </w:tc>
      </w:tr>
      <w:tr w:rsidR="00572531" w:rsidRPr="00D47580" w:rsidTr="0079196C">
        <w:trPr>
          <w:trHeight w:val="600"/>
        </w:trPr>
        <w:tc>
          <w:tcPr>
            <w:tcW w:w="710" w:type="dxa"/>
            <w:tcBorders>
              <w:top w:val="single" w:sz="4" w:space="0" w:color="auto"/>
              <w:left w:val="single" w:sz="4" w:space="0" w:color="auto"/>
              <w:bottom w:val="nil"/>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一</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572531" w:rsidRPr="00B15E3D" w:rsidRDefault="00572531" w:rsidP="0079196C">
            <w:pPr>
              <w:widowControl/>
              <w:jc w:val="left"/>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设计费（设计费报价不得超过项目总报价的10%）</w:t>
            </w:r>
          </w:p>
        </w:tc>
      </w:tr>
      <w:tr w:rsidR="00572531" w:rsidRPr="00D47580" w:rsidTr="0079196C">
        <w:trPr>
          <w:trHeight w:val="66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设计方案</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根据采购需求编制设计方案，含设计文字说明</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项</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79196C">
        <w:trPr>
          <w:trHeight w:val="977"/>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Pr>
                <w:rFonts w:ascii="仿宋" w:eastAsia="仿宋" w:hAnsi="仿宋" w:cs="宋体" w:hint="eastAsia"/>
                <w:kern w:val="0"/>
                <w:szCs w:val="21"/>
              </w:rPr>
              <w:t>施工图</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Pr>
                <w:rFonts w:ascii="仿宋" w:eastAsia="仿宋" w:hAnsi="仿宋" w:cs="宋体" w:hint="eastAsia"/>
                <w:color w:val="000000"/>
                <w:kern w:val="0"/>
                <w:szCs w:val="21"/>
              </w:rPr>
              <w:t>根据设计方案编制施工图，含编制说明</w:t>
            </w:r>
            <w:r>
              <w:rPr>
                <w:rFonts w:ascii="仿宋" w:eastAsia="仿宋" w:hAnsi="仿宋" w:cs="宋体" w:hint="eastAsia"/>
                <w:kern w:val="0"/>
                <w:szCs w:val="21"/>
              </w:rPr>
              <w:t>、</w:t>
            </w:r>
            <w:r w:rsidRPr="00B15E3D">
              <w:rPr>
                <w:rFonts w:ascii="仿宋" w:eastAsia="仿宋" w:hAnsi="仿宋" w:cs="宋体" w:hint="eastAsia"/>
                <w:kern w:val="0"/>
                <w:szCs w:val="21"/>
              </w:rPr>
              <w:t>艺术展项深化设计、版式图文深化设计</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项</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572531">
        <w:trPr>
          <w:trHeight w:val="431"/>
        </w:trPr>
        <w:tc>
          <w:tcPr>
            <w:tcW w:w="710" w:type="dxa"/>
            <w:tcBorders>
              <w:top w:val="nil"/>
              <w:left w:val="single" w:sz="4" w:space="0" w:color="auto"/>
              <w:bottom w:val="single" w:sz="4" w:space="0" w:color="auto"/>
              <w:right w:val="nil"/>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79196C">
        <w:trPr>
          <w:trHeight w:val="600"/>
        </w:trPr>
        <w:tc>
          <w:tcPr>
            <w:tcW w:w="710" w:type="dxa"/>
            <w:tcBorders>
              <w:top w:val="nil"/>
              <w:left w:val="single" w:sz="4" w:space="0" w:color="auto"/>
              <w:bottom w:val="nil"/>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二</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572531" w:rsidRPr="00B15E3D" w:rsidRDefault="00572531" w:rsidP="0079196C">
            <w:pPr>
              <w:widowControl/>
              <w:jc w:val="left"/>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三校合并</w:t>
            </w:r>
          </w:p>
        </w:tc>
      </w:tr>
      <w:tr w:rsidR="00572531" w:rsidRPr="00D47580" w:rsidTr="0079196C">
        <w:trPr>
          <w:trHeight w:val="1704"/>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展示背景墙</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正面尺寸：3000mm*3000mm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Q75轻钢龙骨+12mm多层板+9.5mm石膏板+批腻子刷基膜</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9.00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572531" w:rsidRPr="00D47580" w:rsidTr="0079196C">
        <w:trPr>
          <w:trHeight w:val="160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艺术画面制作安装</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墙面尺寸：3000mm*300mm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宣绒布/油画布材质，画面UV（最小边宽幅不小于3米）</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9.00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572531" w:rsidRPr="00D47580" w:rsidTr="0079196C">
        <w:trPr>
          <w:trHeight w:val="1956"/>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拉米娜无框画艺术制作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10mm厚高密度木质板材，背面为木纹面板+高精度输出相纸画面，表面透明保护层+四边烫边+正面45°倒角</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572531" w:rsidRPr="00D47580" w:rsidTr="0079196C">
        <w:trPr>
          <w:trHeight w:val="163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单个字高：5cm—</w:t>
            </w:r>
            <w:r w:rsidRPr="00B15E3D">
              <w:rPr>
                <w:rFonts w:ascii="仿宋" w:eastAsia="仿宋" w:hAnsi="仿宋" w:cs="宋体" w:hint="eastAsia"/>
                <w:kern w:val="0"/>
                <w:szCs w:val="21"/>
              </w:rPr>
              <w:lastRenderedPageBreak/>
              <w:t>30cm之间</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cm</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572531" w:rsidRPr="00D47580" w:rsidTr="0079196C">
        <w:trPr>
          <w:trHeight w:val="197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定制斜侧看板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尺寸：500*1200*600/700（高）</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30*30钢脚及钢架+氟碳漆；斜面为木作基层表面+背胶艺术画面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件</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w:t>
            </w:r>
          </w:p>
        </w:tc>
      </w:tr>
      <w:tr w:rsidR="00572531" w:rsidRPr="00D47580" w:rsidTr="0079196C">
        <w:trPr>
          <w:trHeight w:val="73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轨道射灯安装</w:t>
            </w:r>
            <w:r w:rsidRPr="00B15E3D">
              <w:rPr>
                <w:rFonts w:ascii="仿宋" w:eastAsia="仿宋" w:hAnsi="仿宋" w:cs="宋体" w:hint="eastAsia"/>
                <w:kern w:val="0"/>
                <w:szCs w:val="21"/>
              </w:rPr>
              <w:br w:type="page"/>
              <w:t>（含轨道）</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4.00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p>
        </w:tc>
      </w:tr>
      <w:tr w:rsidR="00572531" w:rsidRPr="00D47580" w:rsidTr="00572531">
        <w:trPr>
          <w:trHeight w:val="431"/>
        </w:trPr>
        <w:tc>
          <w:tcPr>
            <w:tcW w:w="710" w:type="dxa"/>
            <w:tcBorders>
              <w:top w:val="nil"/>
              <w:left w:val="single" w:sz="4" w:space="0" w:color="auto"/>
              <w:bottom w:val="single" w:sz="4" w:space="0" w:color="auto"/>
              <w:right w:val="nil"/>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79196C">
        <w:trPr>
          <w:trHeight w:val="600"/>
        </w:trPr>
        <w:tc>
          <w:tcPr>
            <w:tcW w:w="710" w:type="dxa"/>
            <w:tcBorders>
              <w:top w:val="nil"/>
              <w:left w:val="single" w:sz="4" w:space="0" w:color="auto"/>
              <w:bottom w:val="nil"/>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三</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572531" w:rsidRPr="00B15E3D" w:rsidRDefault="00572531" w:rsidP="0079196C">
            <w:pPr>
              <w:widowControl/>
              <w:jc w:val="left"/>
              <w:rPr>
                <w:rFonts w:ascii="仿宋" w:eastAsia="仿宋" w:hAnsi="仿宋" w:cs="宋体"/>
                <w:b/>
                <w:bCs/>
                <w:color w:val="000000"/>
                <w:kern w:val="0"/>
                <w:szCs w:val="21"/>
              </w:rPr>
            </w:pPr>
            <w:r w:rsidRPr="00B15E3D">
              <w:rPr>
                <w:rFonts w:ascii="仿宋" w:eastAsia="仿宋" w:hAnsi="仿宋" w:cs="Times New Roman" w:hint="eastAsia"/>
                <w:b/>
                <w:szCs w:val="21"/>
              </w:rPr>
              <w:t>中央领导在浙江工作期间来校视察展区</w:t>
            </w:r>
          </w:p>
        </w:tc>
      </w:tr>
      <w:tr w:rsidR="00572531" w:rsidRPr="00D47580" w:rsidTr="0079196C">
        <w:trPr>
          <w:trHeight w:val="2643"/>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三个“一定”造型背景墙装置</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正面尺寸:6900*3000mm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基础为：Q75轻钢龙骨+12mm多层板+9.5mm石膏板+批腻子</w:t>
            </w:r>
            <w:r w:rsidRPr="00B15E3D">
              <w:rPr>
                <w:rFonts w:ascii="仿宋" w:eastAsia="仿宋" w:hAnsi="仿宋" w:cs="宋体" w:hint="eastAsia"/>
                <w:kern w:val="0"/>
                <w:szCs w:val="21"/>
              </w:rPr>
              <w:br/>
              <w:t>饰面：彩色乳胶漆</w:t>
            </w:r>
            <w:r w:rsidRPr="00B15E3D">
              <w:rPr>
                <w:rFonts w:ascii="仿宋" w:eastAsia="仿宋" w:hAnsi="仿宋" w:cs="宋体" w:hint="eastAsia"/>
                <w:kern w:val="0"/>
                <w:szCs w:val="21"/>
              </w:rPr>
              <w:br/>
              <w:t>造型：需考虑造型艺术灯光效果及综合布线</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20.70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572531" w:rsidRPr="00D47580" w:rsidTr="0079196C">
        <w:trPr>
          <w:trHeight w:val="924"/>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钢化玻璃</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12mm厚钢化玻璃+半透艺术画面</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7.92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根据具体设计方案确定最终尺寸</w:t>
            </w:r>
          </w:p>
        </w:tc>
      </w:tr>
      <w:tr w:rsidR="00572531" w:rsidRPr="00D47580" w:rsidTr="0079196C">
        <w:trPr>
          <w:trHeight w:val="169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精品金属字制作安装</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1mm厚金属板折弯+焊接；拉丝面；字厚2cm</w:t>
            </w:r>
            <w:r w:rsidRPr="00B15E3D">
              <w:rPr>
                <w:rFonts w:ascii="仿宋" w:eastAsia="仿宋" w:hAnsi="仿宋" w:cs="宋体" w:hint="eastAsia"/>
                <w:kern w:val="0"/>
                <w:szCs w:val="21"/>
              </w:rPr>
              <w:br/>
              <w:t>单个字高：15cm—30cm之间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650.00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572531" w:rsidRPr="00D47580" w:rsidTr="0079196C">
        <w:trPr>
          <w:trHeight w:val="166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单个字高：10cm—30cm之间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799.00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572531" w:rsidRPr="00D47580" w:rsidTr="0079196C">
        <w:trPr>
          <w:trHeight w:val="1691"/>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装饰立体雕塑字或造型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材质：表面砂岩或烤漆质感</w:t>
            </w:r>
            <w:r w:rsidRPr="00B15E3D">
              <w:rPr>
                <w:rFonts w:ascii="仿宋" w:eastAsia="仿宋" w:hAnsi="仿宋" w:cs="宋体" w:hint="eastAsia"/>
                <w:kern w:val="0"/>
                <w:szCs w:val="21"/>
              </w:rPr>
              <w:br/>
              <w:t>单个字或造型高：40cm—50cm之间</w:t>
            </w:r>
            <w:r w:rsidRPr="00B15E3D">
              <w:rPr>
                <w:rFonts w:ascii="仿宋" w:eastAsia="仿宋" w:hAnsi="仿宋" w:cs="宋体" w:hint="eastAsia"/>
                <w:kern w:val="0"/>
                <w:szCs w:val="21"/>
              </w:rPr>
              <w:br/>
              <w:t>厚度：不少于5cm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720.00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根据具体设计的展示效果确定最终的数量</w:t>
            </w:r>
          </w:p>
        </w:tc>
      </w:tr>
      <w:tr w:rsidR="00572531" w:rsidRPr="00D47580" w:rsidTr="0079196C">
        <w:trPr>
          <w:trHeight w:val="1403"/>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艺术相框画</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框宽：4cm及以上</w:t>
            </w:r>
            <w:r w:rsidRPr="00B15E3D">
              <w:rPr>
                <w:rFonts w:ascii="仿宋" w:eastAsia="仿宋" w:hAnsi="仿宋" w:cs="宋体" w:hint="eastAsia"/>
                <w:kern w:val="0"/>
                <w:szCs w:val="21"/>
              </w:rPr>
              <w:br/>
              <w:t>材质：实木</w:t>
            </w:r>
            <w:r w:rsidRPr="00B15E3D">
              <w:rPr>
                <w:rFonts w:ascii="仿宋" w:eastAsia="仿宋" w:hAnsi="仿宋" w:cs="宋体" w:hint="eastAsia"/>
                <w:kern w:val="0"/>
                <w:szCs w:val="21"/>
              </w:rPr>
              <w:br/>
              <w:t>画面：高精度输出相纸+四边5cm宽卡纸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单个相框按四边长度之和计算</w:t>
            </w:r>
          </w:p>
        </w:tc>
      </w:tr>
      <w:tr w:rsidR="00572531" w:rsidRPr="00D47580" w:rsidTr="0079196C">
        <w:trPr>
          <w:trHeight w:val="354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玻璃墙造型台装置</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占地面积：800*2000*3300mm（高）</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地台高200mm及以上，钢架结构支撑，保证400公斤及以上的承重力，漆饰面；</w:t>
            </w:r>
            <w:r w:rsidRPr="00B15E3D">
              <w:rPr>
                <w:rFonts w:ascii="仿宋" w:eastAsia="仿宋" w:hAnsi="仿宋" w:cs="宋体" w:hint="eastAsia"/>
                <w:kern w:val="0"/>
                <w:szCs w:val="21"/>
              </w:rPr>
              <w:br/>
              <w:t>造型：可考虑造型艺术灯光效果；</w:t>
            </w:r>
            <w:r w:rsidRPr="00B15E3D">
              <w:rPr>
                <w:rFonts w:ascii="仿宋" w:eastAsia="仿宋" w:hAnsi="仿宋" w:cs="宋体" w:hint="eastAsia"/>
                <w:kern w:val="0"/>
                <w:szCs w:val="21"/>
              </w:rPr>
              <w:br/>
              <w:t>玻璃：12mm厚钢化玻璃+半透艺术画面</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6.60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按正立面尺寸计算面积；由各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572531" w:rsidRPr="00D47580" w:rsidTr="0079196C">
        <w:trPr>
          <w:trHeight w:val="1407"/>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定制斜侧烤漆看板</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尺寸：斜面400*400mm;高800mm</w:t>
            </w:r>
            <w:r w:rsidRPr="00B15E3D">
              <w:rPr>
                <w:rFonts w:ascii="仿宋" w:eastAsia="仿宋" w:hAnsi="仿宋" w:cs="宋体" w:hint="eastAsia"/>
                <w:kern w:val="0"/>
                <w:szCs w:val="21"/>
              </w:rPr>
              <w:br w:type="page"/>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ype="page"/>
              <w:t>1mm厚金属板折弯（整体厚度不小于3cm）+烤漆饰面</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个</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572531" w:rsidRPr="00D47580" w:rsidTr="0079196C">
        <w:trPr>
          <w:trHeight w:val="168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9</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独立玻璃高柜</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尺寸：600*600*1800mm（高）</w:t>
            </w:r>
            <w:r w:rsidRPr="00B15E3D">
              <w:rPr>
                <w:rFonts w:ascii="仿宋" w:eastAsia="仿宋" w:hAnsi="仿宋" w:cs="宋体" w:hint="eastAsia"/>
                <w:kern w:val="0"/>
                <w:szCs w:val="21"/>
              </w:rPr>
              <w:br/>
              <w:t>材质：</w:t>
            </w:r>
            <w:r w:rsidRPr="00B15E3D">
              <w:rPr>
                <w:rFonts w:ascii="仿宋" w:eastAsia="仿宋" w:hAnsi="仿宋" w:cs="宋体" w:hint="eastAsia"/>
                <w:kern w:val="0"/>
                <w:szCs w:val="21"/>
              </w:rPr>
              <w:br/>
              <w:t>12mm厚钢化玻璃；木作基层+蒙布饰面展台</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件</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自行深化设计具体造型</w:t>
            </w:r>
          </w:p>
        </w:tc>
      </w:tr>
      <w:tr w:rsidR="00572531" w:rsidRPr="00D47580" w:rsidTr="0079196C">
        <w:trPr>
          <w:trHeight w:val="112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10</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轨道射灯安装（含轨道）</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雷士</w:t>
            </w:r>
          </w:p>
        </w:tc>
      </w:tr>
      <w:tr w:rsidR="00572531" w:rsidRPr="00D47580" w:rsidTr="00572531">
        <w:trPr>
          <w:trHeight w:val="432"/>
        </w:trPr>
        <w:tc>
          <w:tcPr>
            <w:tcW w:w="710" w:type="dxa"/>
            <w:tcBorders>
              <w:top w:val="nil"/>
              <w:left w:val="single" w:sz="4" w:space="0" w:color="auto"/>
              <w:bottom w:val="single" w:sz="4" w:space="0" w:color="auto"/>
              <w:right w:val="nil"/>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79196C">
        <w:trPr>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四</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572531" w:rsidRPr="00B15E3D" w:rsidRDefault="00572531" w:rsidP="0079196C">
            <w:pPr>
              <w:widowControl/>
              <w:jc w:val="left"/>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服务地方</w:t>
            </w:r>
          </w:p>
        </w:tc>
      </w:tr>
      <w:tr w:rsidR="00572531" w:rsidRPr="00D47580" w:rsidTr="0079196C">
        <w:trPr>
          <w:trHeight w:val="2880"/>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正面尺寸:8000*3300mm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基础为：Q75轻钢龙骨+12mm多层板+9.5mm石膏板+批腻子</w:t>
            </w:r>
            <w:r w:rsidRPr="00B15E3D">
              <w:rPr>
                <w:rFonts w:ascii="仿宋" w:eastAsia="仿宋" w:hAnsi="仿宋" w:cs="宋体" w:hint="eastAsia"/>
                <w:kern w:val="0"/>
                <w:szCs w:val="21"/>
              </w:rPr>
              <w:br/>
              <w:t>饰面：彩色乳胶漆</w:t>
            </w:r>
            <w:r w:rsidRPr="00B15E3D">
              <w:rPr>
                <w:rFonts w:ascii="仿宋" w:eastAsia="仿宋" w:hAnsi="仿宋" w:cs="宋体" w:hint="eastAsia"/>
                <w:kern w:val="0"/>
                <w:szCs w:val="21"/>
              </w:rPr>
              <w:br/>
              <w:t>造型：需考虑造型艺术灯光效果及综合布线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26.40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572531" w:rsidRPr="00D47580" w:rsidTr="0079196C">
        <w:trPr>
          <w:trHeight w:val="924"/>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钢化玻璃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12mm厚钢化玻璃+半透艺术画面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根据具体设计方案确定最终尺寸</w:t>
            </w:r>
          </w:p>
        </w:tc>
      </w:tr>
      <w:tr w:rsidR="00572531" w:rsidRPr="00D47580" w:rsidTr="0079196C">
        <w:trPr>
          <w:trHeight w:val="2017"/>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拉米娜无框画艺术制作</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10mm厚高密度木质板材，背面为木纹面板+高精度输出相纸画面，表面透明保护层+四边烫边+正面45°倒角</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10.40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572531" w:rsidRPr="00D47580" w:rsidTr="0079196C">
        <w:trPr>
          <w:trHeight w:val="169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670.00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572531" w:rsidRPr="00D47580" w:rsidTr="0079196C">
        <w:trPr>
          <w:trHeight w:val="1133"/>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轨道射灯安装（含轨道）</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6.00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p>
        </w:tc>
      </w:tr>
      <w:tr w:rsidR="00572531" w:rsidRPr="00D47580" w:rsidTr="00572531">
        <w:trPr>
          <w:trHeight w:val="387"/>
        </w:trPr>
        <w:tc>
          <w:tcPr>
            <w:tcW w:w="710" w:type="dxa"/>
            <w:tcBorders>
              <w:top w:val="nil"/>
              <w:left w:val="single" w:sz="4" w:space="0" w:color="auto"/>
              <w:bottom w:val="single" w:sz="4" w:space="0" w:color="auto"/>
              <w:right w:val="nil"/>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79196C">
        <w:trPr>
          <w:trHeight w:val="600"/>
        </w:trPr>
        <w:tc>
          <w:tcPr>
            <w:tcW w:w="710" w:type="dxa"/>
            <w:tcBorders>
              <w:top w:val="nil"/>
              <w:left w:val="single" w:sz="4" w:space="0" w:color="auto"/>
              <w:bottom w:val="nil"/>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五</w:t>
            </w:r>
          </w:p>
        </w:tc>
        <w:tc>
          <w:tcPr>
            <w:tcW w:w="8363" w:type="dxa"/>
            <w:gridSpan w:val="7"/>
            <w:tcBorders>
              <w:top w:val="single" w:sz="4" w:space="0" w:color="auto"/>
              <w:left w:val="nil"/>
              <w:bottom w:val="single" w:sz="4" w:space="0" w:color="auto"/>
              <w:right w:val="single" w:sz="4" w:space="0" w:color="000000"/>
            </w:tcBorders>
            <w:shd w:val="clear" w:color="auto" w:fill="auto"/>
            <w:vAlign w:val="center"/>
            <w:hideMark/>
          </w:tcPr>
          <w:p w:rsidR="00572531" w:rsidRPr="00B15E3D" w:rsidRDefault="00572531" w:rsidP="0079196C">
            <w:pPr>
              <w:widowControl/>
              <w:jc w:val="left"/>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特色学科</w:t>
            </w:r>
          </w:p>
        </w:tc>
      </w:tr>
      <w:tr w:rsidR="00572531" w:rsidRPr="00D47580" w:rsidTr="0079196C">
        <w:trPr>
          <w:trHeight w:val="231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正面尺寸:7000*3300mm</w:t>
            </w:r>
            <w:r w:rsidRPr="00B15E3D">
              <w:rPr>
                <w:rFonts w:ascii="仿宋" w:eastAsia="仿宋" w:hAnsi="仿宋" w:cs="宋体" w:hint="eastAsia"/>
                <w:kern w:val="0"/>
                <w:szCs w:val="21"/>
              </w:rPr>
              <w:br w:type="page"/>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ype="page"/>
              <w:t>基础为：Q75轻钢龙骨+12mm多层板+9.5mm石膏板+批腻子刷基膜</w:t>
            </w:r>
            <w:r w:rsidRPr="00B15E3D">
              <w:rPr>
                <w:rFonts w:ascii="仿宋" w:eastAsia="仿宋" w:hAnsi="仿宋" w:cs="宋体" w:hint="eastAsia"/>
                <w:kern w:val="0"/>
                <w:szCs w:val="21"/>
              </w:rPr>
              <w:br w:type="page"/>
              <w:t>造型：需考虑造型艺术灯光效果及综合布线</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23.10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572531" w:rsidRPr="00D47580" w:rsidTr="0079196C">
        <w:trPr>
          <w:trHeight w:val="973"/>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艺术画面制作安装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宣绒布/油画布材质，画面UV</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572531" w:rsidRPr="00D47580" w:rsidTr="0079196C">
        <w:trPr>
          <w:trHeight w:val="316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定制综合造型书柜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正面尺寸:6100*3300mm</w:t>
            </w:r>
            <w:r w:rsidRPr="00B15E3D">
              <w:rPr>
                <w:rFonts w:ascii="仿宋" w:eastAsia="仿宋" w:hAnsi="仿宋" w:cs="宋体" w:hint="eastAsia"/>
                <w:kern w:val="0"/>
                <w:szCs w:val="21"/>
              </w:rPr>
              <w:br/>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柜体为12mm厚环保家具板+收边条</w:t>
            </w:r>
            <w:r w:rsidRPr="00B15E3D">
              <w:rPr>
                <w:rFonts w:ascii="仿宋" w:eastAsia="仿宋" w:hAnsi="仿宋" w:cs="宋体" w:hint="eastAsia"/>
                <w:kern w:val="0"/>
                <w:szCs w:val="21"/>
              </w:rPr>
              <w:br/>
              <w:t>组合造型装置：Q75轻钢龙骨+12mm多层板+9.5mm石膏板+批腻子乳胶漆</w:t>
            </w:r>
            <w:r w:rsidRPr="00B15E3D">
              <w:rPr>
                <w:rFonts w:ascii="仿宋" w:eastAsia="仿宋" w:hAnsi="仿宋" w:cs="宋体" w:hint="eastAsia"/>
                <w:kern w:val="0"/>
                <w:szCs w:val="21"/>
              </w:rPr>
              <w:br/>
              <w:t>造型：需考虑图文展示功能及部分储藏功能</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20.13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造型背景墙装置由各</w:t>
            </w:r>
            <w:r>
              <w:rPr>
                <w:rFonts w:ascii="仿宋" w:eastAsia="仿宋" w:hAnsi="仿宋" w:cs="宋体" w:hint="eastAsia"/>
                <w:kern w:val="0"/>
                <w:szCs w:val="21"/>
              </w:rPr>
              <w:t>投标人</w:t>
            </w:r>
            <w:r w:rsidRPr="00B15E3D">
              <w:rPr>
                <w:rFonts w:ascii="仿宋" w:eastAsia="仿宋" w:hAnsi="仿宋" w:cs="宋体" w:hint="eastAsia"/>
                <w:kern w:val="0"/>
                <w:szCs w:val="21"/>
              </w:rPr>
              <w:t>自行深化设计</w:t>
            </w:r>
          </w:p>
        </w:tc>
      </w:tr>
      <w:tr w:rsidR="00572531" w:rsidRPr="00D47580" w:rsidTr="0079196C">
        <w:trPr>
          <w:trHeight w:val="2117"/>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拉米娜无框画艺术制作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10mm厚高密度木质板材，背面为木纹面板+高精度输出相纸画面，表面透明保护层+四边烫边+正面45°倒角</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3.24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根据具体设计的图文展示内容确定最终尺寸</w:t>
            </w:r>
          </w:p>
        </w:tc>
      </w:tr>
      <w:tr w:rsidR="00572531" w:rsidRPr="00D47580" w:rsidTr="0079196C">
        <w:trPr>
          <w:trHeight w:val="178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500.00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572531" w:rsidRPr="00D47580" w:rsidTr="0079196C">
        <w:trPr>
          <w:trHeight w:val="1686"/>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精品金属字制作安装</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1mm厚金属板折弯+焊接；拉丝面；字厚2cm</w:t>
            </w:r>
            <w:r w:rsidRPr="00B15E3D">
              <w:rPr>
                <w:rFonts w:ascii="仿宋" w:eastAsia="仿宋" w:hAnsi="仿宋" w:cs="宋体" w:hint="eastAsia"/>
                <w:kern w:val="0"/>
                <w:szCs w:val="21"/>
              </w:rPr>
              <w:br/>
              <w:t>单个字高：15cm—30cm之间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120.00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根据具体设计的图文展示内容确定最终的字高及数量</w:t>
            </w:r>
          </w:p>
        </w:tc>
      </w:tr>
      <w:tr w:rsidR="00572531" w:rsidRPr="00D47580" w:rsidTr="0079196C">
        <w:trPr>
          <w:trHeight w:val="1212"/>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lastRenderedPageBreak/>
              <w:t>7</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艺术相框画</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框宽：2cm以内</w:t>
            </w:r>
            <w:r w:rsidRPr="00B15E3D">
              <w:rPr>
                <w:rFonts w:ascii="仿宋" w:eastAsia="仿宋" w:hAnsi="仿宋" w:cs="宋体" w:hint="eastAsia"/>
                <w:kern w:val="0"/>
                <w:szCs w:val="21"/>
              </w:rPr>
              <w:br/>
              <w:t>材质：实木</w:t>
            </w:r>
            <w:r w:rsidRPr="00B15E3D">
              <w:rPr>
                <w:rFonts w:ascii="仿宋" w:eastAsia="仿宋" w:hAnsi="仿宋" w:cs="宋体" w:hint="eastAsia"/>
                <w:kern w:val="0"/>
                <w:szCs w:val="21"/>
              </w:rPr>
              <w:br/>
              <w:t>画面：高精度输出相纸+四边5cm宽卡纸</w:t>
            </w:r>
          </w:p>
          <w:p w:rsidR="00572531" w:rsidRPr="00B15E3D" w:rsidRDefault="00572531" w:rsidP="0079196C">
            <w:pPr>
              <w:widowControl/>
              <w:jc w:val="left"/>
              <w:rPr>
                <w:rFonts w:ascii="仿宋" w:eastAsia="仿宋" w:hAnsi="仿宋"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13.00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单个相框按四边长度之和计算</w:t>
            </w:r>
          </w:p>
        </w:tc>
      </w:tr>
      <w:tr w:rsidR="00572531" w:rsidRPr="00D47580" w:rsidTr="0079196C">
        <w:trPr>
          <w:trHeight w:val="1998"/>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独立玻璃展柜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尺寸：1200*550*(高)750mm</w:t>
            </w:r>
            <w:r w:rsidRPr="00B15E3D">
              <w:rPr>
                <w:rFonts w:ascii="仿宋" w:eastAsia="仿宋" w:hAnsi="仿宋" w:cs="宋体" w:hint="eastAsia"/>
                <w:kern w:val="0"/>
                <w:szCs w:val="21"/>
              </w:rPr>
              <w:br w:type="page"/>
            </w: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ype="page"/>
              <w:t>12mm厚木作基层+烤漆饰面；12mm厚钢化玻璃罩；可抽拉式抽屉，带锁；自带照明</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个</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w:t>
            </w:r>
          </w:p>
        </w:tc>
      </w:tr>
      <w:tr w:rsidR="00572531" w:rsidRPr="00D47580" w:rsidTr="0079196C">
        <w:trPr>
          <w:trHeight w:val="1115"/>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9</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定制休闲桌椅组合</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一桌两椅，休闲式沙发座椅，与特色展区的整体风格相统一</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成品采购</w:t>
            </w:r>
          </w:p>
        </w:tc>
      </w:tr>
      <w:tr w:rsidR="00572531" w:rsidRPr="00D47580" w:rsidTr="0079196C">
        <w:trPr>
          <w:trHeight w:val="1131"/>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轨道射灯安装（含轨道）</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套</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p>
        </w:tc>
      </w:tr>
      <w:tr w:rsidR="00572531" w:rsidRPr="00D47580" w:rsidTr="00572531">
        <w:trPr>
          <w:trHeight w:val="464"/>
        </w:trPr>
        <w:tc>
          <w:tcPr>
            <w:tcW w:w="710" w:type="dxa"/>
            <w:tcBorders>
              <w:top w:val="nil"/>
              <w:left w:val="single" w:sz="4" w:space="0" w:color="auto"/>
              <w:bottom w:val="single" w:sz="4" w:space="0" w:color="auto"/>
              <w:right w:val="nil"/>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79196C">
        <w:trPr>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b/>
                <w:bCs/>
                <w:kern w:val="0"/>
                <w:szCs w:val="21"/>
              </w:rPr>
            </w:pPr>
            <w:r w:rsidRPr="00B15E3D">
              <w:rPr>
                <w:rFonts w:ascii="仿宋" w:eastAsia="仿宋" w:hAnsi="仿宋" w:cs="宋体" w:hint="eastAsia"/>
                <w:b/>
                <w:bCs/>
                <w:kern w:val="0"/>
                <w:szCs w:val="21"/>
              </w:rPr>
              <w:t>六</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其他</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79196C">
        <w:trPr>
          <w:trHeight w:val="1975"/>
        </w:trPr>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color w:val="000000"/>
                <w:kern w:val="0"/>
                <w:szCs w:val="21"/>
              </w:rPr>
            </w:pPr>
            <w:r w:rsidRPr="00B15E3D">
              <w:rPr>
                <w:rFonts w:ascii="仿宋" w:eastAsia="仿宋" w:hAnsi="仿宋" w:cs="宋体" w:hint="eastAsia"/>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赶超发展及湖师星空内容更改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10mm厚高密度木质板材，背面为木纹面板+高精度输出相纸画面，表面透明保护层+四边烫边+正面45°倒角</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m</w:t>
            </w:r>
            <w:r w:rsidRPr="00B15E3D">
              <w:rPr>
                <w:rFonts w:ascii="仿宋" w:eastAsia="仿宋" w:hAnsi="仿宋" w:cs="宋体" w:hint="eastAsia"/>
                <w:kern w:val="0"/>
                <w:szCs w:val="21"/>
                <w:vertAlign w:val="superscript"/>
              </w:rPr>
              <w:t>2</w:t>
            </w:r>
          </w:p>
        </w:tc>
        <w:tc>
          <w:tcPr>
            <w:tcW w:w="992" w:type="dxa"/>
            <w:tcBorders>
              <w:top w:val="single" w:sz="4" w:space="0" w:color="auto"/>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根据具体更改的图文展示内容确定最终尺寸及数量</w:t>
            </w:r>
          </w:p>
        </w:tc>
      </w:tr>
      <w:tr w:rsidR="00572531" w:rsidRPr="00D47580" w:rsidTr="0079196C">
        <w:trPr>
          <w:trHeight w:val="169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color w:val="000000"/>
                <w:kern w:val="0"/>
                <w:szCs w:val="21"/>
              </w:rPr>
            </w:pPr>
            <w:r w:rsidRPr="00B15E3D">
              <w:rPr>
                <w:rFonts w:ascii="仿宋" w:eastAsia="仿宋" w:hAnsi="仿宋"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艺术字制作安装</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b/>
                <w:bCs/>
                <w:kern w:val="0"/>
                <w:szCs w:val="21"/>
              </w:rPr>
              <w:t>工艺：</w:t>
            </w:r>
            <w:r w:rsidRPr="00B15E3D">
              <w:rPr>
                <w:rFonts w:ascii="仿宋" w:eastAsia="仿宋" w:hAnsi="仿宋" w:cs="宋体" w:hint="eastAsia"/>
                <w:kern w:val="0"/>
                <w:szCs w:val="21"/>
              </w:rPr>
              <w:br/>
              <w:t>1cm厚高密度雪弗板雕刻+漆面（正面及侧面）</w:t>
            </w:r>
            <w:r w:rsidRPr="00B15E3D">
              <w:rPr>
                <w:rFonts w:ascii="仿宋" w:eastAsia="仿宋" w:hAnsi="仿宋" w:cs="宋体" w:hint="eastAsia"/>
                <w:kern w:val="0"/>
                <w:szCs w:val="21"/>
              </w:rPr>
              <w:br/>
              <w:t>单个字高：5cm—30cm之间</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cm</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200.00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根据具体更改的图文展示内容确定最终的字高及数量</w:t>
            </w:r>
          </w:p>
        </w:tc>
      </w:tr>
      <w:tr w:rsidR="00572531" w:rsidRPr="00D47580" w:rsidTr="0079196C">
        <w:trPr>
          <w:trHeight w:val="6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572531" w:rsidRPr="00B15E3D" w:rsidRDefault="00572531" w:rsidP="0079196C">
            <w:pPr>
              <w:widowControl/>
              <w:jc w:val="center"/>
              <w:rPr>
                <w:rFonts w:ascii="仿宋" w:eastAsia="仿宋" w:hAnsi="仿宋" w:cs="宋体"/>
                <w:color w:val="000000"/>
                <w:kern w:val="0"/>
                <w:szCs w:val="21"/>
              </w:rPr>
            </w:pPr>
            <w:r w:rsidRPr="00B15E3D">
              <w:rPr>
                <w:rFonts w:ascii="仿宋" w:eastAsia="仿宋" w:hAnsi="仿宋"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综合布线</w:t>
            </w:r>
          </w:p>
        </w:tc>
        <w:tc>
          <w:tcPr>
            <w:tcW w:w="1984"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项</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1.00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572531">
        <w:trPr>
          <w:trHeight w:val="379"/>
        </w:trPr>
        <w:tc>
          <w:tcPr>
            <w:tcW w:w="710" w:type="dxa"/>
            <w:tcBorders>
              <w:top w:val="nil"/>
              <w:left w:val="single" w:sz="4" w:space="0" w:color="auto"/>
              <w:bottom w:val="single" w:sz="4" w:space="0" w:color="auto"/>
              <w:right w:val="nil"/>
            </w:tcBorders>
            <w:shd w:val="clear" w:color="000000" w:fill="FFFFFF"/>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572531" w:rsidRPr="00B15E3D" w:rsidRDefault="00572531" w:rsidP="0079196C">
            <w:pPr>
              <w:widowControl/>
              <w:jc w:val="left"/>
              <w:rPr>
                <w:rFonts w:ascii="仿宋" w:eastAsia="仿宋" w:hAnsi="仿宋" w:cs="宋体"/>
                <w:b/>
                <w:bCs/>
                <w:kern w:val="0"/>
                <w:szCs w:val="21"/>
              </w:rPr>
            </w:pPr>
            <w:r w:rsidRPr="00B15E3D">
              <w:rPr>
                <w:rFonts w:ascii="仿宋" w:eastAsia="仿宋" w:hAnsi="仿宋" w:cs="宋体" w:hint="eastAsia"/>
                <w:b/>
                <w:bCs/>
                <w:kern w:val="0"/>
                <w:szCs w:val="21"/>
              </w:rPr>
              <w:t>小计</w:t>
            </w:r>
          </w:p>
        </w:tc>
        <w:tc>
          <w:tcPr>
            <w:tcW w:w="709"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center"/>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1134" w:type="dxa"/>
            <w:tcBorders>
              <w:top w:val="nil"/>
              <w:left w:val="nil"/>
              <w:bottom w:val="single" w:sz="4" w:space="0" w:color="auto"/>
              <w:right w:val="nil"/>
            </w:tcBorders>
            <w:shd w:val="clear" w:color="000000" w:fill="FFFFFF"/>
            <w:noWrap/>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572531" w:rsidRPr="00B15E3D" w:rsidRDefault="00572531" w:rsidP="0079196C">
            <w:pPr>
              <w:widowControl/>
              <w:jc w:val="right"/>
              <w:rPr>
                <w:rFonts w:ascii="仿宋" w:eastAsia="仿宋" w:hAnsi="仿宋" w:cs="宋体"/>
                <w:b/>
                <w:bCs/>
                <w:kern w:val="0"/>
                <w:szCs w:val="21"/>
              </w:rPr>
            </w:pPr>
            <w:r w:rsidRPr="00B15E3D">
              <w:rPr>
                <w:rFonts w:ascii="仿宋" w:eastAsia="仿宋" w:hAnsi="仿宋" w:cs="宋体" w:hint="eastAsia"/>
                <w:b/>
                <w:bCs/>
                <w:kern w:val="0"/>
                <w:szCs w:val="21"/>
              </w:rPr>
              <w:t xml:space="preserve">0.00 </w:t>
            </w:r>
          </w:p>
        </w:tc>
        <w:tc>
          <w:tcPr>
            <w:tcW w:w="1418" w:type="dxa"/>
            <w:tcBorders>
              <w:top w:val="nil"/>
              <w:left w:val="nil"/>
              <w:bottom w:val="single" w:sz="4" w:space="0" w:color="auto"/>
              <w:right w:val="single" w:sz="4" w:space="0" w:color="auto"/>
            </w:tcBorders>
            <w:shd w:val="clear" w:color="000000" w:fill="FFFFFF"/>
            <w:vAlign w:val="center"/>
            <w:hideMark/>
          </w:tcPr>
          <w:p w:rsidR="00572531" w:rsidRPr="00B15E3D" w:rsidRDefault="00572531" w:rsidP="0079196C">
            <w:pPr>
              <w:widowControl/>
              <w:jc w:val="left"/>
              <w:rPr>
                <w:rFonts w:ascii="仿宋" w:eastAsia="仿宋" w:hAnsi="仿宋" w:cs="宋体"/>
                <w:kern w:val="0"/>
                <w:szCs w:val="21"/>
              </w:rPr>
            </w:pPr>
            <w:r w:rsidRPr="00B15E3D">
              <w:rPr>
                <w:rFonts w:ascii="仿宋" w:eastAsia="仿宋" w:hAnsi="仿宋" w:cs="宋体" w:hint="eastAsia"/>
                <w:kern w:val="0"/>
                <w:szCs w:val="21"/>
              </w:rPr>
              <w:t xml:space="preserve">　</w:t>
            </w:r>
          </w:p>
        </w:tc>
      </w:tr>
      <w:tr w:rsidR="00572531" w:rsidRPr="00D47580" w:rsidTr="00572531">
        <w:trPr>
          <w:trHeight w:val="412"/>
        </w:trPr>
        <w:tc>
          <w:tcPr>
            <w:tcW w:w="710" w:type="dxa"/>
            <w:tcBorders>
              <w:top w:val="nil"/>
              <w:left w:val="single" w:sz="4" w:space="0" w:color="auto"/>
              <w:bottom w:val="single" w:sz="4" w:space="0" w:color="auto"/>
              <w:right w:val="nil"/>
            </w:tcBorders>
            <w:shd w:val="clear" w:color="auto" w:fill="auto"/>
            <w:noWrap/>
            <w:vAlign w:val="center"/>
            <w:hideMark/>
          </w:tcPr>
          <w:p w:rsidR="00572531" w:rsidRPr="00B15E3D" w:rsidRDefault="00572531" w:rsidP="0079196C">
            <w:pPr>
              <w:widowControl/>
              <w:jc w:val="center"/>
              <w:rPr>
                <w:rFonts w:ascii="仿宋" w:eastAsia="仿宋" w:hAnsi="仿宋" w:cs="宋体"/>
                <w:b/>
                <w:bCs/>
                <w:color w:val="000000"/>
                <w:kern w:val="0"/>
                <w:szCs w:val="21"/>
              </w:rPr>
            </w:pPr>
          </w:p>
        </w:tc>
        <w:tc>
          <w:tcPr>
            <w:tcW w:w="3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72531" w:rsidRPr="00B15E3D" w:rsidRDefault="00572531" w:rsidP="0079196C">
            <w:pPr>
              <w:widowControl/>
              <w:jc w:val="center"/>
              <w:rPr>
                <w:rFonts w:ascii="仿宋" w:eastAsia="仿宋" w:hAnsi="仿宋" w:cs="宋体"/>
                <w:b/>
                <w:bCs/>
                <w:color w:val="000000"/>
                <w:kern w:val="0"/>
                <w:szCs w:val="21"/>
              </w:rPr>
            </w:pPr>
            <w:r w:rsidRPr="00B15E3D">
              <w:rPr>
                <w:rFonts w:ascii="仿宋" w:eastAsia="仿宋" w:hAnsi="仿宋" w:cs="宋体" w:hint="eastAsia"/>
                <w:b/>
                <w:bCs/>
                <w:color w:val="000000"/>
                <w:kern w:val="0"/>
                <w:szCs w:val="21"/>
              </w:rPr>
              <w:t>费用合计（一+二+三+四+五+六）</w:t>
            </w:r>
          </w:p>
        </w:tc>
        <w:tc>
          <w:tcPr>
            <w:tcW w:w="4536" w:type="dxa"/>
            <w:gridSpan w:val="4"/>
            <w:tcBorders>
              <w:top w:val="nil"/>
              <w:left w:val="nil"/>
              <w:bottom w:val="single" w:sz="4" w:space="0" w:color="auto"/>
              <w:right w:val="single" w:sz="4" w:space="0" w:color="auto"/>
            </w:tcBorders>
            <w:shd w:val="clear" w:color="auto" w:fill="auto"/>
            <w:noWrap/>
            <w:vAlign w:val="center"/>
            <w:hideMark/>
          </w:tcPr>
          <w:p w:rsidR="00572531" w:rsidRPr="00B15E3D" w:rsidRDefault="00572531" w:rsidP="0079196C">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人民币大写：                     元</w:t>
            </w:r>
          </w:p>
        </w:tc>
      </w:tr>
    </w:tbl>
    <w:p w:rsidR="00572531" w:rsidRDefault="00617688" w:rsidP="00572531">
      <w:pPr>
        <w:rPr>
          <w:rFonts w:ascii="仿宋" w:eastAsia="仿宋" w:hAnsi="仿宋" w:hint="eastAsia"/>
          <w:color w:val="000000"/>
          <w:sz w:val="24"/>
        </w:rPr>
      </w:pPr>
      <w:r>
        <w:rPr>
          <w:rFonts w:ascii="仿宋" w:eastAsia="仿宋" w:hAnsi="仿宋" w:hint="eastAsia"/>
          <w:color w:val="000000"/>
          <w:sz w:val="24"/>
        </w:rPr>
        <w:t>授权代表签字：</w:t>
      </w:r>
      <w:r w:rsidR="00572531">
        <w:rPr>
          <w:rFonts w:ascii="仿宋" w:eastAsia="仿宋" w:hAnsi="仿宋" w:hint="eastAsia"/>
          <w:color w:val="000000"/>
          <w:sz w:val="24"/>
        </w:rPr>
        <w:t xml:space="preserve">                      </w:t>
      </w:r>
      <w:r>
        <w:rPr>
          <w:rFonts w:ascii="仿宋" w:eastAsia="仿宋" w:hAnsi="仿宋" w:hint="eastAsia"/>
          <w:color w:val="000000"/>
          <w:sz w:val="24"/>
        </w:rPr>
        <w:t>投标人（公章）：</w:t>
      </w:r>
    </w:p>
    <w:p w:rsidR="00F51BDB" w:rsidRDefault="00617688" w:rsidP="00572531">
      <w:pPr>
        <w:rPr>
          <w:rFonts w:ascii="仿宋" w:eastAsia="仿宋" w:hAnsi="仿宋"/>
          <w:color w:val="000000"/>
          <w:sz w:val="24"/>
        </w:rPr>
      </w:pPr>
      <w:r>
        <w:rPr>
          <w:rFonts w:ascii="仿宋" w:eastAsia="仿宋" w:hAnsi="仿宋" w:hint="eastAsia"/>
          <w:color w:val="000000"/>
          <w:sz w:val="24"/>
        </w:rPr>
        <w:t>日期：</w:t>
      </w:r>
    </w:p>
    <w:sectPr w:rsidR="00F51BDB" w:rsidSect="00F51B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AD4" w:rsidRDefault="00596AD4" w:rsidP="00F51BDB">
      <w:r>
        <w:separator/>
      </w:r>
    </w:p>
  </w:endnote>
  <w:endnote w:type="continuationSeparator" w:id="1">
    <w:p w:rsidR="00596AD4" w:rsidRDefault="00596AD4" w:rsidP="00F51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9622"/>
    </w:sdtPr>
    <w:sdtContent>
      <w:p w:rsidR="00617688" w:rsidRDefault="00617688">
        <w:pPr>
          <w:pStyle w:val="a6"/>
          <w:jc w:val="center"/>
        </w:pPr>
        <w:r w:rsidRPr="00F51BDB">
          <w:fldChar w:fldCharType="begin"/>
        </w:r>
        <w:r>
          <w:instrText xml:space="preserve"> PAGE   \* MERGEFORMAT </w:instrText>
        </w:r>
        <w:r w:rsidRPr="00F51BDB">
          <w:fldChar w:fldCharType="separate"/>
        </w:r>
        <w:r w:rsidR="00572531" w:rsidRPr="00572531">
          <w:rPr>
            <w:noProof/>
            <w:lang w:val="zh-CN"/>
          </w:rPr>
          <w:t>18</w:t>
        </w:r>
        <w:r>
          <w:rPr>
            <w:lang w:val="zh-CN"/>
          </w:rPr>
          <w:fldChar w:fldCharType="end"/>
        </w:r>
      </w:p>
    </w:sdtContent>
  </w:sdt>
  <w:p w:rsidR="00617688" w:rsidRDefault="006176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AD4" w:rsidRDefault="00596AD4" w:rsidP="00F51BDB">
      <w:r>
        <w:separator/>
      </w:r>
    </w:p>
  </w:footnote>
  <w:footnote w:type="continuationSeparator" w:id="1">
    <w:p w:rsidR="00596AD4" w:rsidRDefault="00596AD4" w:rsidP="00F51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9C6"/>
    <w:rsid w:val="0000101B"/>
    <w:rsid w:val="0000344B"/>
    <w:rsid w:val="00037BFF"/>
    <w:rsid w:val="00040727"/>
    <w:rsid w:val="00062004"/>
    <w:rsid w:val="00080227"/>
    <w:rsid w:val="00096D9C"/>
    <w:rsid w:val="000C1608"/>
    <w:rsid w:val="000F2CC8"/>
    <w:rsid w:val="00135363"/>
    <w:rsid w:val="0014339F"/>
    <w:rsid w:val="00172FD3"/>
    <w:rsid w:val="001929ED"/>
    <w:rsid w:val="00193521"/>
    <w:rsid w:val="001B1358"/>
    <w:rsid w:val="001E1EC2"/>
    <w:rsid w:val="001E501C"/>
    <w:rsid w:val="00217F50"/>
    <w:rsid w:val="00224EAF"/>
    <w:rsid w:val="002324DE"/>
    <w:rsid w:val="00247196"/>
    <w:rsid w:val="00261301"/>
    <w:rsid w:val="002673A6"/>
    <w:rsid w:val="002757BC"/>
    <w:rsid w:val="002A0EDF"/>
    <w:rsid w:val="002C07FB"/>
    <w:rsid w:val="002D68AB"/>
    <w:rsid w:val="002F51B7"/>
    <w:rsid w:val="00301360"/>
    <w:rsid w:val="00305B39"/>
    <w:rsid w:val="00333C6F"/>
    <w:rsid w:val="00336305"/>
    <w:rsid w:val="0035464D"/>
    <w:rsid w:val="0036356D"/>
    <w:rsid w:val="003871A6"/>
    <w:rsid w:val="003926C0"/>
    <w:rsid w:val="003D07E1"/>
    <w:rsid w:val="0041574A"/>
    <w:rsid w:val="0041651E"/>
    <w:rsid w:val="00463B0D"/>
    <w:rsid w:val="00464417"/>
    <w:rsid w:val="00464E45"/>
    <w:rsid w:val="004743A6"/>
    <w:rsid w:val="004771E6"/>
    <w:rsid w:val="004916EC"/>
    <w:rsid w:val="004B117E"/>
    <w:rsid w:val="00514CBE"/>
    <w:rsid w:val="005178C9"/>
    <w:rsid w:val="00552964"/>
    <w:rsid w:val="0056747D"/>
    <w:rsid w:val="00572531"/>
    <w:rsid w:val="00575467"/>
    <w:rsid w:val="0058369B"/>
    <w:rsid w:val="00596AD4"/>
    <w:rsid w:val="005A604D"/>
    <w:rsid w:val="005B3C0F"/>
    <w:rsid w:val="005F79C6"/>
    <w:rsid w:val="006110C9"/>
    <w:rsid w:val="00617688"/>
    <w:rsid w:val="00636972"/>
    <w:rsid w:val="006868AF"/>
    <w:rsid w:val="00695F1F"/>
    <w:rsid w:val="006A2FA1"/>
    <w:rsid w:val="006C00D3"/>
    <w:rsid w:val="006F4161"/>
    <w:rsid w:val="006F563E"/>
    <w:rsid w:val="00724DE3"/>
    <w:rsid w:val="007333DD"/>
    <w:rsid w:val="0074168C"/>
    <w:rsid w:val="007801DC"/>
    <w:rsid w:val="007B069C"/>
    <w:rsid w:val="007D744C"/>
    <w:rsid w:val="007F1635"/>
    <w:rsid w:val="007F44A6"/>
    <w:rsid w:val="008021A0"/>
    <w:rsid w:val="00802FD7"/>
    <w:rsid w:val="008171CB"/>
    <w:rsid w:val="00832D44"/>
    <w:rsid w:val="00842E99"/>
    <w:rsid w:val="00860F48"/>
    <w:rsid w:val="00865555"/>
    <w:rsid w:val="00884B9C"/>
    <w:rsid w:val="00886E6D"/>
    <w:rsid w:val="00891B5F"/>
    <w:rsid w:val="008D614F"/>
    <w:rsid w:val="009037BD"/>
    <w:rsid w:val="009511B6"/>
    <w:rsid w:val="009653C3"/>
    <w:rsid w:val="00967075"/>
    <w:rsid w:val="00973234"/>
    <w:rsid w:val="00973402"/>
    <w:rsid w:val="00984C7E"/>
    <w:rsid w:val="009859CA"/>
    <w:rsid w:val="009A10B8"/>
    <w:rsid w:val="009A3BA5"/>
    <w:rsid w:val="009D38F7"/>
    <w:rsid w:val="009F25FD"/>
    <w:rsid w:val="00A03183"/>
    <w:rsid w:val="00A04891"/>
    <w:rsid w:val="00A214FF"/>
    <w:rsid w:val="00A277B4"/>
    <w:rsid w:val="00A505B1"/>
    <w:rsid w:val="00AC6DDF"/>
    <w:rsid w:val="00B1176F"/>
    <w:rsid w:val="00B15E3D"/>
    <w:rsid w:val="00B2132D"/>
    <w:rsid w:val="00B2222E"/>
    <w:rsid w:val="00B40088"/>
    <w:rsid w:val="00B43ED9"/>
    <w:rsid w:val="00B45A2C"/>
    <w:rsid w:val="00B53643"/>
    <w:rsid w:val="00B63316"/>
    <w:rsid w:val="00B76176"/>
    <w:rsid w:val="00B768FA"/>
    <w:rsid w:val="00BA4DF7"/>
    <w:rsid w:val="00BA7478"/>
    <w:rsid w:val="00BF5CFA"/>
    <w:rsid w:val="00C043C9"/>
    <w:rsid w:val="00C27D1F"/>
    <w:rsid w:val="00C32334"/>
    <w:rsid w:val="00C439F6"/>
    <w:rsid w:val="00C44089"/>
    <w:rsid w:val="00C820D6"/>
    <w:rsid w:val="00C84FC9"/>
    <w:rsid w:val="00C86509"/>
    <w:rsid w:val="00C90129"/>
    <w:rsid w:val="00CB4269"/>
    <w:rsid w:val="00CE5C69"/>
    <w:rsid w:val="00D06C3E"/>
    <w:rsid w:val="00D2616D"/>
    <w:rsid w:val="00D560F0"/>
    <w:rsid w:val="00D624D3"/>
    <w:rsid w:val="00DB3D67"/>
    <w:rsid w:val="00DC0E93"/>
    <w:rsid w:val="00DC353D"/>
    <w:rsid w:val="00DC72EF"/>
    <w:rsid w:val="00E03991"/>
    <w:rsid w:val="00E36A24"/>
    <w:rsid w:val="00E42A4F"/>
    <w:rsid w:val="00E52A29"/>
    <w:rsid w:val="00F1571F"/>
    <w:rsid w:val="00F21ACF"/>
    <w:rsid w:val="00F23E21"/>
    <w:rsid w:val="00F46313"/>
    <w:rsid w:val="00F51BDB"/>
    <w:rsid w:val="00F62BA7"/>
    <w:rsid w:val="00F732A0"/>
    <w:rsid w:val="00FA7F94"/>
    <w:rsid w:val="00FB70B7"/>
    <w:rsid w:val="00FC04CE"/>
    <w:rsid w:val="00FD1408"/>
    <w:rsid w:val="00FE190A"/>
    <w:rsid w:val="00FF1BCE"/>
    <w:rsid w:val="00FF5869"/>
    <w:rsid w:val="470D29FD"/>
    <w:rsid w:val="491A430A"/>
    <w:rsid w:val="4CCE6F95"/>
    <w:rsid w:val="6678268C"/>
    <w:rsid w:val="7E493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F51BDB"/>
    <w:pPr>
      <w:spacing w:after="120"/>
    </w:pPr>
    <w:rPr>
      <w:rFonts w:ascii="宋体" w:hAnsi="宋体"/>
      <w:sz w:val="28"/>
      <w:szCs w:val="24"/>
    </w:rPr>
  </w:style>
  <w:style w:type="paragraph" w:styleId="a4">
    <w:name w:val="Plain Text"/>
    <w:basedOn w:val="a"/>
    <w:link w:val="Char10"/>
    <w:qFormat/>
    <w:rsid w:val="00F51BDB"/>
    <w:pPr>
      <w:spacing w:beforeLines="50" w:afterLines="50" w:line="400" w:lineRule="atLeast"/>
    </w:pPr>
    <w:rPr>
      <w:rFonts w:ascii="宋体" w:hAnsi="Courier New"/>
      <w:sz w:val="24"/>
      <w:szCs w:val="24"/>
    </w:rPr>
  </w:style>
  <w:style w:type="paragraph" w:styleId="a5">
    <w:name w:val="Date"/>
    <w:basedOn w:val="a"/>
    <w:next w:val="a"/>
    <w:link w:val="Char"/>
    <w:uiPriority w:val="99"/>
    <w:semiHidden/>
    <w:unhideWhenUsed/>
    <w:qFormat/>
    <w:rsid w:val="00F51BDB"/>
    <w:pPr>
      <w:ind w:leftChars="2500" w:left="100"/>
    </w:pPr>
  </w:style>
  <w:style w:type="paragraph" w:styleId="2">
    <w:name w:val="Body Text Indent 2"/>
    <w:basedOn w:val="a"/>
    <w:link w:val="2Char"/>
    <w:rsid w:val="00F51BDB"/>
    <w:pPr>
      <w:spacing w:after="120" w:line="480" w:lineRule="auto"/>
      <w:ind w:leftChars="200" w:left="420"/>
    </w:pPr>
    <w:rPr>
      <w:rFonts w:ascii="Times New Roman" w:eastAsia="宋体" w:hAnsi="Times New Roman" w:cs="Times New Roman"/>
      <w:sz w:val="28"/>
      <w:szCs w:val="24"/>
    </w:rPr>
  </w:style>
  <w:style w:type="paragraph" w:styleId="a6">
    <w:name w:val="footer"/>
    <w:basedOn w:val="a"/>
    <w:link w:val="Char0"/>
    <w:uiPriority w:val="99"/>
    <w:unhideWhenUsed/>
    <w:qFormat/>
    <w:rsid w:val="00F51BDB"/>
    <w:pPr>
      <w:tabs>
        <w:tab w:val="center" w:pos="4153"/>
        <w:tab w:val="right" w:pos="8306"/>
      </w:tabs>
      <w:snapToGrid w:val="0"/>
      <w:jc w:val="left"/>
    </w:pPr>
    <w:rPr>
      <w:sz w:val="18"/>
      <w:szCs w:val="18"/>
    </w:rPr>
  </w:style>
  <w:style w:type="paragraph" w:styleId="a7">
    <w:name w:val="header"/>
    <w:basedOn w:val="a"/>
    <w:link w:val="Char2"/>
    <w:uiPriority w:val="99"/>
    <w:semiHidden/>
    <w:unhideWhenUsed/>
    <w:rsid w:val="00F51BDB"/>
    <w:pPr>
      <w:pBdr>
        <w:bottom w:val="single" w:sz="6" w:space="1" w:color="auto"/>
      </w:pBdr>
      <w:tabs>
        <w:tab w:val="center" w:pos="4153"/>
        <w:tab w:val="right" w:pos="8306"/>
      </w:tabs>
      <w:snapToGrid w:val="0"/>
      <w:jc w:val="center"/>
    </w:pPr>
    <w:rPr>
      <w:sz w:val="18"/>
      <w:szCs w:val="18"/>
    </w:rPr>
  </w:style>
  <w:style w:type="character" w:customStyle="1" w:styleId="2Char">
    <w:name w:val="正文文本缩进 2 Char"/>
    <w:basedOn w:val="a0"/>
    <w:link w:val="2"/>
    <w:qFormat/>
    <w:rsid w:val="00F51BDB"/>
    <w:rPr>
      <w:rFonts w:ascii="Times New Roman" w:eastAsia="宋体" w:hAnsi="Times New Roman" w:cs="Times New Roman"/>
      <w:sz w:val="28"/>
      <w:szCs w:val="24"/>
    </w:rPr>
  </w:style>
  <w:style w:type="paragraph" w:styleId="a8">
    <w:name w:val="List Paragraph"/>
    <w:basedOn w:val="a"/>
    <w:uiPriority w:val="1"/>
    <w:qFormat/>
    <w:rsid w:val="00F51BDB"/>
    <w:pPr>
      <w:ind w:firstLineChars="200" w:firstLine="420"/>
    </w:pPr>
  </w:style>
  <w:style w:type="paragraph" w:customStyle="1" w:styleId="Char1CharCharChar">
    <w:name w:val="Char1 Char Char Char"/>
    <w:basedOn w:val="a"/>
    <w:qFormat/>
    <w:rsid w:val="00F51BDB"/>
    <w:pPr>
      <w:widowControl/>
      <w:snapToGrid w:val="0"/>
      <w:spacing w:before="120" w:after="160" w:line="360" w:lineRule="auto"/>
      <w:ind w:right="-360"/>
      <w:jc w:val="left"/>
    </w:pPr>
    <w:rPr>
      <w:rFonts w:ascii="仿宋_GB2312" w:eastAsia="仿宋_GB2312" w:hAnsi="Arial" w:cs="Times New Roman"/>
      <w:kern w:val="0"/>
      <w:sz w:val="24"/>
      <w:szCs w:val="24"/>
      <w:lang w:eastAsia="en-US"/>
    </w:rPr>
  </w:style>
  <w:style w:type="character" w:customStyle="1" w:styleId="Char2">
    <w:name w:val="页眉 Char"/>
    <w:basedOn w:val="a0"/>
    <w:link w:val="a7"/>
    <w:uiPriority w:val="99"/>
    <w:semiHidden/>
    <w:qFormat/>
    <w:rsid w:val="00F51BDB"/>
    <w:rPr>
      <w:sz w:val="18"/>
      <w:szCs w:val="18"/>
    </w:rPr>
  </w:style>
  <w:style w:type="character" w:customStyle="1" w:styleId="Char0">
    <w:name w:val="页脚 Char"/>
    <w:basedOn w:val="a0"/>
    <w:link w:val="a6"/>
    <w:uiPriority w:val="99"/>
    <w:qFormat/>
    <w:rsid w:val="00F51BDB"/>
    <w:rPr>
      <w:sz w:val="18"/>
      <w:szCs w:val="18"/>
    </w:rPr>
  </w:style>
  <w:style w:type="character" w:customStyle="1" w:styleId="Char">
    <w:name w:val="日期 Char"/>
    <w:basedOn w:val="a0"/>
    <w:link w:val="a5"/>
    <w:uiPriority w:val="99"/>
    <w:semiHidden/>
    <w:qFormat/>
    <w:rsid w:val="00F51BDB"/>
  </w:style>
  <w:style w:type="character" w:customStyle="1" w:styleId="Char3">
    <w:name w:val="纯文本 Char"/>
    <w:basedOn w:val="a0"/>
    <w:link w:val="a4"/>
    <w:qFormat/>
    <w:rsid w:val="00F51BDB"/>
    <w:rPr>
      <w:rFonts w:ascii="宋体" w:hAnsi="Courier New"/>
      <w:sz w:val="24"/>
      <w:szCs w:val="24"/>
    </w:rPr>
  </w:style>
  <w:style w:type="character" w:customStyle="1" w:styleId="Char10">
    <w:name w:val="纯文本 Char1"/>
    <w:basedOn w:val="a0"/>
    <w:link w:val="a4"/>
    <w:uiPriority w:val="99"/>
    <w:semiHidden/>
    <w:qFormat/>
    <w:rsid w:val="00F51BDB"/>
    <w:rPr>
      <w:rFonts w:ascii="宋体" w:eastAsia="宋体" w:hAnsi="Courier New" w:cs="Courier New"/>
      <w:szCs w:val="21"/>
    </w:rPr>
  </w:style>
  <w:style w:type="paragraph" w:customStyle="1" w:styleId="a9">
    <w:name w:val="标准文本"/>
    <w:basedOn w:val="a"/>
    <w:qFormat/>
    <w:rsid w:val="00F51BDB"/>
    <w:pPr>
      <w:widowControl/>
      <w:spacing w:line="360" w:lineRule="auto"/>
      <w:ind w:firstLineChars="200" w:firstLine="200"/>
      <w:jc w:val="left"/>
    </w:pPr>
    <w:rPr>
      <w:rFonts w:ascii="Times New Roman" w:eastAsia="Times New Roman" w:hAnsi="Times New Roman" w:cs="Times New Roman"/>
      <w:kern w:val="0"/>
      <w:szCs w:val="20"/>
      <w:lang w:val="zh-CN"/>
    </w:rPr>
  </w:style>
  <w:style w:type="character" w:customStyle="1" w:styleId="Char4">
    <w:name w:val="正文文本 Char"/>
    <w:link w:val="a3"/>
    <w:qFormat/>
    <w:rsid w:val="00F51BDB"/>
    <w:rPr>
      <w:rFonts w:ascii="宋体" w:hAnsi="宋体"/>
      <w:sz w:val="28"/>
      <w:szCs w:val="24"/>
    </w:rPr>
  </w:style>
  <w:style w:type="character" w:customStyle="1" w:styleId="Char1">
    <w:name w:val="正文文本 Char1"/>
    <w:basedOn w:val="a0"/>
    <w:link w:val="a3"/>
    <w:uiPriority w:val="99"/>
    <w:semiHidden/>
    <w:qFormat/>
    <w:rsid w:val="00F51BDB"/>
  </w:style>
  <w:style w:type="paragraph" w:customStyle="1" w:styleId="TableParagraph">
    <w:name w:val="Table Paragraph"/>
    <w:basedOn w:val="a"/>
    <w:uiPriority w:val="1"/>
    <w:qFormat/>
    <w:rsid w:val="00F51BDB"/>
    <w:pPr>
      <w:autoSpaceDE w:val="0"/>
      <w:autoSpaceDN w:val="0"/>
      <w:jc w:val="left"/>
    </w:pPr>
    <w:rPr>
      <w:rFonts w:ascii="宋体" w:eastAsia="宋体" w:hAnsi="宋体" w:cs="宋体"/>
      <w:kern w:val="0"/>
      <w:sz w:val="22"/>
      <w:lang w:val="zh-CN" w:bidi="zh-CN"/>
    </w:rPr>
  </w:style>
  <w:style w:type="paragraph" w:styleId="aa">
    <w:name w:val="Balloon Text"/>
    <w:basedOn w:val="a"/>
    <w:link w:val="Char5"/>
    <w:uiPriority w:val="99"/>
    <w:semiHidden/>
    <w:unhideWhenUsed/>
    <w:rsid w:val="00617688"/>
    <w:rPr>
      <w:sz w:val="18"/>
      <w:szCs w:val="18"/>
    </w:rPr>
  </w:style>
  <w:style w:type="character" w:customStyle="1" w:styleId="Char5">
    <w:name w:val="批注框文本 Char"/>
    <w:basedOn w:val="a0"/>
    <w:link w:val="aa"/>
    <w:uiPriority w:val="99"/>
    <w:semiHidden/>
    <w:rsid w:val="0061768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18</Pages>
  <Words>1876</Words>
  <Characters>10698</Characters>
  <Application>Microsoft Office Word</Application>
  <DocSecurity>0</DocSecurity>
  <Lines>89</Lines>
  <Paragraphs>25</Paragraphs>
  <ScaleCrop>false</ScaleCrop>
  <Company>微软中国</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沈艺</cp:lastModifiedBy>
  <cp:revision>23</cp:revision>
  <dcterms:created xsi:type="dcterms:W3CDTF">2019-11-19T02:40:00Z</dcterms:created>
  <dcterms:modified xsi:type="dcterms:W3CDTF">2020-08-10T07:59:00Z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