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ajorEastAsia" w:hAnsiTheme="majorEastAsia" w:eastAsiaTheme="majorEastAsia" w:cstheme="majorEastAsia"/>
          <w:sz w:val="24"/>
          <w:szCs w:val="24"/>
        </w:rPr>
        <w:instrText xml:space="preserve">ADDIN CNKISM.UserStyle</w:instrText>
      </w:r>
      <w:r>
        <w:rPr>
          <w:rFonts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智能门禁管理系统招标要求</w:t>
      </w:r>
      <w:bookmarkStart w:id="0" w:name="_GoBack"/>
      <w:bookmarkEnd w:id="0"/>
    </w:p>
    <w:p>
      <w:pPr>
        <w:spacing w:line="276" w:lineRule="auto"/>
        <w:rPr>
          <w:rFonts w:ascii="宋体" w:hAnsi="宋体" w:cs="宋体"/>
          <w:sz w:val="21"/>
          <w:szCs w:val="21"/>
        </w:rPr>
      </w:pPr>
      <w:r>
        <w:rPr>
          <w:rFonts w:hint="eastAsia" w:ascii="宋体" w:hAnsi="宋体" w:cs="宋体"/>
          <w:sz w:val="21"/>
          <w:szCs w:val="21"/>
        </w:rPr>
        <w:t>1.剪刀式闸机机型尺寸：950-1000（长）、小于300毫米（宽）、小于1000毫米（高）。</w:t>
      </w:r>
    </w:p>
    <w:p>
      <w:pPr>
        <w:pStyle w:val="12"/>
        <w:spacing w:line="288" w:lineRule="auto"/>
        <w:ind w:firstLine="0" w:firstLineChars="0"/>
        <w:rPr>
          <w:rFonts w:ascii="宋体" w:hAnsi="宋体" w:cs="宋体"/>
          <w:sz w:val="21"/>
          <w:szCs w:val="21"/>
        </w:rPr>
      </w:pPr>
      <w:r>
        <w:rPr>
          <w:rFonts w:hint="eastAsia" w:ascii="宋体" w:hAnsi="宋体" w:cs="宋体"/>
          <w:sz w:val="21"/>
          <w:szCs w:val="21"/>
        </w:rPr>
        <w:t>2.闸机主要部件：闸机主板无风扇设计，采用低功耗、不发热、不易死机的嵌入式工业级单板控制器，</w:t>
      </w:r>
      <w:r>
        <w:rPr>
          <w:rStyle w:val="14"/>
          <w:rFonts w:hint="default"/>
        </w:rPr>
        <w:t>CPU工作温度范围-20℃～80℃，</w:t>
      </w:r>
      <w:r>
        <w:rPr>
          <w:rFonts w:hint="eastAsia" w:ascii="宋体" w:hAnsi="宋体" w:eastAsia="宋体"/>
          <w:sz w:val="21"/>
          <w:szCs w:val="21"/>
        </w:rPr>
        <w:t>提供相关网络截图或资质证书佐证。</w:t>
      </w:r>
      <w:r>
        <w:rPr>
          <w:rFonts w:hint="eastAsia" w:ascii="宋体" w:hAnsi="宋体" w:cs="宋体"/>
          <w:sz w:val="21"/>
          <w:szCs w:val="21"/>
        </w:rPr>
        <w:t>电机采用性能优越的伺服控制电机。</w:t>
      </w:r>
    </w:p>
    <w:p>
      <w:pPr>
        <w:pStyle w:val="12"/>
        <w:spacing w:line="288" w:lineRule="auto"/>
        <w:ind w:firstLine="0" w:firstLineChars="0"/>
        <w:rPr>
          <w:rFonts w:ascii="宋体" w:hAnsi="宋体" w:cs="宋体"/>
          <w:sz w:val="21"/>
          <w:szCs w:val="21"/>
        </w:rPr>
      </w:pPr>
      <w:r>
        <w:rPr>
          <w:rFonts w:hint="eastAsia" w:ascii="宋体" w:hAnsi="宋体" w:cs="宋体"/>
          <w:sz w:val="21"/>
          <w:szCs w:val="21"/>
        </w:rPr>
        <w:t>3.扇门材质：采用高档亚克力材质制作，不采用易老化、开裂的橡胶材质。</w:t>
      </w:r>
    </w:p>
    <w:p>
      <w:pPr>
        <w:pStyle w:val="12"/>
        <w:spacing w:line="288" w:lineRule="auto"/>
        <w:ind w:firstLine="0" w:firstLineChars="0"/>
        <w:rPr>
          <w:rFonts w:ascii="宋体" w:hAnsi="宋体" w:cs="宋体"/>
          <w:sz w:val="21"/>
          <w:szCs w:val="21"/>
        </w:rPr>
      </w:pPr>
      <w:r>
        <w:rPr>
          <w:rFonts w:hint="eastAsia" w:ascii="宋体" w:hAnsi="宋体" w:cs="宋体"/>
          <w:sz w:val="21"/>
          <w:szCs w:val="21"/>
        </w:rPr>
        <w:t>4.通信协议：系统通信协议采用TCP/IP（每台门禁闸机有一个独立的IP地址），通信速率10M/100M。</w:t>
      </w:r>
    </w:p>
    <w:p>
      <w:pPr>
        <w:pStyle w:val="12"/>
        <w:spacing w:line="288" w:lineRule="auto"/>
        <w:ind w:firstLine="0" w:firstLineChars="0"/>
        <w:rPr>
          <w:rFonts w:ascii="宋体" w:hAnsi="宋体" w:cs="宋体"/>
          <w:sz w:val="21"/>
          <w:szCs w:val="21"/>
        </w:rPr>
      </w:pPr>
      <w:r>
        <w:rPr>
          <w:rFonts w:hint="eastAsia" w:ascii="宋体" w:hAnsi="宋体" w:cs="宋体"/>
          <w:sz w:val="21"/>
          <w:szCs w:val="21"/>
        </w:rPr>
        <w:t>5.身份认证：读者凭有效证件在闸机上刷卡验证有效后，闸机显示屏提示允许入馆并打开扇门放行，同时将入馆记录存放于门禁系统数据库中；无证件及持无效证件者禁止入馆，显示屏显示“非本馆读者”、“过期卡”、“挂失卡”、“重复刷卡”等信息及声光告警提示。</w:t>
      </w:r>
    </w:p>
    <w:p>
      <w:pPr>
        <w:pStyle w:val="12"/>
        <w:spacing w:line="288" w:lineRule="auto"/>
        <w:ind w:firstLine="0" w:firstLineChars="0"/>
        <w:rPr>
          <w:rFonts w:ascii="宋体" w:hAnsi="宋体" w:cs="宋体"/>
          <w:sz w:val="21"/>
          <w:szCs w:val="21"/>
        </w:rPr>
      </w:pPr>
      <w:r>
        <w:rPr>
          <w:rFonts w:hint="eastAsia" w:ascii="宋体" w:hAnsi="宋体" w:cs="宋体"/>
          <w:sz w:val="21"/>
          <w:szCs w:val="21"/>
        </w:rPr>
        <w:t>6.认证方式：支持校园一卡通IC卡；双向刷卡通行。可支持升级二维码、手机卡、人脸识别等认证方式。</w:t>
      </w:r>
    </w:p>
    <w:p>
      <w:pPr>
        <w:pStyle w:val="12"/>
        <w:spacing w:line="288" w:lineRule="auto"/>
        <w:ind w:firstLine="0" w:firstLineChars="0"/>
        <w:rPr>
          <w:rFonts w:ascii="宋体" w:hAnsi="宋体" w:cs="宋体"/>
          <w:sz w:val="21"/>
          <w:szCs w:val="21"/>
        </w:rPr>
      </w:pPr>
      <w:r>
        <w:rPr>
          <w:rFonts w:hint="eastAsia" w:ascii="宋体" w:hAnsi="宋体" w:cs="宋体"/>
          <w:sz w:val="21"/>
          <w:szCs w:val="21"/>
        </w:rPr>
        <w:t>7.闸机参数设置：主要包括验卡后有效通过时间、同一张卡重复验卡时间、扇门关闭时间等。</w:t>
      </w:r>
    </w:p>
    <w:p>
      <w:pPr>
        <w:pStyle w:val="12"/>
        <w:spacing w:line="288" w:lineRule="auto"/>
        <w:ind w:firstLine="0" w:firstLineChars="0"/>
        <w:rPr>
          <w:rFonts w:ascii="宋体" w:hAnsi="宋体" w:cs="宋体"/>
          <w:sz w:val="21"/>
          <w:szCs w:val="21"/>
        </w:rPr>
      </w:pPr>
      <w:r>
        <w:rPr>
          <w:rFonts w:hint="eastAsia" w:ascii="宋体" w:hAnsi="宋体" w:cs="宋体"/>
          <w:sz w:val="21"/>
          <w:szCs w:val="21"/>
        </w:rPr>
        <w:t>8.闸机断电时扇门自动打开、遇突发情况而未断电时，闸机扇门可用钥匙打开或强行推开变为无障碍通道，符合国家安防及消防要求。</w:t>
      </w:r>
    </w:p>
    <w:p>
      <w:pPr>
        <w:pStyle w:val="12"/>
        <w:spacing w:line="288" w:lineRule="auto"/>
        <w:ind w:firstLine="0" w:firstLineChars="0"/>
        <w:rPr>
          <w:rFonts w:ascii="宋体" w:hAnsi="宋体" w:cs="宋体"/>
          <w:sz w:val="21"/>
          <w:szCs w:val="21"/>
        </w:rPr>
      </w:pPr>
      <w:r>
        <w:rPr>
          <w:rFonts w:hint="eastAsia" w:ascii="宋体" w:hAnsi="宋体" w:cs="宋体"/>
          <w:sz w:val="21"/>
          <w:szCs w:val="21"/>
        </w:rPr>
        <w:t>9.使用校园一卡通刷卡时通过率达到60人/分钟，采用知名品牌的红外传感器，传感器响应时间要求小于0.1秒，验卡速度小于0.15秒，扇门响应时间小于0.3秒。</w:t>
      </w:r>
    </w:p>
    <w:p>
      <w:pPr>
        <w:pStyle w:val="12"/>
        <w:spacing w:line="288" w:lineRule="auto"/>
        <w:ind w:firstLine="0" w:firstLineChars="0"/>
        <w:rPr>
          <w:rFonts w:ascii="宋体" w:hAnsi="宋体" w:cs="宋体"/>
          <w:sz w:val="21"/>
          <w:szCs w:val="21"/>
        </w:rPr>
      </w:pPr>
      <w:r>
        <w:rPr>
          <w:rFonts w:hint="eastAsia" w:ascii="宋体" w:hAnsi="宋体" w:cs="宋体"/>
          <w:sz w:val="21"/>
          <w:szCs w:val="21"/>
        </w:rPr>
        <w:t>10.工作环境：温度 -10~60℃，湿度范围 5%~95%RH；工作电源：220V（AV）±10%；50Hz±4%;闸机耗电：静态：≤100W，动态：≤160W；噪音</w:t>
      </w:r>
      <w:r>
        <w:rPr>
          <w:rFonts w:hint="eastAsia" w:cs="宋体" w:asciiTheme="minorEastAsia" w:hAnsiTheme="minorEastAsia"/>
          <w:sz w:val="21"/>
          <w:szCs w:val="21"/>
        </w:rPr>
        <w:t>＜</w:t>
      </w:r>
      <w:r>
        <w:rPr>
          <w:rFonts w:hint="eastAsia" w:ascii="宋体" w:hAnsi="宋体" w:cs="宋体"/>
          <w:sz w:val="21"/>
          <w:szCs w:val="21"/>
        </w:rPr>
        <w:t>50分贝。</w:t>
      </w:r>
    </w:p>
    <w:p>
      <w:pPr>
        <w:pStyle w:val="12"/>
        <w:spacing w:line="288" w:lineRule="auto"/>
        <w:ind w:firstLine="0" w:firstLineChars="0"/>
        <w:rPr>
          <w:rFonts w:ascii="宋体" w:hAnsi="宋体" w:cs="宋体"/>
          <w:sz w:val="21"/>
          <w:szCs w:val="21"/>
        </w:rPr>
      </w:pPr>
      <w:r>
        <w:rPr>
          <w:rFonts w:hint="eastAsia" w:ascii="宋体" w:hAnsi="宋体" w:cs="宋体"/>
          <w:sz w:val="21"/>
          <w:szCs w:val="21"/>
        </w:rPr>
        <w:t>11.可以与火警消防等其他安防系统实现信号联动。</w:t>
      </w:r>
    </w:p>
    <w:p>
      <w:pPr>
        <w:spacing w:line="500" w:lineRule="exact"/>
        <w:rPr>
          <w:rFonts w:ascii="宋体" w:hAnsi="宋体" w:cs="宋体"/>
          <w:sz w:val="21"/>
          <w:szCs w:val="21"/>
        </w:rPr>
      </w:pPr>
      <w:r>
        <w:rPr>
          <w:rFonts w:hint="eastAsia" w:ascii="宋体" w:hAnsi="宋体" w:cs="宋体"/>
          <w:sz w:val="21"/>
          <w:szCs w:val="21"/>
        </w:rPr>
        <w:t>12.数据统一：本次采购的门禁系统应与现有的门禁系统互相兼容、门禁统计管理软件整合为统一的管理平台及保留历史数据。投标方须提供与现有门禁系统（含百度人脸识别）对接、整合的详细方案，投标报价须含对接、整合费用。</w:t>
      </w:r>
    </w:p>
    <w:p>
      <w:pPr>
        <w:pStyle w:val="12"/>
        <w:spacing w:line="288" w:lineRule="auto"/>
        <w:ind w:firstLine="0" w:firstLineChars="0"/>
        <w:rPr>
          <w:rFonts w:ascii="宋体" w:hAnsi="宋体" w:cs="宋体"/>
          <w:color w:val="000000" w:themeColor="text1"/>
          <w:sz w:val="21"/>
          <w:szCs w:val="21"/>
        </w:rPr>
      </w:pPr>
      <w:r>
        <w:rPr>
          <w:rFonts w:hint="eastAsia" w:ascii="宋体" w:hAnsi="宋体" w:cs="宋体"/>
          <w:sz w:val="21"/>
          <w:szCs w:val="21"/>
        </w:rPr>
        <w:t>13.信息统计：</w:t>
      </w:r>
      <w:r>
        <w:rPr>
          <w:rFonts w:ascii="宋体" w:hAnsi="宋体" w:cs="宋体"/>
          <w:sz w:val="21"/>
          <w:szCs w:val="21"/>
        </w:rPr>
        <w:t>软件须采用B/S架构</w:t>
      </w:r>
      <w:r>
        <w:rPr>
          <w:rFonts w:hint="eastAsia" w:ascii="宋体" w:hAnsi="宋体" w:cs="宋体"/>
          <w:sz w:val="21"/>
          <w:szCs w:val="21"/>
        </w:rPr>
        <w:t>，</w:t>
      </w:r>
      <w:r>
        <w:rPr>
          <w:rFonts w:ascii="宋体" w:hAnsi="宋体" w:cs="宋体"/>
          <w:sz w:val="21"/>
          <w:szCs w:val="21"/>
        </w:rPr>
        <w:t>对门禁数据统计须方便快捷，统计结果以WEB方式发布，客户端为当前主流浏览器（火狐、360、IE、Chrome等），可以在任何一台联网的计算机上根据不同授权浏览相应的信息。统计软件能够实时采集数据，产生详细进馆记录。记录每次通</w:t>
      </w:r>
      <w:r>
        <w:rPr>
          <w:rFonts w:ascii="宋体" w:hAnsi="宋体" w:cs="宋体"/>
          <w:color w:val="000000" w:themeColor="text1"/>
          <w:sz w:val="21"/>
          <w:szCs w:val="21"/>
        </w:rPr>
        <w:t>行信息且可按照读者类别、</w:t>
      </w:r>
      <w:r>
        <w:rPr>
          <w:rFonts w:hint="eastAsia" w:ascii="宋体" w:hAnsi="宋体" w:cs="宋体"/>
          <w:color w:val="000000" w:themeColor="text1"/>
          <w:sz w:val="21"/>
          <w:szCs w:val="21"/>
        </w:rPr>
        <w:t>刷卡方式、一级</w:t>
      </w:r>
      <w:r>
        <w:rPr>
          <w:rFonts w:ascii="宋体" w:hAnsi="宋体" w:cs="宋体"/>
          <w:color w:val="000000" w:themeColor="text1"/>
          <w:sz w:val="21"/>
          <w:szCs w:val="21"/>
        </w:rPr>
        <w:t>部门、</w:t>
      </w:r>
      <w:r>
        <w:rPr>
          <w:rFonts w:hint="eastAsia" w:ascii="宋体" w:hAnsi="宋体" w:cs="宋体"/>
          <w:color w:val="000000" w:themeColor="text1"/>
          <w:sz w:val="21"/>
          <w:szCs w:val="21"/>
        </w:rPr>
        <w:t>二级部门、</w:t>
      </w:r>
      <w:r>
        <w:rPr>
          <w:rFonts w:ascii="宋体" w:hAnsi="宋体" w:cs="宋体"/>
          <w:color w:val="000000" w:themeColor="text1"/>
          <w:sz w:val="21"/>
          <w:szCs w:val="21"/>
        </w:rPr>
        <w:t>通行日期、时间等各种属性形成统计报表和统计图。</w:t>
      </w:r>
      <w:r>
        <w:rPr>
          <w:rFonts w:hint="eastAsia" w:ascii="宋体" w:hAnsi="宋体" w:cs="宋体"/>
          <w:color w:val="000000" w:themeColor="text1"/>
          <w:sz w:val="21"/>
          <w:szCs w:val="21"/>
        </w:rPr>
        <w:t>具体要求如下</w:t>
      </w:r>
    </w:p>
    <w:p>
      <w:pPr>
        <w:pStyle w:val="12"/>
        <w:spacing w:line="288" w:lineRule="auto"/>
        <w:rPr>
          <w:rFonts w:ascii="宋体" w:hAnsi="宋体" w:cs="宋体"/>
          <w:color w:val="000000" w:themeColor="text1"/>
          <w:sz w:val="21"/>
          <w:szCs w:val="21"/>
        </w:rPr>
      </w:pPr>
      <w:r>
        <w:rPr>
          <w:rFonts w:hint="eastAsia" w:ascii="宋体" w:hAnsi="宋体" w:cs="宋体"/>
          <w:color w:val="000000" w:themeColor="text1"/>
          <w:sz w:val="21"/>
          <w:szCs w:val="21"/>
        </w:rPr>
        <w:t>1）可根据读者类型、一级部门、二级部门、刷卡方式、分馆、小时段、日期（总数、年、月、周、天、时间段）进行组合查询入馆数据</w:t>
      </w:r>
    </w:p>
    <w:p>
      <w:pPr>
        <w:pStyle w:val="12"/>
        <w:spacing w:line="288" w:lineRule="auto"/>
        <w:rPr>
          <w:rFonts w:ascii="宋体" w:hAnsi="宋体" w:cs="宋体"/>
          <w:color w:val="000000" w:themeColor="text1"/>
          <w:sz w:val="21"/>
          <w:szCs w:val="21"/>
        </w:rPr>
      </w:pPr>
      <w:r>
        <w:rPr>
          <w:rFonts w:hint="eastAsia" w:ascii="宋体" w:hAnsi="宋体" w:cs="宋体"/>
          <w:color w:val="000000" w:themeColor="text1"/>
          <w:sz w:val="21"/>
          <w:szCs w:val="21"/>
        </w:rPr>
        <w:t>2）可根据用户自己统计需求，设定报表的X轴与Y轴显示内容（读者类型、一级单位、二级单位、刷卡方式、分馆、小时段、日期）</w:t>
      </w:r>
    </w:p>
    <w:p>
      <w:pPr>
        <w:pStyle w:val="12"/>
        <w:spacing w:line="288" w:lineRule="auto"/>
        <w:rPr>
          <w:rFonts w:ascii="宋体" w:hAnsi="宋体" w:cs="宋体"/>
          <w:color w:val="000000" w:themeColor="text1"/>
          <w:sz w:val="21"/>
          <w:szCs w:val="21"/>
        </w:rPr>
      </w:pPr>
      <w:r>
        <w:rPr>
          <w:rFonts w:hint="eastAsia" w:ascii="宋体" w:hAnsi="宋体" w:cs="宋体"/>
          <w:color w:val="000000" w:themeColor="text1"/>
          <w:sz w:val="21"/>
          <w:szCs w:val="21"/>
        </w:rPr>
        <w:t>3）可按进馆人次/人数进行统计</w:t>
      </w:r>
    </w:p>
    <w:p>
      <w:pPr>
        <w:pStyle w:val="12"/>
        <w:spacing w:line="288" w:lineRule="auto"/>
        <w:rPr>
          <w:rFonts w:ascii="宋体" w:hAnsi="宋体" w:cs="宋体"/>
          <w:color w:val="000000" w:themeColor="text1"/>
          <w:sz w:val="21"/>
          <w:szCs w:val="21"/>
        </w:rPr>
      </w:pPr>
      <w:r>
        <w:rPr>
          <w:rFonts w:hint="eastAsia" w:ascii="宋体" w:hAnsi="宋体" w:cs="宋体"/>
          <w:color w:val="000000" w:themeColor="text1"/>
          <w:sz w:val="21"/>
          <w:szCs w:val="21"/>
        </w:rPr>
        <w:t>4）可根据分馆、时间段自动生成综合性报表，内容包括时间段内总进馆人次，平均日期进馆人次，最高日期进馆人次，最低日期进馆人次，读者类型、一级部门、二级部门分类显示进馆人次排行</w:t>
      </w:r>
    </w:p>
    <w:p>
      <w:pPr>
        <w:pStyle w:val="12"/>
        <w:spacing w:line="288" w:lineRule="auto"/>
        <w:rPr>
          <w:rFonts w:ascii="宋体" w:hAnsi="宋体" w:cs="宋体"/>
          <w:sz w:val="21"/>
          <w:szCs w:val="21"/>
        </w:rPr>
      </w:pPr>
      <w:r>
        <w:rPr>
          <w:rFonts w:hint="eastAsia" w:ascii="宋体" w:hAnsi="宋体" w:cs="宋体"/>
          <w:sz w:val="21"/>
          <w:szCs w:val="21"/>
        </w:rPr>
        <w:t>5)可按入馆人次或者入馆天数进行个人读者排行统计</w:t>
      </w:r>
    </w:p>
    <w:p>
      <w:pPr>
        <w:pStyle w:val="12"/>
        <w:spacing w:line="288" w:lineRule="auto"/>
        <w:rPr>
          <w:rFonts w:ascii="宋体" w:hAnsi="宋体" w:cs="宋体"/>
          <w:sz w:val="21"/>
          <w:szCs w:val="21"/>
        </w:rPr>
      </w:pPr>
      <w:r>
        <w:rPr>
          <w:rFonts w:hint="eastAsia" w:ascii="宋体" w:hAnsi="宋体" w:cs="宋体"/>
          <w:sz w:val="21"/>
          <w:szCs w:val="21"/>
        </w:rPr>
        <w:t>6）可对两个时间段内的进馆人次/人数进行比较，生成对读者类型、一级部门、二级部门的进馆人次/人数对比报表</w:t>
      </w:r>
    </w:p>
    <w:p>
      <w:pPr>
        <w:widowControl/>
        <w:ind w:firstLine="420" w:firstLineChars="200"/>
        <w:jc w:val="left"/>
        <w:textAlignment w:val="center"/>
        <w:rPr>
          <w:rFonts w:ascii="宋体" w:hAnsi="宋体" w:cs="宋体"/>
          <w:sz w:val="21"/>
          <w:szCs w:val="21"/>
        </w:rPr>
      </w:pPr>
      <w:r>
        <w:rPr>
          <w:rFonts w:hint="eastAsia" w:ascii="宋体" w:hAnsi="宋体" w:cs="宋体"/>
          <w:sz w:val="21"/>
          <w:szCs w:val="21"/>
        </w:rPr>
        <w:t>7）可以统计读者在馆时间，可按个人读者、读者类型以及读者单位生成在馆时间的排行报表</w:t>
      </w:r>
    </w:p>
    <w:p>
      <w:pPr>
        <w:widowControl/>
        <w:ind w:firstLine="420" w:firstLineChars="200"/>
        <w:jc w:val="left"/>
        <w:textAlignment w:val="center"/>
        <w:rPr>
          <w:rFonts w:ascii="宋体" w:hAnsi="宋体" w:cs="宋体"/>
          <w:sz w:val="21"/>
          <w:szCs w:val="21"/>
        </w:rPr>
      </w:pPr>
      <w:r>
        <w:rPr>
          <w:rFonts w:hint="eastAsia" w:ascii="宋体" w:hAnsi="宋体" w:cs="宋体"/>
          <w:sz w:val="21"/>
          <w:szCs w:val="21"/>
        </w:rPr>
        <w:t>8）自定义统计功能：针对图书馆个性化统计需求，可以设计自定义查询模块，管理员可通过输入查询的条件，直接统计到需要查询的数据。</w:t>
      </w:r>
    </w:p>
    <w:p>
      <w:pPr>
        <w:widowControl/>
        <w:ind w:firstLine="420" w:firstLineChars="200"/>
        <w:jc w:val="left"/>
        <w:textAlignment w:val="center"/>
        <w:rPr>
          <w:rFonts w:ascii="宋体" w:hAnsi="宋体" w:cs="宋体"/>
          <w:sz w:val="21"/>
          <w:szCs w:val="21"/>
        </w:rPr>
      </w:pPr>
      <w:r>
        <w:rPr>
          <w:rFonts w:hint="eastAsia" w:ascii="宋体" w:hAnsi="宋体" w:cs="宋体"/>
          <w:sz w:val="21"/>
          <w:szCs w:val="21"/>
        </w:rPr>
        <w:t>9）所有统计查询结果均可以输出excel报表。</w:t>
      </w:r>
    </w:p>
    <w:p>
      <w:pPr>
        <w:widowControl/>
        <w:jc w:val="left"/>
        <w:textAlignment w:val="center"/>
        <w:rPr>
          <w:rFonts w:ascii="宋体" w:hAnsi="宋体" w:cs="宋体"/>
          <w:sz w:val="21"/>
          <w:szCs w:val="21"/>
        </w:rPr>
      </w:pPr>
      <w:r>
        <w:rPr>
          <w:rFonts w:hint="eastAsia" w:ascii="宋体" w:hAnsi="宋体" w:cs="宋体"/>
          <w:sz w:val="21"/>
          <w:szCs w:val="21"/>
        </w:rPr>
        <w:t>14.门禁系统拓展应用</w:t>
      </w:r>
    </w:p>
    <w:p>
      <w:pPr>
        <w:widowControl/>
        <w:jc w:val="left"/>
        <w:textAlignment w:val="center"/>
        <w:rPr>
          <w:rFonts w:ascii="宋体" w:hAnsi="宋体" w:cs="宋体"/>
          <w:sz w:val="21"/>
          <w:szCs w:val="21"/>
        </w:rPr>
      </w:pPr>
      <w:r>
        <w:rPr>
          <w:rFonts w:hint="eastAsia" w:ascii="宋体" w:hAnsi="宋体" w:cs="宋体"/>
          <w:sz w:val="21"/>
          <w:szCs w:val="21"/>
        </w:rPr>
        <w:t>1）读者白名单管理程序：可通过读者类型或读者单位进行批量限制某一个类型/单位的一卡通读者在设定日期前禁止进入图书馆。也可以设定个别读者禁止进入图书馆。还可以对批量限制入馆的读者群中的个别读者实现单独解禁。被限制入馆的学生无论通过何种刷卡方式都无法通过闸机。</w:t>
      </w:r>
    </w:p>
    <w:p>
      <w:pPr>
        <w:widowControl/>
        <w:jc w:val="left"/>
        <w:textAlignment w:val="center"/>
        <w:rPr>
          <w:rFonts w:ascii="宋体" w:hAnsi="宋体" w:cs="宋体"/>
          <w:sz w:val="21"/>
          <w:szCs w:val="21"/>
        </w:rPr>
      </w:pPr>
      <w:r>
        <w:rPr>
          <w:rFonts w:hint="eastAsia" w:ascii="宋体" w:hAnsi="宋体" w:cs="宋体"/>
          <w:sz w:val="21"/>
          <w:szCs w:val="21"/>
        </w:rPr>
        <w:t>2）超期书语音提示：读者在刷卡进馆时，若该读者所借图书有超期，门禁闸机可以语音提示读者有几本超期书。（该功能需要用户提供流通系统的超期书接口）</w:t>
      </w:r>
    </w:p>
    <w:p>
      <w:pPr>
        <w:widowControl/>
        <w:jc w:val="left"/>
        <w:textAlignment w:val="center"/>
        <w:rPr>
          <w:rFonts w:ascii="宋体" w:hAnsi="宋体" w:cs="宋体"/>
          <w:sz w:val="21"/>
          <w:szCs w:val="21"/>
        </w:rPr>
      </w:pPr>
      <w:r>
        <w:rPr>
          <w:rFonts w:hint="eastAsia" w:ascii="宋体" w:hAnsi="宋体" w:cs="宋体"/>
          <w:sz w:val="21"/>
          <w:szCs w:val="21"/>
        </w:rPr>
        <w:t>3）闸机刷卡监控程序：读者在门禁通道机上刷卡后，程序可实时显示对应通道机刷卡人的信息和读者照片；管理员还可设置特殊读者学号，当该读者在门禁通道机上刷卡后，监控程序立刻跳出特殊紧急提示通知安保人员。</w:t>
      </w:r>
    </w:p>
    <w:p>
      <w:pPr>
        <w:spacing w:line="288" w:lineRule="auto"/>
        <w:rPr>
          <w:rFonts w:ascii="宋体" w:hAnsi="宋体" w:cs="宋体"/>
          <w:sz w:val="21"/>
          <w:szCs w:val="21"/>
        </w:rPr>
      </w:pPr>
      <w:r>
        <w:rPr>
          <w:rFonts w:hint="eastAsia" w:ascii="宋体" w:hAnsi="宋体" w:cs="宋体"/>
          <w:sz w:val="21"/>
          <w:szCs w:val="21"/>
        </w:rPr>
        <w:t>15.门禁系统可与学校校园一卡通及图书馆</w:t>
      </w:r>
      <w:r>
        <w:rPr>
          <w:rFonts w:hint="eastAsia" w:ascii="宋体" w:hAnsi="宋体" w:cs="宋体"/>
          <w:bCs/>
          <w:sz w:val="21"/>
          <w:szCs w:val="21"/>
        </w:rPr>
        <w:t>文献信息</w:t>
      </w:r>
      <w:r>
        <w:rPr>
          <w:rFonts w:hint="eastAsia" w:ascii="宋体" w:hAnsi="宋体" w:cs="宋体"/>
          <w:sz w:val="21"/>
          <w:szCs w:val="21"/>
        </w:rPr>
        <w:t>管理系统实现无缝连接，可根据用户需求采用二次认证方式入馆。投标报价须含对接费用。投标方需提供对接方案。</w:t>
      </w:r>
    </w:p>
    <w:p>
      <w:pPr>
        <w:pStyle w:val="12"/>
        <w:spacing w:line="288" w:lineRule="auto"/>
        <w:ind w:firstLine="0" w:firstLineChars="0"/>
        <w:rPr>
          <w:rFonts w:ascii="宋体" w:hAnsi="宋体" w:cs="宋体"/>
          <w:sz w:val="21"/>
          <w:szCs w:val="21"/>
        </w:rPr>
      </w:pPr>
      <w:r>
        <w:rPr>
          <w:rFonts w:hint="eastAsia" w:ascii="宋体" w:hAnsi="宋体" w:cs="宋体"/>
          <w:sz w:val="21"/>
          <w:szCs w:val="21"/>
        </w:rPr>
        <w:t>16.投标产品应通过公安部安防专业检测机构检测合格，检测报告应是含“翼闸式或伸缩式门禁通道机”字样的整机检测而非部件检测。投标机型应与检测报告上检测机型及照片一致，为保证图书馆安静的学习环境，闸机工作噪音须不大于50分贝（检测报告中应含噪音检测指标），不接受非安防专业检测机构出具的检测报告。投标产品生产企业应通过国家ISO9001质量体系认证且在有效期内。投标产品不能有侵犯任何第三方知识产权等侵权行为，投标产品应提供核心部件“扇门机构”的发明专利证书或发明单位授权使用的证明文件及门禁系统管理软件著作权证书。“扇门机构”须经国家级检测机构检测无故障运行次数达1000万次以上。</w:t>
      </w:r>
    </w:p>
    <w:p>
      <w:pPr>
        <w:pStyle w:val="12"/>
        <w:spacing w:line="288" w:lineRule="auto"/>
        <w:ind w:firstLine="0" w:firstLineChars="0"/>
        <w:rPr>
          <w:rFonts w:ascii="宋体" w:hAnsi="宋体" w:cs="宋体"/>
          <w:sz w:val="21"/>
          <w:szCs w:val="21"/>
        </w:rPr>
      </w:pPr>
      <w:r>
        <w:rPr>
          <w:rFonts w:hint="eastAsia" w:ascii="宋体" w:hAnsi="宋体" w:cs="宋体"/>
          <w:sz w:val="21"/>
          <w:szCs w:val="21"/>
        </w:rPr>
        <w:t>17.闸机主要技术规格：</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35"/>
        <w:gridCol w:w="54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项目</w:t>
            </w: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外形尺寸</w:t>
            </w: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长度950-1000、宽度小于300、高度小于1000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主体材料</w:t>
            </w: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304不锈钢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主板</w:t>
            </w: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自主研发的不发热、耐高低温、稳定性高的工业级嵌入式控制器，终身免费质保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扇门机构</w:t>
            </w: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自主研发，拥有发明专利，国家级检测机构检测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电机</w:t>
            </w: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控制精度、运行性能优越的伺服电机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验卡速度</w:t>
            </w: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&lt;0.2秒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通信速度</w:t>
            </w: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10/100 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最大通过率</w:t>
            </w: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60人/分钟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扇门响应时间</w:t>
            </w: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&lt;0.3秒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传感器响应时间</w:t>
            </w: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&lt;0.1秒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2835" w:type="dxa"/>
            <w:vMerge w:val="restart"/>
            <w:tcBorders>
              <w:top w:val="single" w:color="auto" w:sz="4" w:space="0"/>
              <w:left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工作环境</w:t>
            </w: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温度范围：-10℃—60℃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3" w:hRule="atLeast"/>
        </w:trPr>
        <w:tc>
          <w:tcPr>
            <w:tcW w:w="2835" w:type="dxa"/>
            <w:vMerge w:val="continue"/>
            <w:tcBorders>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湿度范围：5%—95%RH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工作电源</w:t>
            </w: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220VAC±10%，50HZ±4％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工作电流</w:t>
            </w: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0.7A—1.2A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噪音指标</w:t>
            </w:r>
          </w:p>
        </w:tc>
        <w:tc>
          <w:tcPr>
            <w:tcW w:w="5445" w:type="dxa"/>
            <w:tcBorders>
              <w:top w:val="single" w:color="auto" w:sz="4" w:space="0"/>
              <w:left w:val="single" w:color="auto" w:sz="4" w:space="0"/>
              <w:bottom w:val="single" w:color="auto" w:sz="4" w:space="0"/>
              <w:right w:val="single" w:color="auto" w:sz="4" w:space="0"/>
            </w:tcBorders>
            <w:noWrap/>
            <w:vAlign w:val="center"/>
          </w:tcPr>
          <w:p>
            <w:pPr>
              <w:pStyle w:val="12"/>
              <w:spacing w:line="288" w:lineRule="auto"/>
              <w:ind w:firstLine="0" w:firstLineChars="0"/>
              <w:rPr>
                <w:rFonts w:ascii="宋体" w:hAnsi="宋体" w:cs="宋体"/>
                <w:sz w:val="21"/>
                <w:szCs w:val="21"/>
              </w:rPr>
            </w:pPr>
            <w:r>
              <w:rPr>
                <w:rFonts w:hint="eastAsia" w:ascii="宋体" w:hAnsi="宋体" w:cs="宋体"/>
                <w:sz w:val="21"/>
                <w:szCs w:val="21"/>
              </w:rPr>
              <w:t>&lt;50分贝</w:t>
            </w:r>
          </w:p>
        </w:tc>
      </w:tr>
    </w:tbl>
    <w:p>
      <w:pPr>
        <w:pStyle w:val="12"/>
        <w:spacing w:line="288" w:lineRule="auto"/>
        <w:ind w:firstLine="0" w:firstLineChars="0"/>
        <w:rPr>
          <w:rFonts w:ascii="宋体" w:hAnsi="宋体" w:cs="宋体"/>
          <w:sz w:val="21"/>
          <w:szCs w:val="21"/>
        </w:rPr>
      </w:pPr>
    </w:p>
    <w:p>
      <w:pPr>
        <w:pStyle w:val="12"/>
        <w:spacing w:line="288" w:lineRule="auto"/>
        <w:ind w:firstLine="0" w:firstLineChars="0"/>
        <w:rPr>
          <w:rFonts w:ascii="宋体" w:hAnsi="宋体" w:cs="宋体"/>
          <w:sz w:val="21"/>
          <w:szCs w:val="21"/>
        </w:rPr>
      </w:pPr>
      <w:r>
        <w:rPr>
          <w:rFonts w:hint="eastAsia" w:ascii="宋体" w:hAnsi="宋体" w:cs="宋体"/>
          <w:sz w:val="21"/>
          <w:szCs w:val="21"/>
        </w:rPr>
        <w:t>18.</w:t>
      </w:r>
      <w:r>
        <w:rPr>
          <w:rFonts w:hint="eastAsia"/>
          <w:b/>
          <w:bCs/>
          <w:szCs w:val="28"/>
        </w:rPr>
        <w:t xml:space="preserve"> </w:t>
      </w:r>
      <w:r>
        <w:rPr>
          <w:rFonts w:hint="eastAsia" w:ascii="宋体" w:hAnsi="宋体" w:cs="宋体"/>
          <w:sz w:val="21"/>
          <w:szCs w:val="21"/>
        </w:rPr>
        <w:t>人脸识别系统</w:t>
      </w:r>
    </w:p>
    <w:p>
      <w:pPr>
        <w:rPr>
          <w:rFonts w:ascii="宋体" w:hAnsi="宋体" w:cs="宋体"/>
          <w:sz w:val="21"/>
          <w:szCs w:val="21"/>
        </w:rPr>
      </w:pPr>
      <w:r>
        <w:rPr>
          <w:rFonts w:hint="eastAsia" w:ascii="宋体" w:hAnsi="宋体" w:cs="宋体"/>
          <w:sz w:val="21"/>
          <w:szCs w:val="21"/>
        </w:rPr>
        <w:t>1）人脸识别算法采用百度AI核心算法，部署方式：百度云。</w:t>
      </w:r>
    </w:p>
    <w:p>
      <w:pPr>
        <w:rPr>
          <w:rFonts w:ascii="宋体" w:hAnsi="宋体" w:cs="宋体"/>
          <w:sz w:val="21"/>
          <w:szCs w:val="21"/>
        </w:rPr>
      </w:pPr>
      <w:r>
        <w:rPr>
          <w:rFonts w:hint="eastAsia" w:ascii="宋体" w:hAnsi="宋体" w:cs="宋体"/>
          <w:sz w:val="21"/>
          <w:szCs w:val="21"/>
        </w:rPr>
        <w:t>2）闸机人脸识别终端</w:t>
      </w:r>
    </w:p>
    <w:p>
      <w:pPr>
        <w:rPr>
          <w:rFonts w:ascii="宋体" w:hAnsi="宋体" w:cs="宋体"/>
          <w:sz w:val="21"/>
          <w:szCs w:val="21"/>
        </w:rPr>
      </w:pPr>
      <w:r>
        <w:rPr>
          <w:rFonts w:hint="eastAsia" w:ascii="宋体" w:hAnsi="宋体" w:cs="宋体"/>
          <w:sz w:val="21"/>
          <w:szCs w:val="21"/>
        </w:rPr>
        <w:t>a、屏幕尺寸：8英寸工业显示屏</w:t>
      </w:r>
    </w:p>
    <w:p>
      <w:pPr>
        <w:rPr>
          <w:rFonts w:ascii="宋体" w:hAnsi="宋体" w:cs="宋体"/>
          <w:sz w:val="21"/>
          <w:szCs w:val="21"/>
        </w:rPr>
      </w:pPr>
      <w:r>
        <w:rPr>
          <w:rFonts w:hint="eastAsia" w:ascii="宋体" w:hAnsi="宋体" w:cs="宋体"/>
          <w:sz w:val="21"/>
          <w:szCs w:val="21"/>
        </w:rPr>
        <w:t>b、主控模块：主机采用windows操作系统，主机采用工业级低功耗无风扇主板，CPU 4核、单核2.0GHz，内存4G，硬盘存储32G</w:t>
      </w:r>
    </w:p>
    <w:p>
      <w:pPr>
        <w:rPr>
          <w:rFonts w:ascii="宋体" w:hAnsi="宋体" w:cs="宋体"/>
          <w:sz w:val="21"/>
          <w:szCs w:val="21"/>
        </w:rPr>
      </w:pPr>
      <w:r>
        <w:rPr>
          <w:rFonts w:hint="eastAsia" w:ascii="宋体" w:hAnsi="宋体" w:cs="宋体"/>
          <w:sz w:val="21"/>
          <w:szCs w:val="21"/>
        </w:rPr>
        <w:t>c、摄像头：200万宽动态</w:t>
      </w:r>
    </w:p>
    <w:p>
      <w:pPr>
        <w:rPr>
          <w:rFonts w:ascii="宋体" w:hAnsi="宋体" w:cs="宋体"/>
          <w:sz w:val="21"/>
          <w:szCs w:val="21"/>
        </w:rPr>
      </w:pPr>
      <w:r>
        <w:rPr>
          <w:rFonts w:hint="eastAsia" w:ascii="宋体" w:hAnsi="宋体" w:cs="宋体"/>
          <w:sz w:val="21"/>
          <w:szCs w:val="21"/>
        </w:rPr>
        <w:t>d、工作方式：距离800mm至1000mm，自动扑捉人脸，实现自动识别</w:t>
      </w:r>
    </w:p>
    <w:p>
      <w:pPr>
        <w:rPr>
          <w:rFonts w:ascii="宋体" w:hAnsi="宋体" w:cs="宋体"/>
          <w:sz w:val="21"/>
          <w:szCs w:val="21"/>
        </w:rPr>
      </w:pPr>
      <w:r>
        <w:rPr>
          <w:rFonts w:hint="eastAsia" w:ascii="宋体" w:hAnsi="宋体" w:cs="宋体"/>
          <w:sz w:val="21"/>
          <w:szCs w:val="21"/>
        </w:rPr>
        <w:t>e、识别速度：&lt;1秒</w:t>
      </w:r>
    </w:p>
    <w:p>
      <w:pPr>
        <w:rPr>
          <w:rFonts w:ascii="宋体" w:hAnsi="宋体" w:cs="宋体"/>
          <w:sz w:val="21"/>
          <w:szCs w:val="21"/>
        </w:rPr>
      </w:pPr>
      <w:r>
        <w:rPr>
          <w:rFonts w:hint="eastAsia" w:ascii="宋体" w:hAnsi="宋体" w:cs="宋体"/>
          <w:sz w:val="21"/>
          <w:szCs w:val="21"/>
        </w:rPr>
        <w:t>f、数据流程：人脸识别终端与门禁系统采用数据交互方式进行对接，即人脸验证成功后，将人脸绑定的学工号传入门禁系统，由门禁系统验证该学号在门禁系统数据库的有效期、状态以及是否重复刷卡，验证成功后人脸通行数据写入门禁系统数据库中。</w:t>
      </w:r>
    </w:p>
    <w:p>
      <w:pPr>
        <w:pStyle w:val="12"/>
        <w:spacing w:line="288" w:lineRule="auto"/>
        <w:ind w:firstLine="0" w:firstLineChars="0"/>
        <w:rPr>
          <w:rFonts w:ascii="宋体" w:hAnsi="宋体" w:cs="宋体"/>
          <w:sz w:val="21"/>
          <w:szCs w:val="21"/>
        </w:rPr>
      </w:pPr>
      <w:r>
        <w:rPr>
          <w:rFonts w:hint="eastAsia" w:ascii="宋体" w:hAnsi="宋体" w:cs="宋体"/>
          <w:sz w:val="21"/>
          <w:szCs w:val="21"/>
        </w:rPr>
        <w:t>g、定制处理：1）人脸注册成功的读者，该读者在门禁闸机刷卡无效；2）门禁系统只识别读者当日第一次身份验证模式，即读者当日第一次入馆采用刷脸，则当日只能刷脸进出图书馆。</w:t>
      </w:r>
    </w:p>
    <w:p>
      <w:pPr>
        <w:pStyle w:val="12"/>
        <w:spacing w:line="288" w:lineRule="auto"/>
        <w:ind w:firstLine="0" w:firstLineChars="0"/>
        <w:rPr>
          <w:rFonts w:ascii="宋体" w:hAnsi="宋体" w:cs="宋体"/>
          <w:sz w:val="21"/>
          <w:szCs w:val="21"/>
        </w:rPr>
      </w:pPr>
      <w:r>
        <w:rPr>
          <w:rFonts w:hint="eastAsia" w:ascii="宋体" w:hAnsi="宋体" w:cs="宋体"/>
          <w:sz w:val="21"/>
          <w:szCs w:val="21"/>
        </w:rPr>
        <w:t>注:本次招标的</w:t>
      </w:r>
      <w:r>
        <w:rPr>
          <w:rFonts w:hint="eastAsia" w:ascii="宋体" w:hAnsi="宋体" w:cs="宋体"/>
          <w:sz w:val="21"/>
          <w:szCs w:val="21"/>
          <w:lang w:eastAsia="zh-CN"/>
        </w:rPr>
        <w:t>所有条款</w:t>
      </w:r>
      <w:r>
        <w:rPr>
          <w:rFonts w:hint="eastAsia" w:ascii="宋体" w:hAnsi="宋体" w:cs="宋体"/>
          <w:sz w:val="21"/>
          <w:szCs w:val="21"/>
        </w:rPr>
        <w:t>，投标人必须全部响应，否则将作无效标处理。</w:t>
      </w:r>
    </w:p>
    <w:p>
      <w:pPr>
        <w:pStyle w:val="12"/>
        <w:spacing w:line="288" w:lineRule="auto"/>
        <w:ind w:firstLine="0" w:firstLineChars="0"/>
        <w:rPr>
          <w:rFonts w:ascii="宋体" w:hAnsi="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C36328E"/>
    <w:rsid w:val="001C76AA"/>
    <w:rsid w:val="00286233"/>
    <w:rsid w:val="0029360D"/>
    <w:rsid w:val="002F0733"/>
    <w:rsid w:val="00356FB4"/>
    <w:rsid w:val="004034EE"/>
    <w:rsid w:val="00486CF5"/>
    <w:rsid w:val="005422C0"/>
    <w:rsid w:val="007C5E0E"/>
    <w:rsid w:val="00801CEE"/>
    <w:rsid w:val="009750D9"/>
    <w:rsid w:val="009C797F"/>
    <w:rsid w:val="00B41C6B"/>
    <w:rsid w:val="00B84891"/>
    <w:rsid w:val="00C21C66"/>
    <w:rsid w:val="00E374F1"/>
    <w:rsid w:val="00EE0F37"/>
    <w:rsid w:val="00EF1988"/>
    <w:rsid w:val="00F3570A"/>
    <w:rsid w:val="042A05EC"/>
    <w:rsid w:val="05B84E12"/>
    <w:rsid w:val="06D822B0"/>
    <w:rsid w:val="09414984"/>
    <w:rsid w:val="0B245BDC"/>
    <w:rsid w:val="11C426F3"/>
    <w:rsid w:val="12010FEE"/>
    <w:rsid w:val="125658EA"/>
    <w:rsid w:val="1A463ACE"/>
    <w:rsid w:val="1A832809"/>
    <w:rsid w:val="219F5E74"/>
    <w:rsid w:val="2445081F"/>
    <w:rsid w:val="2BDE006D"/>
    <w:rsid w:val="2E320FF7"/>
    <w:rsid w:val="31BB0662"/>
    <w:rsid w:val="33F53F9A"/>
    <w:rsid w:val="374C3556"/>
    <w:rsid w:val="409207BF"/>
    <w:rsid w:val="42E970DE"/>
    <w:rsid w:val="46D20DB6"/>
    <w:rsid w:val="4A93477A"/>
    <w:rsid w:val="4F145F99"/>
    <w:rsid w:val="517048F8"/>
    <w:rsid w:val="558D4B1A"/>
    <w:rsid w:val="5A7E72BF"/>
    <w:rsid w:val="5C36328E"/>
    <w:rsid w:val="5CA2593F"/>
    <w:rsid w:val="5D9734A0"/>
    <w:rsid w:val="609D3A61"/>
    <w:rsid w:val="649100CD"/>
    <w:rsid w:val="67656968"/>
    <w:rsid w:val="6F1E194D"/>
    <w:rsid w:val="6F3A4747"/>
    <w:rsid w:val="710C654F"/>
    <w:rsid w:val="71192B19"/>
    <w:rsid w:val="71E12F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3">
    <w:name w:val="heading 3"/>
    <w:basedOn w:val="1"/>
    <w:next w:val="1"/>
    <w:qFormat/>
    <w:uiPriority w:val="0"/>
    <w:pPr>
      <w:keepNext/>
      <w:adjustRightInd w:val="0"/>
      <w:snapToGrid w:val="0"/>
      <w:spacing w:line="360" w:lineRule="auto"/>
      <w:jc w:val="center"/>
      <w:outlineLvl w:val="2"/>
    </w:pPr>
    <w:rPr>
      <w:rFonts w:ascii="幼圆" w:hAnsi="宋体" w:eastAsia="幼圆"/>
      <w:kern w:val="0"/>
    </w:rPr>
  </w:style>
  <w:style w:type="paragraph" w:styleId="4">
    <w:name w:val="heading 4"/>
    <w:basedOn w:val="1"/>
    <w:next w:val="1"/>
    <w:unhideWhenUsed/>
    <w:qFormat/>
    <w:uiPriority w:val="0"/>
    <w:pPr>
      <w:keepNext/>
      <w:keepLines/>
      <w:spacing w:line="372" w:lineRule="auto"/>
      <w:outlineLvl w:val="3"/>
    </w:pPr>
    <w:rPr>
      <w:rFonts w:ascii="Arial" w:hAnsi="Arial" w:eastAsia="黑体"/>
      <w:b/>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customStyle="1" w:styleId="10">
    <w:name w:val="样式3"/>
    <w:basedOn w:val="4"/>
    <w:qFormat/>
    <w:uiPriority w:val="0"/>
    <w:rPr>
      <w:rFonts w:eastAsia="宋体" w:cs="Times New Roman"/>
      <w:szCs w:val="21"/>
    </w:rPr>
  </w:style>
  <w:style w:type="paragraph" w:customStyle="1" w:styleId="11">
    <w:name w:val="样式4"/>
    <w:basedOn w:val="4"/>
    <w:qFormat/>
    <w:uiPriority w:val="0"/>
    <w:rPr>
      <w:rFonts w:eastAsia="宋体" w:cs="Times New Roman"/>
      <w:szCs w:val="21"/>
    </w:rPr>
  </w:style>
  <w:style w:type="paragraph" w:customStyle="1" w:styleId="12">
    <w:name w:val="列出段落1"/>
    <w:basedOn w:val="1"/>
    <w:qFormat/>
    <w:uiPriority w:val="34"/>
    <w:pPr>
      <w:ind w:firstLine="420" w:firstLineChars="200"/>
    </w:pPr>
  </w:style>
  <w:style w:type="paragraph" w:customStyle="1" w:styleId="13">
    <w:name w:val="无间隔1"/>
    <w:qFormat/>
    <w:uiPriority w:val="1"/>
    <w:rPr>
      <w:rFonts w:asciiTheme="minorHAnsi" w:hAnsiTheme="minorHAnsi" w:eastAsiaTheme="minorEastAsia" w:cstheme="minorBidi"/>
      <w:sz w:val="22"/>
      <w:szCs w:val="22"/>
      <w:lang w:val="en-US" w:eastAsia="zh-CN" w:bidi="ar-SA"/>
    </w:rPr>
  </w:style>
  <w:style w:type="character" w:customStyle="1" w:styleId="14">
    <w:name w:val="font31"/>
    <w:basedOn w:val="9"/>
    <w:qFormat/>
    <w:uiPriority w:val="0"/>
    <w:rPr>
      <w:rFonts w:hint="eastAsia" w:ascii="宋体" w:hAnsi="宋体" w:eastAsia="宋体" w:cs="宋体"/>
      <w:color w:val="000000"/>
      <w:sz w:val="21"/>
      <w:szCs w:val="21"/>
      <w:u w:val="none"/>
    </w:rPr>
  </w:style>
  <w:style w:type="character" w:customStyle="1" w:styleId="15">
    <w:name w:val="页眉 Char"/>
    <w:basedOn w:val="9"/>
    <w:link w:val="7"/>
    <w:uiPriority w:val="0"/>
    <w:rPr>
      <w:rFonts w:asciiTheme="minorHAnsi" w:hAnsiTheme="minorHAnsi" w:eastAsiaTheme="minorEastAsia" w:cstheme="minorBidi"/>
      <w:kern w:val="2"/>
      <w:sz w:val="18"/>
      <w:szCs w:val="18"/>
    </w:rPr>
  </w:style>
  <w:style w:type="character" w:customStyle="1" w:styleId="16">
    <w:name w:val="页脚 Char"/>
    <w:basedOn w:val="9"/>
    <w:link w:val="6"/>
    <w:qFormat/>
    <w:uiPriority w:val="0"/>
    <w:rPr>
      <w:rFonts w:asciiTheme="minorHAnsi" w:hAnsiTheme="minorHAnsi" w:eastAsiaTheme="minorEastAsia" w:cstheme="minorBidi"/>
      <w:kern w:val="2"/>
      <w:sz w:val="18"/>
      <w:szCs w:val="18"/>
    </w:rPr>
  </w:style>
  <w:style w:type="character" w:customStyle="1" w:styleId="17">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435</Words>
  <Characters>2482</Characters>
  <Lines>20</Lines>
  <Paragraphs>5</Paragraphs>
  <TotalTime>4</TotalTime>
  <ScaleCrop>false</ScaleCrop>
  <LinksUpToDate>false</LinksUpToDate>
  <CharactersWithSpaces>2912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2020-06-22T01:59:00Z</dcterms:created>
  <dc:creator>ABC</dc:creator>
  <cp:lastModifiedBy>pc120</cp:lastModifiedBy>
  <dcterms:modified xsi:type="dcterms:W3CDTF">2020-06-22T03:25:11Z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