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8A" w:rsidRDefault="00622568" w:rsidP="00BF1298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62256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湖州师范学院东校区风雨操场建筑可靠性鉴定项目</w:t>
      </w:r>
    </w:p>
    <w:p w:rsidR="003021B3" w:rsidRPr="00BF1298" w:rsidRDefault="003021B3" w:rsidP="00BF1298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BF129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竞争性谈判文件</w:t>
      </w:r>
    </w:p>
    <w:p w:rsidR="003021B3" w:rsidRPr="00BF1298" w:rsidRDefault="003021B3" w:rsidP="00BF1298">
      <w:pPr>
        <w:numPr>
          <w:ilvl w:val="0"/>
          <w:numId w:val="1"/>
        </w:num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采购项目名称及设备清单及要求：</w:t>
      </w:r>
    </w:p>
    <w:p w:rsidR="004A758A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1、</w:t>
      </w:r>
      <w:r w:rsidR="00BF1298">
        <w:rPr>
          <w:rFonts w:ascii="仿宋" w:eastAsia="仿宋" w:hAnsi="仿宋" w:hint="eastAsia"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622568" w:rsidRPr="00B5430B">
        <w:rPr>
          <w:rFonts w:ascii="仿宋" w:eastAsia="仿宋" w:hAnsi="仿宋" w:cs="宋体" w:hint="eastAsia"/>
          <w:color w:val="000000"/>
          <w:kern w:val="0"/>
          <w:sz w:val="24"/>
        </w:rPr>
        <w:t>湖州师范学院东校区风雨操场建筑可靠性鉴定项目</w:t>
      </w:r>
      <w:r w:rsidR="004A758A">
        <w:rPr>
          <w:rFonts w:ascii="仿宋" w:eastAsia="仿宋" w:hAnsi="仿宋" w:cs="宋体" w:hint="eastAsia"/>
          <w:color w:val="000000"/>
          <w:kern w:val="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2、采购项目编号:XZ2018-</w:t>
      </w:r>
      <w:r w:rsidR="00622568">
        <w:rPr>
          <w:rFonts w:ascii="仿宋" w:eastAsia="仿宋" w:hAnsi="仿宋" w:hint="eastAsia"/>
          <w:color w:val="000000"/>
          <w:sz w:val="24"/>
        </w:rPr>
        <w:t>146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3、采购组织类型：分散采购自行组织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4、采购方式：校内</w:t>
      </w:r>
      <w:r w:rsidRPr="00BF1298">
        <w:rPr>
          <w:rFonts w:ascii="仿宋" w:eastAsia="仿宋" w:hAnsi="仿宋" w:hint="eastAsia"/>
          <w:sz w:val="24"/>
        </w:rPr>
        <w:t>竞争性谈判</w:t>
      </w:r>
      <w:r w:rsidR="004A758A">
        <w:rPr>
          <w:rFonts w:ascii="仿宋" w:eastAsia="仿宋" w:hAnsi="仿宋" w:hint="eastAsia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5、采购预算：人民币</w:t>
      </w:r>
      <w:r w:rsidR="002E0E73">
        <w:rPr>
          <w:rFonts w:ascii="仿宋" w:eastAsia="仿宋" w:hAnsi="仿宋"/>
          <w:color w:val="000000"/>
          <w:sz w:val="24"/>
        </w:rPr>
        <w:fldChar w:fldCharType="begin"/>
      </w:r>
      <w:r w:rsidR="00622568">
        <w:rPr>
          <w:rFonts w:ascii="仿宋" w:eastAsia="仿宋" w:hAnsi="仿宋"/>
          <w:color w:val="000000"/>
          <w:sz w:val="24"/>
        </w:rPr>
        <w:instrText xml:space="preserve"> </w:instrText>
      </w:r>
      <w:r w:rsidR="00622568">
        <w:rPr>
          <w:rFonts w:ascii="仿宋" w:eastAsia="仿宋" w:hAnsi="仿宋" w:hint="eastAsia"/>
          <w:color w:val="000000"/>
          <w:sz w:val="24"/>
        </w:rPr>
        <w:instrText>= 69210 \* CHINESENUM2</w:instrText>
      </w:r>
      <w:r w:rsidR="00622568">
        <w:rPr>
          <w:rFonts w:ascii="仿宋" w:eastAsia="仿宋" w:hAnsi="仿宋"/>
          <w:color w:val="000000"/>
          <w:sz w:val="24"/>
        </w:rPr>
        <w:instrText xml:space="preserve"> </w:instrText>
      </w:r>
      <w:r w:rsidR="002E0E73">
        <w:rPr>
          <w:rFonts w:ascii="仿宋" w:eastAsia="仿宋" w:hAnsi="仿宋"/>
          <w:color w:val="000000"/>
          <w:sz w:val="24"/>
        </w:rPr>
        <w:fldChar w:fldCharType="separate"/>
      </w:r>
      <w:r w:rsidR="00622568">
        <w:rPr>
          <w:rFonts w:ascii="仿宋" w:eastAsia="仿宋" w:hAnsi="仿宋" w:hint="eastAsia"/>
          <w:noProof/>
          <w:color w:val="000000"/>
          <w:sz w:val="24"/>
        </w:rPr>
        <w:t>陆万玖仟贰佰壹拾</w:t>
      </w:r>
      <w:r w:rsidR="002E0E73">
        <w:rPr>
          <w:rFonts w:ascii="仿宋" w:eastAsia="仿宋" w:hAnsi="仿宋"/>
          <w:color w:val="000000"/>
          <w:sz w:val="24"/>
        </w:rPr>
        <w:fldChar w:fldCharType="end"/>
      </w:r>
      <w:r w:rsidR="009E3A29">
        <w:rPr>
          <w:rFonts w:ascii="仿宋" w:eastAsia="仿宋" w:hAnsi="仿宋" w:hint="eastAsia"/>
          <w:color w:val="000000"/>
          <w:sz w:val="24"/>
        </w:rPr>
        <w:t>元</w:t>
      </w:r>
      <w:r w:rsidR="00622568">
        <w:rPr>
          <w:rFonts w:ascii="仿宋" w:eastAsia="仿宋" w:hAnsi="仿宋" w:hint="eastAsia"/>
          <w:color w:val="000000"/>
          <w:sz w:val="24"/>
        </w:rPr>
        <w:t>柒角玖分</w:t>
      </w:r>
      <w:r w:rsidRPr="00BF1298">
        <w:rPr>
          <w:rFonts w:ascii="仿宋" w:eastAsia="仿宋" w:hAnsi="仿宋" w:hint="eastAsia"/>
          <w:color w:val="000000"/>
          <w:sz w:val="24"/>
        </w:rPr>
        <w:t>整（￥</w:t>
      </w:r>
      <w:r w:rsidR="00622568">
        <w:rPr>
          <w:rFonts w:ascii="仿宋" w:eastAsia="仿宋" w:hAnsi="仿宋" w:hint="eastAsia"/>
          <w:sz w:val="24"/>
        </w:rPr>
        <w:t>69210.79</w:t>
      </w:r>
      <w:r w:rsidRPr="00BF1298">
        <w:rPr>
          <w:rFonts w:ascii="仿宋" w:eastAsia="仿宋" w:hAnsi="仿宋" w:hint="eastAsia"/>
          <w:color w:val="000000"/>
          <w:sz w:val="24"/>
        </w:rPr>
        <w:t>元）</w:t>
      </w:r>
    </w:p>
    <w:p w:rsidR="00E363D1" w:rsidRPr="00E363D1" w:rsidRDefault="003021B3" w:rsidP="00622568">
      <w:pPr>
        <w:spacing w:line="340" w:lineRule="exact"/>
        <w:ind w:firstLineChars="200" w:firstLine="480"/>
        <w:rPr>
          <w:rFonts w:ascii="仿宋" w:eastAsia="仿宋" w:hAnsi="仿宋"/>
          <w:color w:val="000000"/>
        </w:rPr>
      </w:pPr>
      <w:r w:rsidRPr="00BF1298">
        <w:rPr>
          <w:rFonts w:ascii="仿宋" w:eastAsia="仿宋" w:hAnsi="仿宋" w:hint="eastAsia"/>
          <w:color w:val="000000"/>
          <w:sz w:val="24"/>
        </w:rPr>
        <w:t>6、</w:t>
      </w:r>
      <w:r w:rsidR="00E363D1" w:rsidRPr="00E363D1">
        <w:rPr>
          <w:rFonts w:ascii="仿宋" w:eastAsia="仿宋" w:hAnsi="仿宋" w:hint="eastAsia"/>
          <w:color w:val="000000"/>
        </w:rPr>
        <w:t>项目概括</w:t>
      </w:r>
      <w:bookmarkStart w:id="0" w:name="_GoBack"/>
      <w:bookmarkEnd w:id="0"/>
    </w:p>
    <w:p w:rsidR="00622568" w:rsidRPr="00622568" w:rsidRDefault="00622568" w:rsidP="00056E29">
      <w:pPr>
        <w:spacing w:line="3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622568">
        <w:rPr>
          <w:rFonts w:ascii="仿宋" w:eastAsia="仿宋" w:hAnsi="仿宋" w:hint="eastAsia"/>
          <w:color w:val="000000"/>
          <w:sz w:val="24"/>
        </w:rPr>
        <w:t>东校区风雨操场于2011年5月竣工投入使用，</w:t>
      </w:r>
      <w:r w:rsidR="00056E29">
        <w:rPr>
          <w:rFonts w:ascii="仿宋" w:eastAsia="仿宋" w:hAnsi="仿宋" w:hint="eastAsia"/>
          <w:color w:val="000000"/>
          <w:sz w:val="24"/>
        </w:rPr>
        <w:t>建筑面积约6291.89平方米，</w:t>
      </w:r>
      <w:r w:rsidRPr="00622568">
        <w:rPr>
          <w:rFonts w:ascii="仿宋" w:eastAsia="仿宋" w:hAnsi="仿宋" w:hint="eastAsia"/>
          <w:color w:val="000000"/>
          <w:sz w:val="24"/>
        </w:rPr>
        <w:t>现基础设施方面存在以下问题：</w:t>
      </w:r>
    </w:p>
    <w:p w:rsidR="00622568" w:rsidRPr="00622568" w:rsidRDefault="00622568" w:rsidP="00622568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622568">
        <w:rPr>
          <w:rFonts w:ascii="仿宋" w:eastAsia="仿宋" w:hAnsi="仿宋" w:hint="eastAsia"/>
          <w:color w:val="000000"/>
          <w:sz w:val="24"/>
        </w:rPr>
        <w:t>（</w:t>
      </w:r>
      <w:r w:rsidRPr="00622568">
        <w:rPr>
          <w:rFonts w:ascii="仿宋" w:eastAsia="仿宋" w:hAnsi="仿宋"/>
          <w:color w:val="000000"/>
          <w:sz w:val="24"/>
        </w:rPr>
        <w:t>1</w:t>
      </w:r>
      <w:r w:rsidRPr="00622568">
        <w:rPr>
          <w:rFonts w:ascii="仿宋" w:eastAsia="仿宋" w:hAnsi="仿宋" w:hint="eastAsia"/>
          <w:color w:val="000000"/>
          <w:sz w:val="24"/>
        </w:rPr>
        <w:t>）场内跑道沉降严重，整个跑道高低起伏很大，部分地面塑胶断裂，裂缝较多，下雨天积水严重，电力线路很不稳定并存在一定的安全隐患。</w:t>
      </w:r>
    </w:p>
    <w:p w:rsidR="00622568" w:rsidRPr="00622568" w:rsidRDefault="00622568" w:rsidP="00622568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622568">
        <w:rPr>
          <w:rFonts w:ascii="仿宋" w:eastAsia="仿宋" w:hAnsi="仿宋" w:hint="eastAsia"/>
          <w:color w:val="000000"/>
          <w:sz w:val="24"/>
        </w:rPr>
        <w:t>（</w:t>
      </w:r>
      <w:r w:rsidRPr="00622568">
        <w:rPr>
          <w:rFonts w:ascii="仿宋" w:eastAsia="仿宋" w:hAnsi="仿宋"/>
          <w:color w:val="000000"/>
          <w:sz w:val="24"/>
        </w:rPr>
        <w:t>2</w:t>
      </w:r>
      <w:r w:rsidRPr="00622568">
        <w:rPr>
          <w:rFonts w:ascii="仿宋" w:eastAsia="仿宋" w:hAnsi="仿宋" w:hint="eastAsia"/>
          <w:color w:val="000000"/>
          <w:sz w:val="24"/>
        </w:rPr>
        <w:t>）看台下周围附房室内地面沉降严重，根据目测可多达</w:t>
      </w:r>
      <w:r w:rsidRPr="00622568">
        <w:rPr>
          <w:rFonts w:ascii="仿宋" w:eastAsia="仿宋" w:hAnsi="仿宋"/>
          <w:color w:val="000000"/>
          <w:sz w:val="24"/>
        </w:rPr>
        <w:t>30-50</w:t>
      </w:r>
      <w:r w:rsidRPr="00622568">
        <w:rPr>
          <w:rFonts w:ascii="仿宋" w:eastAsia="仿宋" w:hAnsi="仿宋" w:hint="eastAsia"/>
          <w:color w:val="000000"/>
          <w:sz w:val="24"/>
        </w:rPr>
        <w:t>公分，附房其中有一个实验室，内部陈列许多相关设备，线路损坏厉害经常断电（分析原因：整体建筑基础松弛，地下线管破损严重）。</w:t>
      </w:r>
    </w:p>
    <w:p w:rsidR="00622568" w:rsidRPr="00622568" w:rsidRDefault="00622568" w:rsidP="00622568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622568">
        <w:rPr>
          <w:rFonts w:ascii="仿宋" w:eastAsia="仿宋" w:hAnsi="仿宋" w:hint="eastAsia"/>
          <w:color w:val="000000"/>
          <w:sz w:val="24"/>
        </w:rPr>
        <w:t>（</w:t>
      </w:r>
      <w:r w:rsidRPr="00622568">
        <w:rPr>
          <w:rFonts w:ascii="仿宋" w:eastAsia="仿宋" w:hAnsi="仿宋"/>
          <w:color w:val="000000"/>
          <w:sz w:val="24"/>
        </w:rPr>
        <w:t>3</w:t>
      </w:r>
      <w:r w:rsidRPr="00622568">
        <w:rPr>
          <w:rFonts w:ascii="仿宋" w:eastAsia="仿宋" w:hAnsi="仿宋" w:hint="eastAsia"/>
          <w:color w:val="000000"/>
          <w:sz w:val="24"/>
        </w:rPr>
        <w:t>）风雨操场室内篮球馆是东校区最重要的室内设施，承担着我校较多的体育专项教学及校内外大型体育活动，室内场馆也是面临线路不稳定，经常出现跳闸现象，存在较大的安全隐患。</w:t>
      </w:r>
    </w:p>
    <w:p w:rsidR="00622568" w:rsidRPr="00622568" w:rsidRDefault="00622568" w:rsidP="00622568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7、</w:t>
      </w:r>
      <w:r w:rsidRPr="00622568">
        <w:rPr>
          <w:rFonts w:ascii="仿宋" w:eastAsia="仿宋" w:hAnsi="仿宋" w:hint="eastAsia"/>
          <w:color w:val="000000"/>
          <w:sz w:val="24"/>
        </w:rPr>
        <w:t>检测要求</w:t>
      </w:r>
    </w:p>
    <w:p w:rsidR="00E363D1" w:rsidRPr="00E363D1" w:rsidRDefault="00622568" w:rsidP="00622568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622568">
        <w:rPr>
          <w:rFonts w:ascii="仿宋" w:eastAsia="仿宋" w:hAnsi="仿宋" w:hint="eastAsia"/>
          <w:color w:val="000000"/>
          <w:sz w:val="24"/>
        </w:rPr>
        <w:t>根据《民用建筑可靠性鉴定标准</w:t>
      </w:r>
      <w:r>
        <w:rPr>
          <w:rFonts w:ascii="仿宋" w:eastAsia="仿宋" w:hAnsi="仿宋" w:hint="eastAsia"/>
          <w:color w:val="000000"/>
          <w:sz w:val="24"/>
        </w:rPr>
        <w:t>GB50292-2015</w:t>
      </w:r>
      <w:r w:rsidRPr="00622568">
        <w:rPr>
          <w:rFonts w:ascii="仿宋" w:eastAsia="仿宋" w:hAnsi="仿宋" w:hint="eastAsia"/>
          <w:color w:val="000000"/>
          <w:sz w:val="24"/>
        </w:rPr>
        <w:t>》、《混凝土结构设计规范》</w:t>
      </w:r>
      <w:r>
        <w:rPr>
          <w:rFonts w:ascii="仿宋" w:eastAsia="仿宋" w:hAnsi="仿宋" w:hint="eastAsia"/>
          <w:color w:val="000000"/>
          <w:sz w:val="24"/>
        </w:rPr>
        <w:t>等有效期内的标准及文件</w:t>
      </w:r>
      <w:r w:rsidRPr="00622568">
        <w:rPr>
          <w:rFonts w:ascii="仿宋" w:eastAsia="仿宋" w:hAnsi="仿宋" w:hint="eastAsia"/>
          <w:color w:val="000000"/>
          <w:sz w:val="24"/>
        </w:rPr>
        <w:t>要求，从房屋地基基础、主体承重结构、围护结构的危险程度、水电安全等角度，结合环境影响以及发展趋势，进行可靠性鉴定。</w:t>
      </w:r>
    </w:p>
    <w:p w:rsidR="003021B3" w:rsidRPr="00BF1298" w:rsidRDefault="003021B3" w:rsidP="000A4D90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二、投标文件要求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投标人的投标文件中应包含以下内容（投标文件密封，</w:t>
      </w:r>
      <w:r w:rsidR="00C234BB" w:rsidRPr="00C234BB">
        <w:rPr>
          <w:rFonts w:ascii="仿宋" w:eastAsia="仿宋" w:hAnsi="仿宋" w:hint="eastAsia"/>
          <w:color w:val="000000"/>
          <w:sz w:val="24"/>
        </w:rPr>
        <w:t>一式两份，一正一副，</w:t>
      </w:r>
      <w:r w:rsidR="00390C90">
        <w:rPr>
          <w:rFonts w:ascii="仿宋" w:eastAsia="仿宋" w:hAnsi="仿宋" w:hint="eastAsia"/>
          <w:color w:val="000000"/>
          <w:sz w:val="24"/>
        </w:rPr>
        <w:t>胶装</w:t>
      </w:r>
      <w:r w:rsidR="00C234BB">
        <w:rPr>
          <w:rFonts w:ascii="仿宋" w:eastAsia="仿宋" w:hAnsi="仿宋" w:hint="eastAsia"/>
          <w:color w:val="000000"/>
          <w:sz w:val="24"/>
        </w:rPr>
        <w:t>成册。</w:t>
      </w:r>
      <w:r w:rsidRPr="00BF1298">
        <w:rPr>
          <w:rFonts w:ascii="仿宋" w:eastAsia="仿宋" w:hAnsi="仿宋" w:hint="eastAsia"/>
          <w:color w:val="000000"/>
          <w:sz w:val="24"/>
        </w:rPr>
        <w:t>所有证件均须真实、有效，复印件均须加盖公章，缺少以下任意一项内容即作无效标处理）</w:t>
      </w:r>
      <w:r w:rsidR="00D51646">
        <w:rPr>
          <w:rFonts w:ascii="仿宋" w:eastAsia="仿宋" w:hAnsi="仿宋" w:hint="eastAsia"/>
          <w:color w:val="000000"/>
          <w:sz w:val="24"/>
        </w:rPr>
        <w:t>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投标报价清单(含</w:t>
      </w:r>
      <w:r w:rsidR="00E363D1">
        <w:rPr>
          <w:rFonts w:ascii="仿宋" w:eastAsia="仿宋" w:hAnsi="仿宋" w:hint="eastAsia"/>
          <w:color w:val="000000"/>
          <w:sz w:val="24"/>
        </w:rPr>
        <w:t>人工费、</w:t>
      </w:r>
      <w:r w:rsidR="009E3A29">
        <w:rPr>
          <w:rFonts w:ascii="仿宋" w:eastAsia="仿宋" w:hAnsi="仿宋" w:hint="eastAsia"/>
          <w:color w:val="000000"/>
          <w:sz w:val="24"/>
        </w:rPr>
        <w:t>保险费</w:t>
      </w:r>
      <w:r w:rsidR="009E3A29" w:rsidRPr="009E3A29">
        <w:rPr>
          <w:rFonts w:ascii="仿宋" w:eastAsia="仿宋" w:hAnsi="仿宋" w:hint="eastAsia"/>
          <w:color w:val="000000"/>
          <w:sz w:val="24"/>
        </w:rPr>
        <w:t>、</w:t>
      </w:r>
      <w:r w:rsidR="00E363D1">
        <w:rPr>
          <w:rFonts w:ascii="仿宋" w:eastAsia="仿宋" w:hAnsi="仿宋" w:hint="eastAsia"/>
          <w:color w:val="000000"/>
          <w:sz w:val="24"/>
        </w:rPr>
        <w:t>管理费、现场踏勘费、</w:t>
      </w:r>
      <w:r w:rsidR="001C534B" w:rsidRPr="001C534B">
        <w:rPr>
          <w:rFonts w:ascii="仿宋" w:eastAsia="仿宋" w:hAnsi="仿宋" w:hint="eastAsia"/>
          <w:color w:val="000000"/>
          <w:sz w:val="24"/>
        </w:rPr>
        <w:t>税费</w:t>
      </w:r>
      <w:r w:rsidRPr="00BF1298">
        <w:rPr>
          <w:rFonts w:ascii="仿宋" w:eastAsia="仿宋" w:hAnsi="仿宋" w:hint="eastAsia"/>
          <w:color w:val="000000"/>
          <w:sz w:val="24"/>
        </w:rPr>
        <w:t>等全部费用。投标报价高于采购预算者视为无效报价。报价以人民币计，并以大写为准)</w:t>
      </w:r>
      <w:r w:rsidRPr="00BF1298">
        <w:rPr>
          <w:rFonts w:ascii="仿宋" w:eastAsia="仿宋" w:hAnsi="仿宋" w:cs="宋体" w:hint="eastAsia"/>
          <w:color w:val="000000"/>
          <w:sz w:val="24"/>
        </w:rPr>
        <w:t>。</w:t>
      </w:r>
      <w:r w:rsidR="00B87333" w:rsidRPr="00B87333">
        <w:rPr>
          <w:rFonts w:ascii="仿宋" w:eastAsia="仿宋" w:hAnsi="仿宋" w:cs="宋体" w:hint="eastAsia"/>
          <w:b/>
          <w:color w:val="000000"/>
          <w:sz w:val="24"/>
        </w:rPr>
        <w:t>投标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报价</w:t>
      </w:r>
      <w:r w:rsidR="00B87333">
        <w:rPr>
          <w:rFonts w:ascii="仿宋" w:eastAsia="仿宋" w:hAnsi="仿宋" w:cs="宋体" w:hint="eastAsia"/>
          <w:b/>
          <w:color w:val="000000"/>
          <w:sz w:val="24"/>
        </w:rPr>
        <w:t>清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单</w:t>
      </w:r>
      <w:r w:rsidR="00164D28" w:rsidRPr="001C534B">
        <w:rPr>
          <w:rFonts w:ascii="仿宋" w:eastAsia="仿宋" w:hAnsi="仿宋" w:cs="宋体" w:hint="eastAsia"/>
          <w:b/>
          <w:color w:val="000000"/>
          <w:sz w:val="24"/>
        </w:rPr>
        <w:t>格式</w:t>
      </w:r>
      <w:r w:rsidR="00164D28" w:rsidRPr="001C534B">
        <w:rPr>
          <w:rFonts w:ascii="仿宋" w:eastAsia="仿宋" w:hAnsi="仿宋" w:hint="eastAsia"/>
          <w:b/>
          <w:color w:val="000000"/>
          <w:sz w:val="24"/>
        </w:rPr>
        <w:t>附后。</w:t>
      </w:r>
    </w:p>
    <w:p w:rsidR="003021B3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 w:rsidR="00C234BB"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复印件（或“三证合一”营业执照</w:t>
      </w:r>
      <w:r w:rsidR="00F63909">
        <w:rPr>
          <w:rFonts w:ascii="仿宋" w:eastAsia="仿宋" w:hAnsi="仿宋" w:hint="eastAsia"/>
          <w:sz w:val="24"/>
        </w:rPr>
        <w:t>副本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、或“五证合一”营业执照</w:t>
      </w:r>
      <w:r w:rsidR="00F63909">
        <w:rPr>
          <w:rFonts w:ascii="仿宋" w:eastAsia="仿宋" w:hAnsi="仿宋" w:hint="eastAsia"/>
          <w:sz w:val="24"/>
        </w:rPr>
        <w:t>副本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）；</w:t>
      </w:r>
    </w:p>
    <w:p w:rsidR="00D046DB" w:rsidRDefault="00E363D1" w:rsidP="00D046DB">
      <w:pPr>
        <w:spacing w:after="50" w:line="400" w:lineRule="exact"/>
        <w:ind w:firstLine="43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="00D046DB" w:rsidRPr="00EE343D">
        <w:rPr>
          <w:rFonts w:ascii="仿宋" w:eastAsia="仿宋" w:hAnsi="仿宋" w:cs="宋体"/>
          <w:color w:val="000000"/>
          <w:kern w:val="0"/>
          <w:sz w:val="24"/>
        </w:rPr>
        <w:t>省级及以上建设行政主管部门核发的</w:t>
      </w:r>
      <w:r w:rsidR="00D046DB">
        <w:rPr>
          <w:rFonts w:ascii="仿宋" w:eastAsia="仿宋" w:hAnsi="仿宋" w:cs="宋体" w:hint="eastAsia"/>
          <w:color w:val="000000"/>
          <w:kern w:val="0"/>
          <w:sz w:val="24"/>
        </w:rPr>
        <w:t>建设工程结构检测资质复印件；</w:t>
      </w:r>
    </w:p>
    <w:p w:rsidR="00D046DB" w:rsidRPr="00EE343D" w:rsidRDefault="00D046DB" w:rsidP="00D046DB">
      <w:pPr>
        <w:spacing w:after="50" w:line="400" w:lineRule="exact"/>
        <w:ind w:firstLine="43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4.提交</w:t>
      </w:r>
      <w:r w:rsidRPr="00EE343D">
        <w:rPr>
          <w:rFonts w:ascii="仿宋" w:eastAsia="仿宋" w:hAnsi="仿宋" w:cs="宋体" w:hint="eastAsia"/>
          <w:color w:val="000000"/>
          <w:kern w:val="0"/>
          <w:sz w:val="24"/>
        </w:rPr>
        <w:t>浙江省住房和城乡建设厅获准鉴定机构备案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及备案属地证明（可提供</w:t>
      </w:r>
      <w:r w:rsidRPr="00EE343D">
        <w:rPr>
          <w:rFonts w:ascii="仿宋" w:eastAsia="仿宋" w:hAnsi="仿宋" w:cs="宋体" w:hint="eastAsia"/>
          <w:color w:val="000000"/>
          <w:kern w:val="0"/>
          <w:sz w:val="24"/>
        </w:rPr>
        <w:t>浙江省住房信息网</w:t>
      </w:r>
      <w:hyperlink r:id="rId7" w:history="1">
        <w:r w:rsidR="00F63909" w:rsidRPr="00F20C58">
          <w:rPr>
            <w:rStyle w:val="a8"/>
            <w:rFonts w:ascii="仿宋" w:eastAsia="仿宋" w:hAnsi="仿宋" w:cs="宋体"/>
            <w:kern w:val="0"/>
            <w:sz w:val="24"/>
          </w:rPr>
          <w:t>http://zf.zjjs.</w:t>
        </w:r>
        <w:r w:rsidR="00F63909" w:rsidRPr="00F20C58">
          <w:rPr>
            <w:rStyle w:val="a8"/>
            <w:rFonts w:ascii="仿宋" w:eastAsia="仿宋" w:hAnsi="仿宋" w:cs="宋体" w:hint="eastAsia"/>
            <w:kern w:val="0"/>
            <w:sz w:val="24"/>
          </w:rPr>
          <w:t>gov</w:t>
        </w:r>
        <w:r w:rsidR="00F63909" w:rsidRPr="00F20C58">
          <w:rPr>
            <w:rStyle w:val="a8"/>
            <w:rFonts w:ascii="仿宋" w:eastAsia="仿宋" w:hAnsi="仿宋" w:cs="宋体"/>
            <w:kern w:val="0"/>
            <w:sz w:val="24"/>
          </w:rPr>
          <w:t>.cn</w:t>
        </w:r>
      </w:hyperlink>
      <w:r w:rsidRPr="00EE343D">
        <w:rPr>
          <w:rFonts w:ascii="仿宋" w:eastAsia="仿宋" w:hAnsi="仿宋" w:cs="宋体" w:hint="eastAsia"/>
          <w:color w:val="000000"/>
          <w:kern w:val="0"/>
          <w:sz w:val="24"/>
        </w:rPr>
        <w:t>信息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截图证明）。</w:t>
      </w:r>
    </w:p>
    <w:p w:rsidR="00E363D1" w:rsidRDefault="00D046DB" w:rsidP="00D046DB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5.省级及以上质量技术监督局颁发的检验检测机构计量认证证书</w:t>
      </w:r>
      <w:r w:rsidR="00E363D1">
        <w:rPr>
          <w:rFonts w:ascii="仿宋" w:eastAsia="仿宋" w:hAnsi="仿宋" w:cs="宋体" w:hint="eastAsia"/>
          <w:color w:val="000000"/>
          <w:kern w:val="0"/>
          <w:sz w:val="24"/>
        </w:rPr>
        <w:t>资质复印件；</w:t>
      </w:r>
    </w:p>
    <w:p w:rsidR="003021B3" w:rsidRPr="00BF1298" w:rsidRDefault="00D046DB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3021B3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投标代表身份证复印件；如非法定代表人投标，另提供法定代表人授权委</w:t>
      </w:r>
      <w:r w:rsidR="003021B3" w:rsidRPr="00BF1298">
        <w:rPr>
          <w:rFonts w:ascii="仿宋" w:eastAsia="仿宋" w:hAnsi="仿宋" w:hint="eastAsia"/>
          <w:color w:val="000000"/>
          <w:sz w:val="24"/>
        </w:rPr>
        <w:lastRenderedPageBreak/>
        <w:t>托书、法定代表人身份证复印件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3021B3" w:rsidRDefault="00D046DB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7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3021B3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9E3A29" w:rsidRPr="00B87333" w:rsidRDefault="00D046DB" w:rsidP="00B8733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8</w:t>
      </w:r>
      <w:r w:rsidR="009E3A29" w:rsidRPr="00B87333">
        <w:rPr>
          <w:rFonts w:ascii="仿宋" w:eastAsia="仿宋" w:hAnsi="仿宋" w:hint="eastAsia"/>
          <w:sz w:val="24"/>
        </w:rPr>
        <w:t>.其他相关资料。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三、投标文件递交及开标时间：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开标时间：2018年</w:t>
      </w:r>
      <w:r w:rsidR="00E363D1">
        <w:rPr>
          <w:rFonts w:ascii="仿宋" w:eastAsia="仿宋" w:hAnsi="仿宋" w:hint="eastAsia"/>
          <w:color w:val="000000"/>
          <w:sz w:val="24"/>
        </w:rPr>
        <w:t>9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C90DC5">
        <w:rPr>
          <w:rFonts w:ascii="仿宋" w:eastAsia="仿宋" w:hAnsi="仿宋" w:hint="eastAsia"/>
          <w:color w:val="000000"/>
          <w:sz w:val="24"/>
        </w:rPr>
        <w:t>3</w:t>
      </w:r>
      <w:r w:rsidR="00D046DB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日1</w:t>
      </w:r>
      <w:r w:rsidR="00EB6A0B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：</w:t>
      </w:r>
      <w:r w:rsidR="003720F1" w:rsidRPr="00BF1298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0</w:t>
      </w:r>
      <w:r w:rsidR="00F63909">
        <w:rPr>
          <w:rFonts w:ascii="仿宋" w:eastAsia="仿宋" w:hAnsi="仿宋" w:hint="eastAsia"/>
          <w:color w:val="000000"/>
          <w:sz w:val="24"/>
        </w:rPr>
        <w:t>；</w:t>
      </w:r>
    </w:p>
    <w:p w:rsidR="003021B3" w:rsidRPr="00BF1298" w:rsidRDefault="003021B3" w:rsidP="00164D28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开标地点：湖州市二环东路759号湖州师范学院东校区明达楼202室</w:t>
      </w:r>
      <w:r w:rsidR="00F63909">
        <w:rPr>
          <w:rFonts w:ascii="仿宋" w:eastAsia="仿宋" w:hAnsi="仿宋" w:hint="eastAsia"/>
          <w:color w:val="000000"/>
          <w:sz w:val="24"/>
        </w:rPr>
        <w:t>；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联系人：</w:t>
      </w:r>
      <w:r w:rsidR="00AE3CAF" w:rsidRPr="00BF1298">
        <w:rPr>
          <w:rFonts w:ascii="仿宋" w:eastAsia="仿宋" w:hAnsi="仿宋" w:hint="eastAsia"/>
          <w:color w:val="000000"/>
          <w:sz w:val="24"/>
        </w:rPr>
        <w:t>杜</w:t>
      </w:r>
      <w:r w:rsidRPr="00BF1298">
        <w:rPr>
          <w:rFonts w:ascii="仿宋" w:eastAsia="仿宋" w:hAnsi="仿宋" w:hint="eastAsia"/>
          <w:color w:val="000000"/>
          <w:sz w:val="24"/>
        </w:rPr>
        <w:t>老师</w:t>
      </w:r>
      <w:r w:rsidR="00F63909">
        <w:rPr>
          <w:rFonts w:ascii="仿宋" w:eastAsia="仿宋" w:hAnsi="仿宋" w:hint="eastAsia"/>
          <w:color w:val="000000"/>
          <w:sz w:val="24"/>
        </w:rPr>
        <w:t>；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电话：0572-232</w:t>
      </w:r>
      <w:r w:rsidR="00BE2CBE" w:rsidRPr="00BF1298">
        <w:rPr>
          <w:rFonts w:ascii="仿宋" w:eastAsia="仿宋" w:hAnsi="仿宋" w:hint="eastAsia"/>
          <w:color w:val="000000"/>
          <w:sz w:val="24"/>
        </w:rPr>
        <w:t>1093</w:t>
      </w:r>
      <w:r w:rsidR="00F63909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四、中标办法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根据投标报价总价和服务承诺等竞争性谈判条件（含二次报价）确定拟中标</w:t>
      </w:r>
      <w:r w:rsidR="00D51646">
        <w:rPr>
          <w:rFonts w:ascii="仿宋" w:eastAsia="仿宋" w:hAnsi="仿宋" w:hint="eastAsia"/>
          <w:color w:val="000000"/>
          <w:sz w:val="24"/>
        </w:rPr>
        <w:t>人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五、履约保证金：</w:t>
      </w:r>
    </w:p>
    <w:p w:rsidR="003021B3" w:rsidRPr="00C90DC5" w:rsidRDefault="00F63909" w:rsidP="00F63909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暂不收取</w:t>
      </w:r>
      <w:r w:rsidR="003021B3" w:rsidRPr="00C90DC5">
        <w:rPr>
          <w:rFonts w:ascii="仿宋" w:eastAsia="仿宋" w:hAnsi="仿宋" w:hint="eastAsia"/>
          <w:b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六、付款方式</w:t>
      </w:r>
    </w:p>
    <w:p w:rsidR="000918EC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付款方式：</w:t>
      </w:r>
      <w:r w:rsidR="00E363D1">
        <w:rPr>
          <w:rFonts w:ascii="仿宋" w:eastAsia="仿宋" w:hAnsi="仿宋" w:hint="eastAsia"/>
          <w:color w:val="000000"/>
          <w:sz w:val="24"/>
        </w:rPr>
        <w:t>完成本项目内容并经</w:t>
      </w:r>
      <w:r w:rsidRPr="00BF1298">
        <w:rPr>
          <w:rFonts w:ascii="仿宋" w:eastAsia="仿宋" w:hAnsi="仿宋" w:hint="eastAsia"/>
          <w:color w:val="000000"/>
          <w:sz w:val="24"/>
        </w:rPr>
        <w:t>验收合格</w:t>
      </w:r>
      <w:r w:rsidR="00E363D1">
        <w:rPr>
          <w:rFonts w:ascii="仿宋" w:eastAsia="仿宋" w:hAnsi="仿宋" w:hint="eastAsia"/>
          <w:color w:val="000000"/>
          <w:sz w:val="24"/>
        </w:rPr>
        <w:t>后14个工作日内</w:t>
      </w:r>
      <w:r w:rsidRPr="00BF1298">
        <w:rPr>
          <w:rFonts w:ascii="仿宋" w:eastAsia="仿宋" w:hAnsi="仿宋" w:hint="eastAsia"/>
          <w:color w:val="000000"/>
          <w:sz w:val="24"/>
        </w:rPr>
        <w:t>全额支付</w:t>
      </w:r>
      <w:r w:rsidR="00F63909">
        <w:rPr>
          <w:rFonts w:ascii="仿宋" w:eastAsia="仿宋" w:hAnsi="仿宋" w:hint="eastAsia"/>
          <w:color w:val="000000"/>
          <w:sz w:val="24"/>
        </w:rPr>
        <w:t>合同</w:t>
      </w:r>
      <w:r w:rsidR="00E363D1">
        <w:rPr>
          <w:rFonts w:ascii="仿宋" w:eastAsia="仿宋" w:hAnsi="仿宋" w:hint="eastAsia"/>
          <w:color w:val="000000"/>
          <w:sz w:val="24"/>
        </w:rPr>
        <w:t>款项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七、</w:t>
      </w:r>
      <w:r w:rsidR="00F63909">
        <w:rPr>
          <w:rFonts w:ascii="仿宋" w:eastAsia="仿宋" w:hAnsi="仿宋" w:hint="eastAsia"/>
          <w:b/>
          <w:bCs/>
          <w:color w:val="000000"/>
          <w:sz w:val="24"/>
        </w:rPr>
        <w:t>完成</w:t>
      </w:r>
      <w:r w:rsidR="00164D28" w:rsidRPr="00BF1298">
        <w:rPr>
          <w:rFonts w:ascii="仿宋" w:eastAsia="仿宋" w:hAnsi="仿宋" w:hint="eastAsia"/>
          <w:b/>
          <w:bCs/>
          <w:color w:val="000000"/>
          <w:sz w:val="24"/>
        </w:rPr>
        <w:t>时间及地点</w:t>
      </w:r>
    </w:p>
    <w:p w:rsidR="003021B3" w:rsidRPr="00BF1298" w:rsidRDefault="00E363D1" w:rsidP="00E2416C">
      <w:pPr>
        <w:spacing w:line="340" w:lineRule="exact"/>
        <w:ind w:firstLineChars="200" w:firstLine="482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完成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时间：2018年</w:t>
      </w:r>
      <w:r w:rsidR="00D046DB">
        <w:rPr>
          <w:rFonts w:ascii="仿宋" w:eastAsia="仿宋" w:hAnsi="仿宋" w:hint="eastAsia"/>
          <w:b/>
          <w:color w:val="000000"/>
          <w:sz w:val="24"/>
        </w:rPr>
        <w:t>10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月</w:t>
      </w:r>
      <w:r>
        <w:rPr>
          <w:rFonts w:ascii="仿宋" w:eastAsia="仿宋" w:hAnsi="仿宋" w:hint="eastAsia"/>
          <w:b/>
          <w:color w:val="000000"/>
          <w:sz w:val="24"/>
        </w:rPr>
        <w:t>1</w:t>
      </w:r>
      <w:r w:rsidR="00D046DB">
        <w:rPr>
          <w:rFonts w:ascii="仿宋" w:eastAsia="仿宋" w:hAnsi="仿宋" w:hint="eastAsia"/>
          <w:b/>
          <w:color w:val="000000"/>
          <w:sz w:val="24"/>
        </w:rPr>
        <w:t>9</w:t>
      </w:r>
      <w:r w:rsidR="003021B3" w:rsidRPr="00E2416C">
        <w:rPr>
          <w:rFonts w:ascii="仿宋" w:eastAsia="仿宋" w:hAnsi="仿宋" w:hint="eastAsia"/>
          <w:b/>
          <w:color w:val="000000"/>
          <w:sz w:val="24"/>
        </w:rPr>
        <w:t>日前</w:t>
      </w:r>
      <w:r w:rsidR="00AE3CAF"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E363D1" w:rsidRDefault="00E363D1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</w:p>
    <w:p w:rsidR="00164D28" w:rsidRPr="00C90DC5" w:rsidRDefault="00E2416C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color w:val="000000"/>
          <w:sz w:val="24"/>
        </w:rPr>
      </w:pPr>
      <w:r w:rsidRPr="00C90DC5">
        <w:rPr>
          <w:rFonts w:ascii="仿宋" w:eastAsia="仿宋" w:hAnsi="仿宋" w:hint="eastAsia"/>
          <w:b/>
          <w:color w:val="000000"/>
          <w:sz w:val="24"/>
        </w:rPr>
        <w:t>附件：投标报价清单。</w:t>
      </w:r>
    </w:p>
    <w:p w:rsidR="00E2416C" w:rsidRDefault="00E2416C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E2416C" w:rsidRPr="00BF1298" w:rsidRDefault="00E2416C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湖州师范学院采购管理中心</w:t>
      </w: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 xml:space="preserve">   </w:t>
      </w:r>
      <w:r w:rsidR="00E2416C">
        <w:rPr>
          <w:rFonts w:ascii="仿宋" w:eastAsia="仿宋" w:hAnsi="仿宋" w:hint="eastAsia"/>
          <w:color w:val="000000"/>
          <w:sz w:val="24"/>
        </w:rPr>
        <w:t xml:space="preserve">                            </w:t>
      </w:r>
      <w:r w:rsidRPr="00BF1298">
        <w:rPr>
          <w:rFonts w:ascii="仿宋" w:eastAsia="仿宋" w:hAnsi="仿宋" w:hint="eastAsia"/>
          <w:color w:val="000000"/>
          <w:sz w:val="24"/>
        </w:rPr>
        <w:t>2018年</w:t>
      </w:r>
      <w:r w:rsidR="00D046DB">
        <w:rPr>
          <w:rFonts w:ascii="仿宋" w:eastAsia="仿宋" w:hAnsi="仿宋" w:hint="eastAsia"/>
          <w:color w:val="000000"/>
          <w:sz w:val="24"/>
        </w:rPr>
        <w:t>9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E363D1">
        <w:rPr>
          <w:rFonts w:ascii="仿宋" w:eastAsia="仿宋" w:hAnsi="仿宋" w:hint="eastAsia"/>
          <w:color w:val="000000"/>
          <w:sz w:val="24"/>
        </w:rPr>
        <w:t>2</w:t>
      </w:r>
      <w:r w:rsidR="00D046DB">
        <w:rPr>
          <w:rFonts w:ascii="仿宋" w:eastAsia="仿宋" w:hAnsi="仿宋" w:hint="eastAsia"/>
          <w:color w:val="000000"/>
          <w:sz w:val="24"/>
        </w:rPr>
        <w:t>5</w:t>
      </w:r>
      <w:r w:rsidRPr="00BF1298">
        <w:rPr>
          <w:rFonts w:ascii="仿宋" w:eastAsia="仿宋" w:hAnsi="仿宋" w:hint="eastAsia"/>
          <w:color w:val="000000"/>
          <w:sz w:val="24"/>
        </w:rPr>
        <w:t>日</w:t>
      </w:r>
    </w:p>
    <w:p w:rsidR="00E363D1" w:rsidRDefault="00E363D1">
      <w:pPr>
        <w:widowControl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/>
          <w:color w:val="000000"/>
          <w:sz w:val="24"/>
        </w:rPr>
        <w:br w:type="page"/>
      </w:r>
    </w:p>
    <w:p w:rsidR="00E2416C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  <w:r w:rsidRPr="00E2416C">
        <w:rPr>
          <w:rFonts w:ascii="黑体" w:eastAsia="黑体" w:hAnsi="黑体" w:hint="eastAsia"/>
          <w:color w:val="000000"/>
          <w:sz w:val="24"/>
        </w:rPr>
        <w:lastRenderedPageBreak/>
        <w:t>附件：投标报价清单：</w:t>
      </w:r>
    </w:p>
    <w:p w:rsidR="00E2416C" w:rsidRPr="00E2416C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3021B3" w:rsidRPr="00E2416C" w:rsidRDefault="003021B3" w:rsidP="00E2416C">
      <w:pPr>
        <w:spacing w:before="100" w:line="340" w:lineRule="exact"/>
        <w:ind w:firstLineChars="200" w:firstLine="643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2416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投标报价清单</w:t>
      </w:r>
    </w:p>
    <w:p w:rsidR="003021B3" w:rsidRPr="00BF1298" w:rsidRDefault="003021B3" w:rsidP="00BF1298">
      <w:pPr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</w:p>
    <w:p w:rsidR="00E81BA5" w:rsidRDefault="003021B3" w:rsidP="003021B3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E363D1" w:rsidRPr="006E5555">
        <w:rPr>
          <w:rFonts w:ascii="仿宋" w:eastAsia="仿宋" w:hAnsi="仿宋" w:cs="宋体" w:hint="eastAsia"/>
          <w:color w:val="000000"/>
          <w:kern w:val="0"/>
          <w:sz w:val="24"/>
        </w:rPr>
        <w:t>湖州师范学院</w:t>
      </w:r>
      <w:r w:rsidR="00D046DB" w:rsidRPr="00B5430B">
        <w:rPr>
          <w:rFonts w:ascii="仿宋" w:eastAsia="仿宋" w:hAnsi="仿宋" w:cs="宋体" w:hint="eastAsia"/>
          <w:color w:val="000000"/>
          <w:kern w:val="0"/>
          <w:sz w:val="24"/>
        </w:rPr>
        <w:t>东校区风雨操场建筑可靠性鉴定项目</w:t>
      </w:r>
    </w:p>
    <w:p w:rsidR="009227D8" w:rsidRDefault="00BE2CBE" w:rsidP="003021B3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项目编号：XZ2018-</w:t>
      </w:r>
      <w:r w:rsidR="00E363D1">
        <w:rPr>
          <w:rFonts w:ascii="仿宋" w:eastAsia="仿宋" w:hAnsi="仿宋" w:hint="eastAsia"/>
          <w:color w:val="000000"/>
          <w:sz w:val="24"/>
        </w:rPr>
        <w:t>1</w:t>
      </w:r>
      <w:r w:rsidR="00D046DB">
        <w:rPr>
          <w:rFonts w:ascii="仿宋" w:eastAsia="仿宋" w:hAnsi="仿宋" w:hint="eastAsia"/>
          <w:color w:val="000000"/>
          <w:sz w:val="24"/>
        </w:rPr>
        <w:t>46</w:t>
      </w:r>
    </w:p>
    <w:tbl>
      <w:tblPr>
        <w:tblStyle w:val="a5"/>
        <w:tblW w:w="0" w:type="auto"/>
        <w:jc w:val="center"/>
        <w:tblInd w:w="-3124" w:type="dxa"/>
        <w:tblLayout w:type="fixed"/>
        <w:tblLook w:val="04A0"/>
      </w:tblPr>
      <w:tblGrid>
        <w:gridCol w:w="841"/>
        <w:gridCol w:w="1993"/>
        <w:gridCol w:w="2831"/>
        <w:gridCol w:w="712"/>
        <w:gridCol w:w="709"/>
        <w:gridCol w:w="1418"/>
        <w:gridCol w:w="1215"/>
      </w:tblGrid>
      <w:tr w:rsidR="009227D8" w:rsidTr="00C203C5">
        <w:trPr>
          <w:trHeight w:val="491"/>
          <w:jc w:val="center"/>
        </w:trPr>
        <w:tc>
          <w:tcPr>
            <w:tcW w:w="841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93" w:type="dxa"/>
            <w:vAlign w:val="center"/>
          </w:tcPr>
          <w:p w:rsidR="009227D8" w:rsidRDefault="00C203C5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831" w:type="dxa"/>
            <w:vAlign w:val="center"/>
          </w:tcPr>
          <w:p w:rsidR="009227D8" w:rsidRDefault="00C203C5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服务要求</w:t>
            </w:r>
          </w:p>
        </w:tc>
        <w:tc>
          <w:tcPr>
            <w:tcW w:w="712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418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单价（元）</w:t>
            </w:r>
          </w:p>
        </w:tc>
        <w:tc>
          <w:tcPr>
            <w:tcW w:w="1215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合计（元）</w:t>
            </w:r>
          </w:p>
        </w:tc>
      </w:tr>
      <w:tr w:rsidR="009227D8" w:rsidTr="00C203C5">
        <w:trPr>
          <w:jc w:val="center"/>
        </w:trPr>
        <w:tc>
          <w:tcPr>
            <w:tcW w:w="841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9227D8" w:rsidRDefault="00C67FE6" w:rsidP="00C203C5">
            <w:pPr>
              <w:jc w:val="left"/>
              <w:rPr>
                <w:rFonts w:ascii="仿宋" w:eastAsia="仿宋" w:hAnsi="仿宋"/>
                <w:sz w:val="24"/>
              </w:rPr>
            </w:pPr>
            <w:r w:rsidRPr="006E5555">
              <w:rPr>
                <w:rFonts w:ascii="仿宋" w:eastAsia="仿宋" w:hAnsi="仿宋" w:cs="宋体" w:hint="eastAsia"/>
                <w:color w:val="000000"/>
                <w:sz w:val="24"/>
              </w:rPr>
              <w:t>湖州师范学院</w:t>
            </w:r>
            <w:r w:rsidR="00D046DB" w:rsidRPr="00B5430B">
              <w:rPr>
                <w:rFonts w:ascii="仿宋" w:eastAsia="仿宋" w:hAnsi="仿宋" w:cs="宋体" w:hint="eastAsia"/>
                <w:color w:val="000000"/>
                <w:sz w:val="24"/>
              </w:rPr>
              <w:t>东校区风雨操场建筑可靠性鉴定项目</w:t>
            </w:r>
          </w:p>
        </w:tc>
        <w:tc>
          <w:tcPr>
            <w:tcW w:w="2831" w:type="dxa"/>
            <w:vAlign w:val="center"/>
          </w:tcPr>
          <w:p w:rsidR="00C203C5" w:rsidRDefault="00C203C5" w:rsidP="00C203C5">
            <w:pPr>
              <w:spacing w:line="3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按湖州师范学院</w:t>
            </w:r>
            <w:r w:rsidRPr="00BF1298">
              <w:rPr>
                <w:rFonts w:ascii="仿宋" w:eastAsia="仿宋" w:hAnsi="仿宋" w:hint="eastAsia"/>
                <w:color w:val="000000"/>
                <w:sz w:val="24"/>
              </w:rPr>
              <w:t>项目编号：XZ2018-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="00D046DB">
              <w:rPr>
                <w:rFonts w:ascii="仿宋" w:eastAsia="仿宋" w:hAnsi="仿宋" w:hint="eastAsia"/>
                <w:color w:val="000000"/>
                <w:sz w:val="24"/>
              </w:rPr>
              <w:t>46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竞争性谈判文件要求</w:t>
            </w:r>
          </w:p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27D8" w:rsidRDefault="00C203C5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709" w:type="dxa"/>
            <w:vAlign w:val="center"/>
          </w:tcPr>
          <w:p w:rsidR="009227D8" w:rsidRDefault="00C203C5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9227D8">
        <w:trPr>
          <w:trHeight w:val="521"/>
          <w:jc w:val="center"/>
        </w:trPr>
        <w:tc>
          <w:tcPr>
            <w:tcW w:w="841" w:type="dxa"/>
            <w:vAlign w:val="center"/>
          </w:tcPr>
          <w:p w:rsidR="009227D8" w:rsidRPr="00BF1298" w:rsidRDefault="009227D8" w:rsidP="005B7D83">
            <w:pPr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合计：</w:t>
            </w:r>
          </w:p>
        </w:tc>
        <w:tc>
          <w:tcPr>
            <w:tcW w:w="8878" w:type="dxa"/>
            <w:gridSpan w:val="6"/>
            <w:vAlign w:val="center"/>
          </w:tcPr>
          <w:p w:rsidR="009227D8" w:rsidRPr="00BF1298" w:rsidRDefault="009227D8" w:rsidP="005B7D83">
            <w:pPr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大写人民币</w:t>
            </w:r>
            <w:r w:rsidRPr="00BF1298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</w:t>
            </w:r>
            <w:r w:rsidRPr="00BF1298">
              <w:rPr>
                <w:rFonts w:ascii="仿宋" w:eastAsia="仿宋" w:hAnsi="仿宋" w:hint="eastAsia"/>
                <w:color w:val="000000"/>
                <w:sz w:val="24"/>
              </w:rPr>
              <w:t>（￥         元）</w:t>
            </w:r>
          </w:p>
        </w:tc>
      </w:tr>
    </w:tbl>
    <w:p w:rsidR="00C90DC5" w:rsidRDefault="00C203C5" w:rsidP="00D256F7">
      <w:pPr>
        <w:spacing w:before="100" w:line="34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注：以上报价</w:t>
      </w:r>
      <w:r w:rsidRPr="00BF1298">
        <w:rPr>
          <w:rFonts w:ascii="仿宋" w:eastAsia="仿宋" w:hAnsi="仿宋" w:hint="eastAsia"/>
          <w:color w:val="000000"/>
          <w:sz w:val="24"/>
        </w:rPr>
        <w:t>含</w:t>
      </w:r>
      <w:r>
        <w:rPr>
          <w:rFonts w:ascii="仿宋" w:eastAsia="仿宋" w:hAnsi="仿宋" w:hint="eastAsia"/>
          <w:color w:val="000000"/>
          <w:sz w:val="24"/>
        </w:rPr>
        <w:t>人工费、保险费</w:t>
      </w:r>
      <w:r w:rsidRPr="009E3A29">
        <w:rPr>
          <w:rFonts w:ascii="仿宋" w:eastAsia="仿宋" w:hAnsi="仿宋" w:hint="eastAsia"/>
          <w:color w:val="000000"/>
          <w:sz w:val="24"/>
        </w:rPr>
        <w:t>、</w:t>
      </w:r>
      <w:r>
        <w:rPr>
          <w:rFonts w:ascii="仿宋" w:eastAsia="仿宋" w:hAnsi="仿宋" w:hint="eastAsia"/>
          <w:color w:val="000000"/>
          <w:sz w:val="24"/>
        </w:rPr>
        <w:t>管理费、现场踏勘费、</w:t>
      </w:r>
      <w:r w:rsidRPr="001C534B">
        <w:rPr>
          <w:rFonts w:ascii="仿宋" w:eastAsia="仿宋" w:hAnsi="仿宋" w:hint="eastAsia"/>
          <w:color w:val="000000"/>
          <w:sz w:val="24"/>
        </w:rPr>
        <w:t>税费</w:t>
      </w:r>
      <w:r w:rsidRPr="00BF1298">
        <w:rPr>
          <w:rFonts w:ascii="仿宋" w:eastAsia="仿宋" w:hAnsi="仿宋" w:hint="eastAsia"/>
          <w:color w:val="000000"/>
          <w:sz w:val="24"/>
        </w:rPr>
        <w:t>等全部费用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:rsidR="00C203C5" w:rsidRDefault="00C203C5" w:rsidP="00D256F7">
      <w:pPr>
        <w:spacing w:before="100" w:line="340" w:lineRule="exact"/>
        <w:jc w:val="left"/>
        <w:rPr>
          <w:rFonts w:ascii="仿宋" w:eastAsia="仿宋" w:hAnsi="仿宋"/>
          <w:color w:val="000000"/>
          <w:sz w:val="24"/>
        </w:rPr>
      </w:pPr>
    </w:p>
    <w:p w:rsidR="00C203C5" w:rsidRPr="00C203C5" w:rsidRDefault="00C203C5" w:rsidP="00D256F7">
      <w:pPr>
        <w:spacing w:before="100" w:line="340" w:lineRule="exact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D115D0">
      <w:pPr>
        <w:wordWrap w:val="0"/>
        <w:spacing w:before="100" w:line="340" w:lineRule="exact"/>
        <w:ind w:right="480" w:firstLineChars="200" w:firstLine="480"/>
        <w:jc w:val="righ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授权代表签字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          </w:t>
      </w:r>
      <w:r w:rsidR="00D115D0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</w:p>
    <w:p w:rsidR="00D115D0" w:rsidRDefault="00D115D0" w:rsidP="00D115D0">
      <w:pPr>
        <w:spacing w:before="100" w:line="340" w:lineRule="exact"/>
        <w:ind w:right="120"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D115D0">
      <w:pPr>
        <w:spacing w:before="100" w:line="340" w:lineRule="exact"/>
        <w:ind w:right="120" w:firstLineChars="1600" w:firstLine="3840"/>
        <w:jc w:val="lef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</w:t>
      </w:r>
      <w:r w:rsidR="00D115D0">
        <w:rPr>
          <w:rFonts w:ascii="仿宋" w:eastAsia="仿宋" w:hAnsi="仿宋" w:hint="eastAsia"/>
          <w:color w:val="000000"/>
          <w:sz w:val="24"/>
        </w:rPr>
        <w:t>人</w:t>
      </w:r>
      <w:r w:rsidR="00D115D0" w:rsidRPr="00BF1298">
        <w:rPr>
          <w:rFonts w:ascii="仿宋" w:eastAsia="仿宋" w:hAnsi="仿宋" w:hint="eastAsia"/>
          <w:color w:val="000000"/>
          <w:sz w:val="24"/>
        </w:rPr>
        <w:t>（盖章）</w:t>
      </w:r>
      <w:r w:rsidR="00D115D0">
        <w:rPr>
          <w:rFonts w:ascii="仿宋" w:eastAsia="仿宋" w:hAnsi="仿宋" w:hint="eastAsia"/>
          <w:color w:val="000000"/>
          <w:sz w:val="24"/>
          <w:u w:val="single"/>
        </w:rPr>
        <w:t xml:space="preserve">                    </w:t>
      </w:r>
    </w:p>
    <w:p w:rsidR="00D115D0" w:rsidRDefault="003021B3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 xml:space="preserve">                                          </w:t>
      </w:r>
    </w:p>
    <w:p w:rsidR="00666CBF" w:rsidRPr="00594E0A" w:rsidRDefault="00D115D0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 xml:space="preserve">                                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2018年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月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日</w:t>
      </w:r>
    </w:p>
    <w:sectPr w:rsidR="00666CBF" w:rsidRPr="00594E0A" w:rsidSect="00255E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FC" w:rsidRDefault="004C3BFC" w:rsidP="003021B3">
      <w:r>
        <w:separator/>
      </w:r>
    </w:p>
  </w:endnote>
  <w:endnote w:type="continuationSeparator" w:id="0">
    <w:p w:rsidR="004C3BFC" w:rsidRDefault="004C3BFC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FC" w:rsidRDefault="004C3BFC" w:rsidP="003021B3">
      <w:r>
        <w:separator/>
      </w:r>
    </w:p>
  </w:footnote>
  <w:footnote w:type="continuationSeparator" w:id="0">
    <w:p w:rsidR="004C3BFC" w:rsidRDefault="004C3BFC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C46C"/>
    <w:multiLevelType w:val="singleLevel"/>
    <w:tmpl w:val="1446C46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56E29"/>
    <w:rsid w:val="000918EC"/>
    <w:rsid w:val="000A4D90"/>
    <w:rsid w:val="000A550F"/>
    <w:rsid w:val="000B4F60"/>
    <w:rsid w:val="000D295B"/>
    <w:rsid w:val="00103E96"/>
    <w:rsid w:val="00164D28"/>
    <w:rsid w:val="001C534B"/>
    <w:rsid w:val="001F18CA"/>
    <w:rsid w:val="002331FC"/>
    <w:rsid w:val="00255EE9"/>
    <w:rsid w:val="00297367"/>
    <w:rsid w:val="002C06B8"/>
    <w:rsid w:val="002D47DD"/>
    <w:rsid w:val="002E0E73"/>
    <w:rsid w:val="003021B3"/>
    <w:rsid w:val="003053F2"/>
    <w:rsid w:val="00314D68"/>
    <w:rsid w:val="003720F1"/>
    <w:rsid w:val="00390C90"/>
    <w:rsid w:val="004A758A"/>
    <w:rsid w:val="004C3BFC"/>
    <w:rsid w:val="00594E0A"/>
    <w:rsid w:val="005D76A8"/>
    <w:rsid w:val="00622568"/>
    <w:rsid w:val="00666CBF"/>
    <w:rsid w:val="006C1EAD"/>
    <w:rsid w:val="006C4AEC"/>
    <w:rsid w:val="006E4075"/>
    <w:rsid w:val="007B12EB"/>
    <w:rsid w:val="00815EAE"/>
    <w:rsid w:val="00825151"/>
    <w:rsid w:val="00896AD5"/>
    <w:rsid w:val="008A7D89"/>
    <w:rsid w:val="008D76CB"/>
    <w:rsid w:val="009134EC"/>
    <w:rsid w:val="009227D8"/>
    <w:rsid w:val="009A7962"/>
    <w:rsid w:val="009E3A29"/>
    <w:rsid w:val="00A375C7"/>
    <w:rsid w:val="00A42819"/>
    <w:rsid w:val="00A60C0E"/>
    <w:rsid w:val="00A86D28"/>
    <w:rsid w:val="00AA43EB"/>
    <w:rsid w:val="00AD31DA"/>
    <w:rsid w:val="00AE3BD7"/>
    <w:rsid w:val="00AE3CAF"/>
    <w:rsid w:val="00B22246"/>
    <w:rsid w:val="00B3627B"/>
    <w:rsid w:val="00B87333"/>
    <w:rsid w:val="00BD115F"/>
    <w:rsid w:val="00BE2CBE"/>
    <w:rsid w:val="00BF1298"/>
    <w:rsid w:val="00C203C5"/>
    <w:rsid w:val="00C21E5F"/>
    <w:rsid w:val="00C234BB"/>
    <w:rsid w:val="00C67FE6"/>
    <w:rsid w:val="00C90DC5"/>
    <w:rsid w:val="00D046DB"/>
    <w:rsid w:val="00D115D0"/>
    <w:rsid w:val="00D256F7"/>
    <w:rsid w:val="00D409C6"/>
    <w:rsid w:val="00D51646"/>
    <w:rsid w:val="00D56ED5"/>
    <w:rsid w:val="00D93B8E"/>
    <w:rsid w:val="00E2416C"/>
    <w:rsid w:val="00E363D1"/>
    <w:rsid w:val="00E452B4"/>
    <w:rsid w:val="00E81BA5"/>
    <w:rsid w:val="00EB6587"/>
    <w:rsid w:val="00EB6A0B"/>
    <w:rsid w:val="00ED2BB4"/>
    <w:rsid w:val="00F63909"/>
    <w:rsid w:val="00FC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B3"/>
    <w:rPr>
      <w:sz w:val="18"/>
      <w:szCs w:val="18"/>
    </w:rPr>
  </w:style>
  <w:style w:type="table" w:styleId="a5">
    <w:name w:val="Table Grid"/>
    <w:basedOn w:val="a1"/>
    <w:uiPriority w:val="59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ody Text"/>
    <w:basedOn w:val="a"/>
    <w:link w:val="Char10"/>
    <w:uiPriority w:val="99"/>
    <w:qFormat/>
    <w:rsid w:val="00E363D1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character" w:customStyle="1" w:styleId="Char2">
    <w:name w:val="正文文本 Char"/>
    <w:basedOn w:val="a0"/>
    <w:link w:val="a7"/>
    <w:uiPriority w:val="99"/>
    <w:semiHidden/>
    <w:rsid w:val="00E363D1"/>
    <w:rPr>
      <w:rFonts w:ascii="Times New Roman" w:eastAsia="宋体" w:hAnsi="Times New Roman" w:cs="Times New Roman"/>
      <w:szCs w:val="24"/>
    </w:rPr>
  </w:style>
  <w:style w:type="character" w:customStyle="1" w:styleId="Char10">
    <w:name w:val="正文文本 Char1"/>
    <w:basedOn w:val="a0"/>
    <w:link w:val="a7"/>
    <w:uiPriority w:val="99"/>
    <w:qFormat/>
    <w:rsid w:val="00E363D1"/>
    <w:rPr>
      <w:rFonts w:ascii="宋体" w:eastAsia="宋体" w:hAnsi="Times New Roman" w:cs="宋体"/>
      <w:kern w:val="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363D1"/>
    <w:pPr>
      <w:autoSpaceDE w:val="0"/>
      <w:autoSpaceDN w:val="0"/>
      <w:adjustRightInd w:val="0"/>
      <w:ind w:left="1600"/>
      <w:jc w:val="left"/>
      <w:outlineLvl w:val="0"/>
    </w:pPr>
    <w:rPr>
      <w:rFonts w:ascii="Arial Unicode MS" w:eastAsia="Arial Unicode MS" w:cs="Arial Unicode MS"/>
      <w:kern w:val="0"/>
      <w:sz w:val="32"/>
      <w:szCs w:val="32"/>
    </w:rPr>
  </w:style>
  <w:style w:type="character" w:styleId="a8">
    <w:name w:val="Hyperlink"/>
    <w:basedOn w:val="a0"/>
    <w:uiPriority w:val="99"/>
    <w:unhideWhenUsed/>
    <w:rsid w:val="00F63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f.zjjs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2018-09-27T01:31:00Z</cp:lastPrinted>
  <dcterms:created xsi:type="dcterms:W3CDTF">2018-10-08T02:40:00Z</dcterms:created>
  <dcterms:modified xsi:type="dcterms:W3CDTF">2018-10-08T02:40:00Z</dcterms:modified>
</cp:coreProperties>
</file>