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heme="majorEastAsia" w:hAnsiTheme="majorEastAsia" w:eastAsiaTheme="majorEastAsia"/>
          <w:b/>
          <w:color w:val="auto"/>
          <w:sz w:val="32"/>
          <w:szCs w:val="32"/>
          <w:lang w:eastAsia="zh-CN"/>
        </w:rPr>
      </w:pPr>
      <w:r>
        <w:rPr>
          <w:rFonts w:hint="eastAsia" w:cs="宋体" w:asciiTheme="majorEastAsia" w:hAnsiTheme="majorEastAsia" w:eastAsiaTheme="majorEastAsia"/>
          <w:b/>
          <w:color w:val="auto"/>
          <w:sz w:val="32"/>
          <w:szCs w:val="32"/>
          <w:lang w:eastAsia="zh-CN"/>
        </w:rPr>
        <w:t>湖州师范学院理学院储存环原子核质量虚拟仿真实验系统采购项目</w:t>
      </w:r>
      <w:r>
        <w:rPr>
          <w:rFonts w:hint="eastAsia" w:asciiTheme="majorEastAsia" w:hAnsiTheme="majorEastAsia" w:eastAsiaTheme="majorEastAsia"/>
          <w:b/>
          <w:color w:val="auto"/>
          <w:sz w:val="32"/>
          <w:szCs w:val="32"/>
          <w:lang w:eastAsia="zh-CN"/>
        </w:rPr>
        <w:t>单一来源谈判文件</w:t>
      </w:r>
    </w:p>
    <w:p>
      <w:pPr>
        <w:spacing w:after="0" w:line="240" w:lineRule="auto"/>
        <w:ind w:firstLine="472" w:firstLineChars="196"/>
        <w:rPr>
          <w:rFonts w:ascii="仿宋" w:hAnsi="仿宋" w:eastAsia="仿宋"/>
          <w:b/>
          <w:color w:val="auto"/>
          <w:sz w:val="24"/>
          <w:szCs w:val="24"/>
          <w:lang w:eastAsia="zh-CN"/>
        </w:rPr>
      </w:pPr>
    </w:p>
    <w:p>
      <w:pPr>
        <w:spacing w:after="0" w:line="240" w:lineRule="auto"/>
        <w:ind w:firstLine="472" w:firstLineChars="196"/>
        <w:rPr>
          <w:rFonts w:ascii="仿宋" w:hAnsi="仿宋" w:eastAsia="仿宋"/>
          <w:color w:val="auto"/>
          <w:sz w:val="24"/>
          <w:szCs w:val="24"/>
          <w:lang w:eastAsia="zh-CN"/>
        </w:rPr>
      </w:pPr>
      <w:r>
        <w:rPr>
          <w:rFonts w:hint="eastAsia" w:ascii="仿宋" w:hAnsi="仿宋" w:eastAsia="仿宋"/>
          <w:b/>
          <w:color w:val="auto"/>
          <w:sz w:val="24"/>
          <w:szCs w:val="24"/>
          <w:lang w:eastAsia="zh-CN"/>
        </w:rPr>
        <w:t>一、采购项目名称：</w:t>
      </w:r>
      <w:r>
        <w:rPr>
          <w:rFonts w:hint="eastAsia" w:ascii="仿宋" w:hAnsi="仿宋" w:eastAsia="仿宋"/>
          <w:color w:val="auto"/>
          <w:sz w:val="24"/>
          <w:szCs w:val="24"/>
          <w:lang w:eastAsia="zh-CN"/>
        </w:rPr>
        <w:t>湖州师范学院理学院储存环原子核质量虚拟仿真实验系统采购项目</w:t>
      </w:r>
    </w:p>
    <w:p>
      <w:pPr>
        <w:spacing w:after="0" w:line="240" w:lineRule="auto"/>
        <w:ind w:firstLine="472" w:firstLineChars="196"/>
        <w:rPr>
          <w:rFonts w:ascii="仿宋" w:hAnsi="仿宋" w:eastAsia="仿宋"/>
          <w:color w:val="auto"/>
          <w:sz w:val="24"/>
          <w:szCs w:val="24"/>
          <w:lang w:eastAsia="zh-CN"/>
        </w:rPr>
      </w:pPr>
      <w:r>
        <w:rPr>
          <w:rFonts w:hint="eastAsia" w:ascii="仿宋" w:hAnsi="仿宋" w:eastAsia="仿宋"/>
          <w:b/>
          <w:color w:val="auto"/>
          <w:sz w:val="24"/>
          <w:szCs w:val="24"/>
          <w:lang w:eastAsia="zh-CN"/>
        </w:rPr>
        <w:t>二、采购项目编号：</w:t>
      </w:r>
      <w:r>
        <w:rPr>
          <w:rFonts w:hint="eastAsia" w:ascii="仿宋" w:hAnsi="仿宋" w:eastAsia="仿宋" w:cs="宋体"/>
          <w:color w:val="auto"/>
          <w:kern w:val="0"/>
          <w:sz w:val="24"/>
          <w:lang w:eastAsia="zh-CN"/>
        </w:rPr>
        <w:t>XZ2020-112</w:t>
      </w:r>
    </w:p>
    <w:p>
      <w:pPr>
        <w:spacing w:after="0" w:line="240" w:lineRule="auto"/>
        <w:ind w:firstLine="472" w:firstLineChars="196"/>
        <w:rPr>
          <w:rFonts w:ascii="仿宋" w:hAnsi="仿宋" w:eastAsia="仿宋"/>
          <w:color w:val="auto"/>
          <w:sz w:val="24"/>
          <w:szCs w:val="24"/>
          <w:lang w:eastAsia="zh-CN"/>
        </w:rPr>
      </w:pPr>
      <w:r>
        <w:rPr>
          <w:rFonts w:hint="eastAsia" w:ascii="仿宋" w:hAnsi="仿宋" w:eastAsia="仿宋"/>
          <w:b/>
          <w:color w:val="auto"/>
          <w:sz w:val="24"/>
          <w:szCs w:val="24"/>
          <w:lang w:eastAsia="zh-CN"/>
        </w:rPr>
        <w:t>三、采购组织类型：</w:t>
      </w:r>
      <w:r>
        <w:rPr>
          <w:rFonts w:hint="eastAsia" w:ascii="仿宋" w:hAnsi="仿宋" w:eastAsia="仿宋"/>
          <w:color w:val="auto"/>
          <w:sz w:val="24"/>
          <w:szCs w:val="24"/>
          <w:lang w:eastAsia="zh-CN"/>
        </w:rPr>
        <w:t>分散采购自行组织</w:t>
      </w:r>
    </w:p>
    <w:p>
      <w:pPr>
        <w:spacing w:after="0" w:line="240" w:lineRule="auto"/>
        <w:ind w:firstLine="472" w:firstLineChars="196"/>
        <w:rPr>
          <w:rFonts w:ascii="仿宋" w:hAnsi="仿宋" w:eastAsia="仿宋"/>
          <w:b/>
          <w:color w:val="auto"/>
          <w:sz w:val="24"/>
          <w:szCs w:val="24"/>
          <w:lang w:eastAsia="zh-CN"/>
        </w:rPr>
      </w:pPr>
      <w:r>
        <w:rPr>
          <w:rFonts w:hint="eastAsia" w:ascii="仿宋" w:hAnsi="仿宋" w:eastAsia="仿宋"/>
          <w:b/>
          <w:color w:val="auto"/>
          <w:sz w:val="24"/>
          <w:szCs w:val="24"/>
          <w:lang w:eastAsia="zh-CN"/>
        </w:rPr>
        <w:t>四、采购方式：</w:t>
      </w:r>
      <w:r>
        <w:rPr>
          <w:rFonts w:hint="eastAsia" w:ascii="仿宋" w:hAnsi="仿宋" w:eastAsia="仿宋"/>
          <w:color w:val="auto"/>
          <w:sz w:val="24"/>
          <w:szCs w:val="24"/>
          <w:lang w:eastAsia="zh-CN"/>
        </w:rPr>
        <w:t>校内单一来源谈判</w:t>
      </w:r>
    </w:p>
    <w:p>
      <w:pPr>
        <w:spacing w:after="0" w:line="240" w:lineRule="auto"/>
        <w:ind w:firstLine="472" w:firstLineChars="196"/>
        <w:rPr>
          <w:rFonts w:hint="eastAsia" w:ascii="仿宋" w:hAnsi="仿宋" w:eastAsia="仿宋"/>
          <w:b/>
          <w:color w:val="auto"/>
          <w:sz w:val="24"/>
          <w:szCs w:val="24"/>
          <w:lang w:eastAsia="zh-CN"/>
        </w:rPr>
      </w:pPr>
      <w:r>
        <w:rPr>
          <w:rFonts w:hint="eastAsia" w:ascii="仿宋" w:hAnsi="仿宋" w:eastAsia="仿宋"/>
          <w:b/>
          <w:color w:val="auto"/>
          <w:sz w:val="24"/>
          <w:szCs w:val="24"/>
          <w:lang w:eastAsia="zh-CN"/>
        </w:rPr>
        <w:t>五、采购项目内容（单位数量、技术规格要求、服务要求、采购预算等）：</w:t>
      </w:r>
    </w:p>
    <w:tbl>
      <w:tblPr>
        <w:tblStyle w:val="1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4335"/>
        <w:gridCol w:w="2994"/>
        <w:gridCol w:w="73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0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43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名称</w:t>
            </w:r>
          </w:p>
        </w:tc>
        <w:tc>
          <w:tcPr>
            <w:tcW w:w="299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规格型号或技术参数、工程清单、服务要求</w:t>
            </w:r>
          </w:p>
        </w:tc>
        <w:tc>
          <w:tcPr>
            <w:tcW w:w="7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71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0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43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宋体"/>
                <w:kern w:val="0"/>
                <w:sz w:val="24"/>
                <w:lang w:eastAsia="zh-CN"/>
              </w:rPr>
              <w:t>储存环原子核质量虚拟仿真实验系统</w:t>
            </w:r>
          </w:p>
        </w:tc>
        <w:tc>
          <w:tcPr>
            <w:tcW w:w="299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详见附件</w:t>
            </w:r>
          </w:p>
        </w:tc>
        <w:tc>
          <w:tcPr>
            <w:tcW w:w="7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套</w:t>
            </w:r>
          </w:p>
        </w:tc>
        <w:tc>
          <w:tcPr>
            <w:tcW w:w="71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9385" w:type="dxa"/>
            <w:gridSpan w:val="5"/>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i w:val="0"/>
                <w:color w:val="000000"/>
                <w:sz w:val="21"/>
                <w:szCs w:val="21"/>
                <w:u w:val="none"/>
                <w:lang w:val="en-US" w:eastAsia="zh-CN"/>
              </w:rPr>
            </w:pPr>
            <w:r>
              <w:rPr>
                <w:rFonts w:hint="eastAsia" w:ascii="仿宋" w:hAnsi="仿宋" w:eastAsia="仿宋" w:cs="仿宋"/>
                <w:b/>
                <w:i w:val="0"/>
                <w:color w:val="000000"/>
                <w:kern w:val="0"/>
                <w:sz w:val="24"/>
                <w:szCs w:val="24"/>
                <w:u w:val="none"/>
                <w:lang w:val="en-US" w:eastAsia="zh-CN" w:bidi="ar"/>
              </w:rPr>
              <w:t>预算（最高限价）：人民币壹拾万元整（100000元）</w:t>
            </w:r>
          </w:p>
        </w:tc>
      </w:tr>
    </w:tbl>
    <w:p>
      <w:pPr>
        <w:spacing w:after="0" w:line="240" w:lineRule="auto"/>
        <w:ind w:firstLine="472" w:firstLineChars="196"/>
        <w:rPr>
          <w:rFonts w:hint="default" w:ascii="仿宋" w:hAnsi="仿宋" w:eastAsia="仿宋"/>
          <w:b/>
          <w:color w:val="auto"/>
          <w:sz w:val="24"/>
          <w:szCs w:val="24"/>
          <w:lang w:val="en-US" w:eastAsia="zh-CN"/>
        </w:rPr>
      </w:pPr>
      <w:r>
        <w:rPr>
          <w:rFonts w:hint="eastAsia" w:ascii="仿宋" w:hAnsi="仿宋" w:eastAsia="仿宋" w:cs="仿宋"/>
          <w:b/>
          <w:i w:val="0"/>
          <w:color w:val="auto"/>
          <w:kern w:val="0"/>
          <w:sz w:val="24"/>
          <w:szCs w:val="24"/>
          <w:u w:val="none"/>
          <w:lang w:val="en-US" w:eastAsia="zh-CN" w:bidi="ar"/>
        </w:rPr>
        <w:t>注：</w:t>
      </w:r>
      <w:r>
        <w:rPr>
          <w:rFonts w:hint="eastAsia" w:ascii="仿宋" w:hAnsi="仿宋" w:eastAsia="仿宋" w:cs="仿宋"/>
          <w:b w:val="0"/>
          <w:bCs/>
          <w:i w:val="0"/>
          <w:color w:val="auto"/>
          <w:kern w:val="0"/>
          <w:sz w:val="24"/>
          <w:szCs w:val="24"/>
          <w:u w:val="none"/>
          <w:lang w:val="en-US" w:eastAsia="zh-CN" w:bidi="ar"/>
        </w:rPr>
        <w:t>上述预算，包括了进出口报关申请免税费用、货物费、运输费、保险费、安装调试费、质保期维修费等全部费用。</w:t>
      </w:r>
    </w:p>
    <w:p>
      <w:pPr>
        <w:spacing w:after="0" w:line="240" w:lineRule="auto"/>
        <w:ind w:firstLine="472" w:firstLineChars="196"/>
        <w:rPr>
          <w:rFonts w:ascii="仿宋" w:hAnsi="仿宋" w:eastAsia="仿宋"/>
          <w:b/>
          <w:color w:val="auto"/>
          <w:sz w:val="24"/>
          <w:szCs w:val="24"/>
          <w:lang w:eastAsia="zh-CN"/>
        </w:rPr>
      </w:pPr>
      <w:r>
        <w:rPr>
          <w:rFonts w:hint="eastAsia" w:ascii="仿宋" w:hAnsi="仿宋" w:eastAsia="仿宋"/>
          <w:b/>
          <w:color w:val="auto"/>
          <w:sz w:val="24"/>
          <w:szCs w:val="24"/>
          <w:lang w:eastAsia="zh-CN"/>
        </w:rPr>
        <w:t>六、投标文件要求：</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投标人的投标文件中应包含以下内容（投标文件密封，一式两份，</w:t>
      </w:r>
      <w:r>
        <w:rPr>
          <w:rFonts w:hint="eastAsia" w:ascii="仿宋" w:hAnsi="仿宋" w:eastAsia="仿宋"/>
          <w:b/>
          <w:color w:val="auto"/>
          <w:sz w:val="24"/>
          <w:szCs w:val="24"/>
          <w:lang w:eastAsia="zh-CN"/>
        </w:rPr>
        <w:t>一正一副，胶装成册</w:t>
      </w:r>
      <w:r>
        <w:rPr>
          <w:rFonts w:hint="eastAsia" w:ascii="仿宋" w:hAnsi="仿宋" w:eastAsia="仿宋"/>
          <w:color w:val="auto"/>
          <w:sz w:val="24"/>
          <w:szCs w:val="24"/>
          <w:lang w:eastAsia="zh-CN"/>
        </w:rPr>
        <w:t>。所有证件均须真实、有效，原件、复印件均须加盖公章，缺少以下任意一项内容即作无效标处理）：</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1.投标报价清单(含货物费、税金、管理费、措施费、</w:t>
      </w:r>
      <w:r>
        <w:rPr>
          <w:rFonts w:hint="eastAsia" w:ascii="仿宋" w:hAnsi="仿宋" w:eastAsia="仿宋" w:cs="宋体"/>
          <w:bCs/>
          <w:color w:val="auto"/>
          <w:sz w:val="24"/>
          <w:szCs w:val="24"/>
          <w:lang w:eastAsia="zh-CN"/>
        </w:rPr>
        <w:t>报关费、运输费、保险费、安装调试费</w:t>
      </w:r>
      <w:r>
        <w:rPr>
          <w:rFonts w:hint="eastAsia" w:ascii="仿宋" w:hAnsi="仿宋" w:eastAsia="仿宋"/>
          <w:color w:val="auto"/>
          <w:sz w:val="24"/>
          <w:szCs w:val="24"/>
          <w:lang w:eastAsia="zh-CN"/>
        </w:rPr>
        <w:t>等全部费用。投标报价高于采购预算者视为无效报价。报价以人民币计，并以大写为准)。</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2.营业执照副本复印件；</w:t>
      </w:r>
    </w:p>
    <w:p>
      <w:pPr>
        <w:spacing w:after="0" w:line="240" w:lineRule="auto"/>
        <w:ind w:firstLine="480" w:firstLineChars="200"/>
        <w:rPr>
          <w:rFonts w:ascii="仿宋" w:hAnsi="仿宋" w:eastAsia="仿宋" w:cs="仿宋_GB2312"/>
          <w:color w:val="auto"/>
          <w:sz w:val="24"/>
          <w:szCs w:val="24"/>
          <w:lang w:eastAsia="zh-CN"/>
        </w:rPr>
      </w:pPr>
      <w:r>
        <w:rPr>
          <w:rFonts w:hint="eastAsia" w:ascii="仿宋" w:hAnsi="仿宋" w:eastAsia="仿宋"/>
          <w:color w:val="auto"/>
          <w:sz w:val="24"/>
          <w:szCs w:val="24"/>
          <w:lang w:eastAsia="zh-CN"/>
        </w:rPr>
        <w:t>3.银行开户许可证副本复印件或</w:t>
      </w:r>
      <w:r>
        <w:rPr>
          <w:rFonts w:hint="eastAsia" w:ascii="仿宋" w:hAnsi="仿宋" w:eastAsia="仿宋" w:cs="仿宋_GB2312"/>
          <w:color w:val="auto"/>
          <w:sz w:val="24"/>
          <w:szCs w:val="24"/>
          <w:lang w:eastAsia="zh-CN"/>
        </w:rPr>
        <w:t>投标人开户银行、户名、账号；</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s="仿宋_GB2312"/>
          <w:color w:val="auto"/>
          <w:sz w:val="24"/>
          <w:szCs w:val="24"/>
          <w:lang w:eastAsia="zh-CN"/>
        </w:rPr>
        <w:t>4.设备原生产商对本设备的（中国）独家代理授权书；</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5.投标人售后服务承诺书；</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6.投标代表身份证复印件；如非法定代表人投标，另提供法定代表人授权委托书原件、法定代表人身份证复印件；</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lang w:val="en-US" w:eastAsia="zh-CN"/>
        </w:rPr>
        <w:t>7</w:t>
      </w:r>
      <w:r>
        <w:rPr>
          <w:rFonts w:ascii="仿宋" w:hAnsi="仿宋" w:eastAsia="仿宋"/>
          <w:color w:val="auto"/>
          <w:sz w:val="24"/>
        </w:rPr>
        <w:t>.</w:t>
      </w:r>
      <w:r>
        <w:rPr>
          <w:rFonts w:hint="eastAsia" w:ascii="仿宋" w:hAnsi="仿宋" w:eastAsia="仿宋"/>
          <w:color w:val="auto"/>
          <w:sz w:val="24"/>
        </w:rPr>
        <w:t>投</w:t>
      </w:r>
      <w:r>
        <w:rPr>
          <w:rFonts w:hint="eastAsia" w:ascii="仿宋" w:hAnsi="仿宋" w:eastAsia="仿宋"/>
          <w:color w:val="auto"/>
          <w:sz w:val="24"/>
          <w:szCs w:val="24"/>
          <w:lang w:eastAsia="zh-CN"/>
        </w:rPr>
        <w:t>标产品技术参数响应表（根据谈判文件采购清单内容制作；应注明：不偏离、正偏离、负偏离）；原厂产品说明书；</w:t>
      </w:r>
    </w:p>
    <w:p>
      <w:pPr>
        <w:spacing w:after="0" w:line="240" w:lineRule="auto"/>
        <w:ind w:firstLine="480" w:firstLineChars="200"/>
        <w:rPr>
          <w:rFonts w:hint="eastAsia" w:ascii="仿宋" w:hAnsi="仿宋" w:eastAsia="仿宋"/>
          <w:color w:val="auto"/>
          <w:sz w:val="24"/>
          <w:lang w:eastAsia="zh-CN"/>
        </w:rPr>
      </w:pPr>
      <w:r>
        <w:rPr>
          <w:rFonts w:hint="eastAsia" w:ascii="仿宋" w:hAnsi="仿宋" w:eastAsia="仿宋"/>
          <w:color w:val="auto"/>
          <w:sz w:val="24"/>
          <w:szCs w:val="24"/>
          <w:lang w:val="en-US" w:eastAsia="zh-CN"/>
        </w:rPr>
        <w:t>8.</w:t>
      </w:r>
      <w:r>
        <w:rPr>
          <w:rFonts w:hint="eastAsia" w:ascii="仿宋" w:hAnsi="仿宋" w:eastAsia="仿宋"/>
          <w:color w:val="auto"/>
          <w:sz w:val="24"/>
          <w:szCs w:val="24"/>
          <w:lang w:eastAsia="zh-CN"/>
        </w:rPr>
        <w:t>自采购公告发布之日起</w:t>
      </w:r>
      <w:r>
        <w:rPr>
          <w:rFonts w:hint="eastAsia" w:ascii="仿宋" w:hAnsi="仿宋" w:eastAsia="仿宋"/>
          <w:color w:val="auto"/>
          <w:sz w:val="24"/>
        </w:rPr>
        <w:t>至开标截止时间止的“信用中国”网站（</w:t>
      </w:r>
      <w:r>
        <w:rPr>
          <w:rFonts w:ascii="仿宋" w:hAnsi="仿宋" w:eastAsia="仿宋"/>
          <w:color w:val="auto"/>
          <w:sz w:val="24"/>
        </w:rPr>
        <w:t>www.creditchina.gov.cn</w:t>
      </w:r>
      <w:r>
        <w:rPr>
          <w:rFonts w:hint="eastAsia" w:ascii="仿宋" w:hAnsi="仿宋" w:eastAsia="仿宋"/>
          <w:color w:val="auto"/>
          <w:sz w:val="24"/>
        </w:rPr>
        <w:t>）、中国政府采购网（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www.zjzfcg.gov.cn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r>
        <w:rPr>
          <w:rFonts w:hint="eastAsia" w:ascii="仿宋" w:hAnsi="仿宋" w:eastAsia="仿宋"/>
          <w:color w:val="auto"/>
          <w:sz w:val="24"/>
          <w:lang w:eastAsia="zh-CN"/>
        </w:rPr>
        <w:t>。</w:t>
      </w:r>
    </w:p>
    <w:p>
      <w:pPr>
        <w:ind w:firstLine="480" w:firstLineChars="200"/>
        <w:jc w:val="left"/>
        <w:rPr>
          <w:rFonts w:hint="eastAsia" w:ascii="仿宋" w:hAnsi="仿宋" w:eastAsia="仿宋"/>
          <w:color w:val="auto"/>
          <w:sz w:val="24"/>
          <w:lang w:val="en-US" w:eastAsia="zh-CN"/>
        </w:rPr>
      </w:pPr>
      <w:r>
        <w:rPr>
          <w:rFonts w:ascii="仿宋" w:hAnsi="仿宋" w:eastAsia="仿宋"/>
          <w:color w:val="auto"/>
          <w:sz w:val="24"/>
        </w:rPr>
        <w:t>9.</w:t>
      </w:r>
      <w:r>
        <w:rPr>
          <w:rFonts w:hint="eastAsia" w:ascii="仿宋" w:hAnsi="仿宋" w:eastAsia="仿宋" w:cs="仿宋_GB2312"/>
          <w:color w:val="auto"/>
          <w:sz w:val="24"/>
        </w:rPr>
        <w:t>其他相关材料（</w:t>
      </w:r>
      <w:r>
        <w:rPr>
          <w:rFonts w:hint="eastAsia" w:ascii="仿宋" w:hAnsi="仿宋" w:eastAsia="仿宋"/>
          <w:color w:val="auto"/>
          <w:sz w:val="24"/>
        </w:rPr>
        <w:t>谈判文件采购清单要求提供</w:t>
      </w:r>
      <w:r>
        <w:rPr>
          <w:rFonts w:hint="eastAsia" w:ascii="仿宋" w:hAnsi="仿宋" w:eastAsia="仿宋" w:cs="仿宋_GB2312"/>
          <w:color w:val="auto"/>
          <w:sz w:val="24"/>
        </w:rPr>
        <w:t>的证明材料等）。</w:t>
      </w:r>
    </w:p>
    <w:p>
      <w:pPr>
        <w:spacing w:after="0" w:line="240" w:lineRule="auto"/>
        <w:ind w:firstLine="482" w:firstLineChars="200"/>
        <w:rPr>
          <w:rFonts w:ascii="仿宋" w:hAnsi="仿宋" w:eastAsia="仿宋"/>
          <w:b/>
          <w:color w:val="auto"/>
          <w:sz w:val="24"/>
          <w:szCs w:val="24"/>
          <w:lang w:eastAsia="zh-CN"/>
        </w:rPr>
      </w:pPr>
      <w:r>
        <w:rPr>
          <w:rFonts w:hint="eastAsia" w:ascii="仿宋" w:hAnsi="仿宋" w:eastAsia="仿宋"/>
          <w:b/>
          <w:color w:val="auto"/>
          <w:sz w:val="24"/>
          <w:szCs w:val="24"/>
          <w:lang w:eastAsia="zh-CN"/>
        </w:rPr>
        <w:t>七、投标文件递交及开标时间：</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1.开标时间：2020年</w:t>
      </w:r>
      <w:r>
        <w:rPr>
          <w:rFonts w:hint="eastAsia" w:ascii="仿宋" w:hAnsi="仿宋" w:eastAsia="仿宋"/>
          <w:color w:val="auto"/>
          <w:sz w:val="24"/>
          <w:szCs w:val="24"/>
          <w:lang w:val="en-US" w:eastAsia="zh-CN"/>
        </w:rPr>
        <w:t>09</w:t>
      </w:r>
      <w:r>
        <w:rPr>
          <w:rFonts w:hint="eastAsia" w:ascii="仿宋" w:hAnsi="仿宋" w:eastAsia="仿宋"/>
          <w:color w:val="auto"/>
          <w:sz w:val="24"/>
          <w:szCs w:val="24"/>
          <w:lang w:eastAsia="zh-CN"/>
        </w:rPr>
        <w:t>月</w:t>
      </w:r>
      <w:r>
        <w:rPr>
          <w:rFonts w:hint="eastAsia" w:ascii="仿宋" w:hAnsi="仿宋" w:eastAsia="仿宋"/>
          <w:color w:val="auto"/>
          <w:sz w:val="24"/>
          <w:szCs w:val="24"/>
          <w:lang w:val="en-US" w:eastAsia="zh-CN"/>
        </w:rPr>
        <w:t>28</w:t>
      </w:r>
      <w:r>
        <w:rPr>
          <w:rFonts w:hint="eastAsia" w:ascii="仿宋" w:hAnsi="仿宋" w:eastAsia="仿宋"/>
          <w:color w:val="auto"/>
          <w:sz w:val="24"/>
          <w:szCs w:val="24"/>
          <w:lang w:eastAsia="zh-CN"/>
        </w:rPr>
        <w:t>日下午14：30。</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2.开标地点：浙江省湖州市二环东路759号湖州师范学院东校区明达楼204室。</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3.投标人应在开标时间前提交投标文件，并派代表出席。</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4.联系人：董老师；电话：0572-2321093。</w:t>
      </w:r>
    </w:p>
    <w:p>
      <w:pPr>
        <w:spacing w:after="0" w:line="240" w:lineRule="auto"/>
        <w:ind w:firstLine="482" w:firstLineChars="200"/>
        <w:rPr>
          <w:rFonts w:ascii="仿宋" w:hAnsi="仿宋" w:eastAsia="仿宋"/>
          <w:b/>
          <w:color w:val="auto"/>
          <w:sz w:val="24"/>
          <w:szCs w:val="24"/>
          <w:lang w:eastAsia="zh-CN"/>
        </w:rPr>
      </w:pPr>
      <w:r>
        <w:rPr>
          <w:rFonts w:hint="eastAsia" w:ascii="仿宋" w:hAnsi="仿宋" w:eastAsia="仿宋"/>
          <w:b/>
          <w:color w:val="auto"/>
          <w:sz w:val="24"/>
          <w:szCs w:val="24"/>
          <w:lang w:eastAsia="zh-CN"/>
        </w:rPr>
        <w:t>八、中标办法：</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根据报价、服务承诺等确定拟中标人。</w:t>
      </w:r>
    </w:p>
    <w:p>
      <w:pPr>
        <w:spacing w:line="340" w:lineRule="exact"/>
        <w:ind w:firstLine="472" w:firstLineChars="196"/>
        <w:jc w:val="left"/>
        <w:rPr>
          <w:rFonts w:ascii="仿宋" w:hAnsi="仿宋" w:eastAsia="仿宋"/>
          <w:b/>
          <w:bCs/>
          <w:sz w:val="24"/>
        </w:rPr>
      </w:pPr>
      <w:r>
        <w:rPr>
          <w:rFonts w:hint="eastAsia" w:ascii="仿宋" w:hAnsi="仿宋" w:eastAsia="仿宋"/>
          <w:b/>
          <w:bCs/>
          <w:color w:val="auto"/>
          <w:sz w:val="24"/>
          <w:szCs w:val="24"/>
          <w:lang w:eastAsia="zh-CN"/>
        </w:rPr>
        <w:t>九、</w:t>
      </w:r>
      <w:r>
        <w:rPr>
          <w:rFonts w:hint="eastAsia" w:ascii="仿宋" w:hAnsi="仿宋" w:eastAsia="仿宋"/>
          <w:b/>
          <w:bCs/>
          <w:sz w:val="24"/>
        </w:rPr>
        <w:t>付款方式</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在疫情期间，根据浙江省财政厅《关于坚决打赢疫情防控阻击战进一步做好政府采购资金支持企业发展工作的通知》（浙财采监﹝2020﹞3号）要求,制订以下付款方式:</w:t>
      </w:r>
    </w:p>
    <w:p>
      <w:pPr>
        <w:spacing w:after="0" w:line="240" w:lineRule="auto"/>
        <w:ind w:firstLine="482" w:firstLineChars="200"/>
        <w:rPr>
          <w:rFonts w:hint="eastAsia" w:ascii="仿宋" w:hAnsi="仿宋" w:eastAsia="仿宋"/>
          <w:b/>
          <w:bCs/>
          <w:color w:val="auto"/>
          <w:sz w:val="24"/>
          <w:szCs w:val="24"/>
          <w:lang w:eastAsia="zh-CN"/>
        </w:rPr>
      </w:pPr>
      <w:r>
        <w:rPr>
          <w:rFonts w:hint="eastAsia" w:ascii="仿宋" w:hAnsi="仿宋" w:eastAsia="仿宋"/>
          <w:b/>
          <w:bCs/>
          <w:color w:val="auto"/>
          <w:sz w:val="24"/>
          <w:szCs w:val="24"/>
          <w:lang w:eastAsia="zh-CN"/>
        </w:rPr>
        <w:t>付款方式一：</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（1）采购人自采购合同生效及具备实施条件后15日内支付预付款，也即合同金额的30%；</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（2）采购金额剩余款项于采购项目履行完毕并经过采购人书面确认后由采购人向供应商支付。</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采购人应自收到供应商开具的发票后15日内将上述相关款项支付到合同约定的供应商账户。</w:t>
      </w:r>
    </w:p>
    <w:p>
      <w:pPr>
        <w:spacing w:after="0" w:line="240" w:lineRule="auto"/>
        <w:ind w:firstLine="482" w:firstLineChars="200"/>
        <w:rPr>
          <w:rFonts w:hint="eastAsia" w:ascii="仿宋" w:hAnsi="仿宋" w:eastAsia="仿宋"/>
          <w:b/>
          <w:bCs/>
          <w:color w:val="auto"/>
          <w:sz w:val="24"/>
          <w:szCs w:val="24"/>
          <w:lang w:eastAsia="zh-CN"/>
        </w:rPr>
      </w:pPr>
      <w:r>
        <w:rPr>
          <w:rFonts w:hint="eastAsia" w:ascii="仿宋" w:hAnsi="仿宋" w:eastAsia="仿宋"/>
          <w:b/>
          <w:bCs/>
          <w:color w:val="auto"/>
          <w:sz w:val="24"/>
          <w:szCs w:val="24"/>
          <w:lang w:eastAsia="zh-CN"/>
        </w:rPr>
        <w:t>付款方式二：</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（1）供应商确认，不需支付预付款（由供应商签订合同代表手抄并签字，手写文字上加盖供应商公章）；</w:t>
      </w:r>
    </w:p>
    <w:p>
      <w:pPr>
        <w:spacing w:after="0" w:line="24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（2）（一次性支付或分期支付均可，根据采购人与供应商协商的方式确定）采购人应自收到供应商开具的发票后15日内将上述相关款项支付到合同约定的供应商账户。</w:t>
      </w:r>
    </w:p>
    <w:p>
      <w:pPr>
        <w:spacing w:after="0" w:line="240" w:lineRule="auto"/>
        <w:ind w:firstLine="482" w:firstLineChars="200"/>
        <w:rPr>
          <w:rFonts w:hint="eastAsia" w:ascii="仿宋" w:hAnsi="仿宋" w:eastAsia="仿宋"/>
          <w:color w:val="auto"/>
          <w:sz w:val="24"/>
          <w:szCs w:val="24"/>
          <w:lang w:eastAsia="zh-CN"/>
        </w:rPr>
      </w:pPr>
      <w:r>
        <w:rPr>
          <w:rFonts w:hint="eastAsia" w:ascii="仿宋" w:hAnsi="仿宋" w:eastAsia="仿宋"/>
          <w:b/>
          <w:bCs/>
          <w:color w:val="auto"/>
          <w:sz w:val="24"/>
          <w:szCs w:val="24"/>
          <w:lang w:eastAsia="zh-CN"/>
        </w:rPr>
        <w:t>付款方式三：</w:t>
      </w:r>
      <w:r>
        <w:rPr>
          <w:rFonts w:hint="eastAsia" w:ascii="仿宋" w:hAnsi="仿宋" w:eastAsia="仿宋"/>
          <w:color w:val="auto"/>
          <w:sz w:val="24"/>
          <w:szCs w:val="24"/>
          <w:lang w:eastAsia="zh-CN"/>
        </w:rPr>
        <w:t>验收合格后支付合同价款的100%。</w:t>
      </w:r>
    </w:p>
    <w:p>
      <w:pPr>
        <w:spacing w:after="0" w:line="240" w:lineRule="auto"/>
        <w:ind w:firstLine="482" w:firstLineChars="200"/>
        <w:rPr>
          <w:rFonts w:hint="eastAsia" w:ascii="仿宋" w:hAnsi="仿宋" w:eastAsia="仿宋"/>
          <w:color w:val="auto"/>
          <w:sz w:val="24"/>
          <w:szCs w:val="24"/>
          <w:lang w:eastAsia="zh-CN"/>
        </w:rPr>
      </w:pPr>
      <w:r>
        <w:rPr>
          <w:rFonts w:hint="eastAsia" w:ascii="仿宋" w:hAnsi="仿宋" w:eastAsia="仿宋"/>
          <w:b/>
          <w:bCs/>
          <w:color w:val="auto"/>
          <w:sz w:val="24"/>
          <w:szCs w:val="24"/>
          <w:lang w:eastAsia="zh-CN"/>
        </w:rPr>
        <w:t>注1：</w:t>
      </w:r>
      <w:r>
        <w:rPr>
          <w:rFonts w:hint="eastAsia" w:ascii="仿宋" w:hAnsi="仿宋" w:eastAsia="仿宋"/>
          <w:color w:val="auto"/>
          <w:sz w:val="24"/>
          <w:szCs w:val="24"/>
          <w:lang w:eastAsia="zh-CN"/>
        </w:rPr>
        <w:t>采购人在向供应商支付预付款之前，有权要求供应商向采购人提供与预付款金额相对应的担保措施，担保措施可以是银行、保险公司等金融机构出具的预付款保函或其他担保措施。</w:t>
      </w:r>
    </w:p>
    <w:p>
      <w:pPr>
        <w:spacing w:after="0" w:line="240" w:lineRule="auto"/>
        <w:ind w:firstLine="482" w:firstLineChars="200"/>
        <w:rPr>
          <w:rFonts w:hint="eastAsia" w:ascii="仿宋" w:hAnsi="仿宋" w:eastAsia="仿宋"/>
          <w:color w:val="auto"/>
          <w:sz w:val="24"/>
          <w:szCs w:val="24"/>
          <w:lang w:eastAsia="zh-CN"/>
        </w:rPr>
      </w:pPr>
      <w:r>
        <w:rPr>
          <w:rFonts w:hint="eastAsia" w:ascii="仿宋" w:hAnsi="仿宋" w:eastAsia="仿宋"/>
          <w:b/>
          <w:bCs/>
          <w:color w:val="auto"/>
          <w:sz w:val="24"/>
          <w:szCs w:val="24"/>
          <w:lang w:eastAsia="zh-CN"/>
        </w:rPr>
        <w:t>注2：</w:t>
      </w:r>
      <w:r>
        <w:rPr>
          <w:rFonts w:hint="eastAsia" w:ascii="仿宋" w:hAnsi="仿宋" w:eastAsia="仿宋"/>
          <w:color w:val="auto"/>
          <w:sz w:val="24"/>
          <w:szCs w:val="24"/>
          <w:lang w:eastAsia="zh-CN"/>
        </w:rPr>
        <w:t>若成交供应商明确表示无需预付款或者主动要求降低预付款比例的，采购人可不适用前述规定。</w:t>
      </w:r>
    </w:p>
    <w:p>
      <w:pPr>
        <w:spacing w:after="0" w:line="240" w:lineRule="auto"/>
        <w:ind w:firstLine="482" w:firstLineChars="200"/>
        <w:rPr>
          <w:rFonts w:hint="eastAsia" w:ascii="仿宋" w:hAnsi="仿宋" w:eastAsia="仿宋"/>
          <w:color w:val="auto"/>
          <w:sz w:val="24"/>
          <w:szCs w:val="24"/>
          <w:lang w:eastAsia="zh-CN"/>
        </w:rPr>
      </w:pPr>
      <w:r>
        <w:rPr>
          <w:rFonts w:hint="eastAsia" w:ascii="仿宋" w:hAnsi="仿宋" w:eastAsia="仿宋"/>
          <w:b/>
          <w:bCs/>
          <w:color w:val="auto"/>
          <w:sz w:val="24"/>
          <w:szCs w:val="24"/>
          <w:lang w:eastAsia="zh-CN"/>
        </w:rPr>
        <w:t>税费：</w:t>
      </w:r>
      <w:r>
        <w:rPr>
          <w:rFonts w:hint="eastAsia" w:ascii="仿宋" w:hAnsi="仿宋" w:eastAsia="仿宋"/>
          <w:color w:val="auto"/>
          <w:sz w:val="24"/>
          <w:szCs w:val="24"/>
          <w:lang w:eastAsia="zh-CN"/>
        </w:rPr>
        <w:t>本服务执行中相关的一切税费均由成交供应商负担。</w:t>
      </w:r>
    </w:p>
    <w:p>
      <w:pPr>
        <w:spacing w:after="0" w:line="240" w:lineRule="auto"/>
        <w:ind w:firstLine="482" w:firstLineChars="200"/>
        <w:rPr>
          <w:rFonts w:ascii="仿宋" w:hAnsi="仿宋" w:eastAsia="仿宋"/>
          <w:b/>
          <w:bCs/>
          <w:color w:val="auto"/>
          <w:sz w:val="24"/>
          <w:szCs w:val="24"/>
          <w:lang w:eastAsia="zh-CN"/>
        </w:rPr>
      </w:pPr>
      <w:r>
        <w:rPr>
          <w:rFonts w:hint="eastAsia" w:ascii="仿宋" w:hAnsi="仿宋" w:eastAsia="仿宋"/>
          <w:b/>
          <w:bCs/>
          <w:color w:val="auto"/>
          <w:sz w:val="24"/>
          <w:szCs w:val="24"/>
          <w:lang w:eastAsia="zh-CN"/>
        </w:rPr>
        <w:t>十、交货时间及地点</w:t>
      </w:r>
    </w:p>
    <w:p>
      <w:pPr>
        <w:spacing w:after="0" w:line="240" w:lineRule="auto"/>
        <w:ind w:firstLine="482" w:firstLineChars="200"/>
        <w:rPr>
          <w:rFonts w:ascii="仿宋" w:hAnsi="仿宋" w:eastAsia="仿宋"/>
          <w:color w:val="auto"/>
          <w:sz w:val="24"/>
          <w:szCs w:val="24"/>
          <w:lang w:eastAsia="zh-CN"/>
        </w:rPr>
      </w:pPr>
      <w:r>
        <w:rPr>
          <w:rFonts w:hint="eastAsia" w:ascii="仿宋" w:hAnsi="仿宋" w:eastAsia="仿宋"/>
          <w:b/>
          <w:color w:val="auto"/>
          <w:sz w:val="24"/>
          <w:szCs w:val="24"/>
          <w:lang w:eastAsia="zh-CN"/>
        </w:rPr>
        <w:t>交货时间：</w:t>
      </w:r>
      <w:r>
        <w:rPr>
          <w:rFonts w:hint="eastAsia" w:ascii="仿宋" w:hAnsi="仿宋" w:eastAsia="仿宋"/>
          <w:color w:val="auto"/>
          <w:sz w:val="24"/>
          <w:szCs w:val="24"/>
          <w:lang w:eastAsia="zh-CN"/>
        </w:rPr>
        <w:t>2020年</w:t>
      </w:r>
      <w:r>
        <w:rPr>
          <w:rFonts w:hint="eastAsia" w:ascii="仿宋" w:hAnsi="仿宋" w:eastAsia="仿宋"/>
          <w:color w:val="auto"/>
          <w:sz w:val="24"/>
          <w:szCs w:val="24"/>
          <w:lang w:val="en-US" w:eastAsia="zh-CN"/>
        </w:rPr>
        <w:t>11</w:t>
      </w:r>
      <w:r>
        <w:rPr>
          <w:rFonts w:hint="eastAsia" w:ascii="仿宋" w:hAnsi="仿宋" w:eastAsia="仿宋"/>
          <w:color w:val="auto"/>
          <w:sz w:val="24"/>
          <w:szCs w:val="24"/>
          <w:lang w:eastAsia="zh-CN"/>
        </w:rPr>
        <w:t>月</w:t>
      </w:r>
      <w:r>
        <w:rPr>
          <w:rFonts w:hint="eastAsia" w:ascii="仿宋" w:hAnsi="仿宋" w:eastAsia="仿宋"/>
          <w:color w:val="auto"/>
          <w:sz w:val="24"/>
          <w:szCs w:val="24"/>
          <w:lang w:val="en-US" w:eastAsia="zh-CN"/>
        </w:rPr>
        <w:t>30</w:t>
      </w:r>
      <w:r>
        <w:rPr>
          <w:rFonts w:hint="eastAsia" w:ascii="仿宋" w:hAnsi="仿宋" w:eastAsia="仿宋"/>
          <w:color w:val="auto"/>
          <w:sz w:val="24"/>
          <w:szCs w:val="24"/>
          <w:lang w:eastAsia="zh-CN"/>
        </w:rPr>
        <w:t>日前。</w:t>
      </w:r>
    </w:p>
    <w:p>
      <w:pPr>
        <w:spacing w:after="0" w:line="240" w:lineRule="auto"/>
        <w:ind w:firstLine="482" w:firstLineChars="200"/>
        <w:rPr>
          <w:rFonts w:ascii="仿宋" w:hAnsi="仿宋" w:eastAsia="仿宋"/>
          <w:color w:val="auto"/>
          <w:sz w:val="24"/>
          <w:szCs w:val="24"/>
          <w:lang w:eastAsia="zh-CN"/>
        </w:rPr>
      </w:pPr>
      <w:r>
        <w:rPr>
          <w:rFonts w:hint="eastAsia" w:ascii="仿宋" w:hAnsi="仿宋" w:eastAsia="仿宋"/>
          <w:b/>
          <w:color w:val="auto"/>
          <w:sz w:val="24"/>
          <w:szCs w:val="24"/>
          <w:lang w:eastAsia="zh-CN"/>
        </w:rPr>
        <w:t>交货地点：</w:t>
      </w:r>
      <w:r>
        <w:rPr>
          <w:rFonts w:hint="eastAsia" w:ascii="仿宋" w:hAnsi="仿宋" w:eastAsia="仿宋"/>
          <w:color w:val="auto"/>
          <w:sz w:val="24"/>
          <w:szCs w:val="24"/>
          <w:lang w:eastAsia="zh-CN"/>
        </w:rPr>
        <w:t>湖州师范学院指定地点。</w:t>
      </w:r>
    </w:p>
    <w:p>
      <w:pPr>
        <w:spacing w:after="0" w:line="240" w:lineRule="auto"/>
        <w:ind w:firstLine="482" w:firstLineChars="200"/>
        <w:rPr>
          <w:rFonts w:ascii="仿宋" w:hAnsi="仿宋" w:eastAsia="仿宋"/>
          <w:b/>
          <w:bCs/>
          <w:color w:val="auto"/>
          <w:sz w:val="24"/>
          <w:szCs w:val="24"/>
          <w:lang w:eastAsia="zh-CN"/>
        </w:rPr>
      </w:pPr>
      <w:r>
        <w:rPr>
          <w:rFonts w:hint="eastAsia" w:ascii="仿宋" w:hAnsi="仿宋" w:eastAsia="仿宋"/>
          <w:b/>
          <w:bCs/>
          <w:color w:val="auto"/>
          <w:sz w:val="24"/>
          <w:szCs w:val="24"/>
          <w:lang w:eastAsia="zh-CN"/>
        </w:rPr>
        <w:t>十一、售后服务</w:t>
      </w:r>
    </w:p>
    <w:p>
      <w:pPr>
        <w:spacing w:after="0" w:line="24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自验收合格之日起，项目免费服务期1年。</w:t>
      </w:r>
    </w:p>
    <w:p>
      <w:pPr>
        <w:spacing w:after="0" w:line="240" w:lineRule="auto"/>
        <w:ind w:firstLine="480" w:firstLineChars="200"/>
        <w:rPr>
          <w:rFonts w:ascii="仿宋" w:hAnsi="仿宋" w:eastAsia="仿宋"/>
          <w:color w:val="auto"/>
          <w:sz w:val="24"/>
          <w:szCs w:val="24"/>
          <w:lang w:eastAsia="zh-CN"/>
        </w:rPr>
      </w:pPr>
    </w:p>
    <w:p>
      <w:pPr>
        <w:spacing w:after="0" w:line="240" w:lineRule="auto"/>
        <w:rPr>
          <w:rFonts w:ascii="仿宋" w:hAnsi="仿宋" w:eastAsia="仿宋"/>
          <w:color w:val="auto"/>
          <w:sz w:val="24"/>
          <w:szCs w:val="24"/>
          <w:lang w:eastAsia="zh-CN"/>
        </w:rPr>
      </w:pPr>
    </w:p>
    <w:p>
      <w:pPr>
        <w:spacing w:after="0" w:line="240" w:lineRule="auto"/>
        <w:ind w:firstLine="480" w:firstLineChars="200"/>
        <w:jc w:val="right"/>
        <w:rPr>
          <w:rFonts w:ascii="仿宋" w:hAnsi="仿宋" w:eastAsia="仿宋"/>
          <w:color w:val="auto"/>
          <w:sz w:val="24"/>
          <w:szCs w:val="24"/>
          <w:lang w:eastAsia="zh-CN"/>
        </w:rPr>
      </w:pPr>
    </w:p>
    <w:p>
      <w:pPr>
        <w:spacing w:after="0" w:line="240" w:lineRule="auto"/>
        <w:ind w:firstLine="5280" w:firstLineChars="2200"/>
        <w:rPr>
          <w:rFonts w:ascii="仿宋" w:hAnsi="仿宋" w:eastAsia="仿宋"/>
          <w:color w:val="auto"/>
          <w:sz w:val="24"/>
          <w:szCs w:val="24"/>
          <w:lang w:eastAsia="zh-CN"/>
        </w:rPr>
      </w:pPr>
      <w:r>
        <w:rPr>
          <w:rFonts w:hint="eastAsia" w:ascii="仿宋" w:hAnsi="仿宋" w:eastAsia="仿宋"/>
          <w:color w:val="auto"/>
          <w:sz w:val="24"/>
          <w:szCs w:val="24"/>
          <w:lang w:eastAsia="zh-CN"/>
        </w:rPr>
        <w:t>湖州师范学院采购管理中心</w:t>
      </w:r>
    </w:p>
    <w:p>
      <w:pPr>
        <w:spacing w:after="0"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 xml:space="preserve">                                            </w:t>
      </w:r>
      <w:r>
        <w:rPr>
          <w:rFonts w:hint="eastAsia" w:ascii="仿宋" w:hAnsi="仿宋" w:eastAsia="仿宋"/>
          <w:color w:val="auto"/>
          <w:sz w:val="24"/>
          <w:szCs w:val="24"/>
        </w:rPr>
        <w:t>20</w:t>
      </w:r>
      <w:r>
        <w:rPr>
          <w:rFonts w:hint="eastAsia" w:ascii="仿宋" w:hAnsi="仿宋" w:eastAsia="仿宋"/>
          <w:color w:val="auto"/>
          <w:sz w:val="24"/>
          <w:szCs w:val="24"/>
          <w:lang w:val="en-US" w:eastAsia="zh-CN"/>
        </w:rPr>
        <w:t>20</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21</w:t>
      </w:r>
      <w:r>
        <w:rPr>
          <w:rFonts w:hint="eastAsia" w:ascii="仿宋" w:hAnsi="仿宋" w:eastAsia="仿宋"/>
          <w:color w:val="auto"/>
          <w:sz w:val="24"/>
          <w:szCs w:val="24"/>
        </w:rPr>
        <w:t>日</w:t>
      </w:r>
    </w:p>
    <w:p>
      <w:pPr>
        <w:spacing w:after="0" w:line="240" w:lineRule="auto"/>
        <w:ind w:firstLine="480" w:firstLineChars="200"/>
        <w:rPr>
          <w:rFonts w:hint="eastAsia" w:ascii="仿宋" w:hAnsi="仿宋" w:eastAsia="仿宋"/>
          <w:color w:val="auto"/>
          <w:sz w:val="24"/>
          <w:szCs w:val="24"/>
        </w:rPr>
      </w:pPr>
    </w:p>
    <w:p>
      <w:pPr>
        <w:spacing w:after="0" w:line="240" w:lineRule="auto"/>
        <w:ind w:firstLine="480" w:firstLineChars="200"/>
        <w:rPr>
          <w:rFonts w:hint="eastAsia" w:ascii="仿宋" w:hAnsi="仿宋" w:eastAsia="仿宋"/>
          <w:color w:val="auto"/>
          <w:sz w:val="24"/>
          <w:szCs w:val="24"/>
        </w:rPr>
      </w:pPr>
    </w:p>
    <w:p>
      <w:pPr>
        <w:spacing w:after="0" w:line="240" w:lineRule="auto"/>
        <w:ind w:firstLine="480" w:firstLineChars="200"/>
        <w:rPr>
          <w:rFonts w:hint="eastAsia" w:ascii="仿宋" w:hAnsi="仿宋" w:eastAsia="仿宋"/>
          <w:color w:val="auto"/>
          <w:sz w:val="24"/>
          <w:szCs w:val="24"/>
        </w:rPr>
      </w:pPr>
    </w:p>
    <w:p>
      <w:pPr>
        <w:spacing w:after="0" w:line="240" w:lineRule="auto"/>
        <w:ind w:firstLine="480" w:firstLineChars="200"/>
        <w:rPr>
          <w:rFonts w:hint="eastAsia" w:ascii="仿宋" w:hAnsi="仿宋" w:eastAsia="仿宋"/>
          <w:color w:val="auto"/>
          <w:sz w:val="24"/>
          <w:szCs w:val="24"/>
        </w:rPr>
      </w:pPr>
    </w:p>
    <w:p>
      <w:pPr>
        <w:pStyle w:val="17"/>
        <w:rPr>
          <w:rFonts w:hint="eastAsia" w:ascii="仿宋" w:hAnsi="仿宋" w:eastAsia="仿宋"/>
          <w:color w:val="auto"/>
          <w:sz w:val="24"/>
          <w:szCs w:val="24"/>
        </w:rPr>
      </w:pPr>
    </w:p>
    <w:p>
      <w:pPr>
        <w:pStyle w:val="17"/>
        <w:rPr>
          <w:rFonts w:hint="eastAsia" w:ascii="仿宋" w:hAnsi="仿宋" w:eastAsia="仿宋"/>
          <w:color w:val="auto"/>
          <w:sz w:val="24"/>
          <w:szCs w:val="24"/>
        </w:rPr>
      </w:pPr>
    </w:p>
    <w:p>
      <w:pPr>
        <w:pStyle w:val="17"/>
        <w:rPr>
          <w:rFonts w:hint="eastAsia" w:ascii="仿宋" w:hAnsi="仿宋" w:eastAsia="仿宋"/>
          <w:color w:val="auto"/>
          <w:sz w:val="24"/>
          <w:szCs w:val="24"/>
        </w:rPr>
      </w:pPr>
    </w:p>
    <w:p>
      <w:pPr>
        <w:pStyle w:val="17"/>
        <w:rPr>
          <w:rFonts w:hint="eastAsia" w:ascii="仿宋" w:hAnsi="仿宋" w:eastAsia="仿宋"/>
          <w:color w:val="auto"/>
          <w:sz w:val="24"/>
          <w:szCs w:val="24"/>
        </w:rPr>
      </w:pPr>
    </w:p>
    <w:p>
      <w:pPr>
        <w:pStyle w:val="17"/>
        <w:rPr>
          <w:rFonts w:hint="eastAsia" w:ascii="仿宋" w:hAnsi="仿宋" w:eastAsia="仿宋"/>
          <w:color w:val="auto"/>
          <w:sz w:val="24"/>
          <w:szCs w:val="24"/>
        </w:rPr>
      </w:pPr>
    </w:p>
    <w:p>
      <w:pPr>
        <w:spacing w:after="0" w:line="240" w:lineRule="auto"/>
        <w:ind w:firstLine="480" w:firstLineChars="200"/>
        <w:rPr>
          <w:rFonts w:hint="eastAsia" w:ascii="仿宋" w:hAnsi="仿宋" w:eastAsia="仿宋"/>
          <w:color w:val="auto"/>
          <w:sz w:val="24"/>
          <w:szCs w:val="24"/>
        </w:rPr>
      </w:pPr>
    </w:p>
    <w:p>
      <w:pPr>
        <w:spacing w:line="288" w:lineRule="auto"/>
        <w:jc w:val="both"/>
        <w:rPr>
          <w:rFonts w:hint="eastAsia" w:ascii="宋体" w:hAnsi="宋体" w:cs="宋体"/>
          <w:color w:val="000000"/>
          <w:sz w:val="24"/>
          <w:szCs w:val="24"/>
        </w:rPr>
      </w:pPr>
      <w:r>
        <w:rPr>
          <w:rFonts w:hint="eastAsia" w:ascii="宋体" w:hAnsi="宋体" w:cs="宋体"/>
          <w:color w:val="000000"/>
          <w:sz w:val="24"/>
          <w:szCs w:val="24"/>
          <w:lang w:eastAsia="zh-CN"/>
        </w:rPr>
        <w:t>附件：</w:t>
      </w:r>
      <w:r>
        <w:rPr>
          <w:rFonts w:hint="eastAsia" w:ascii="宋体" w:hAnsi="宋体" w:cs="宋体"/>
          <w:color w:val="000000"/>
          <w:sz w:val="24"/>
          <w:szCs w:val="24"/>
          <w:lang w:val="en-US" w:eastAsia="zh-CN"/>
        </w:rPr>
        <w:t xml:space="preserve">  </w:t>
      </w:r>
      <w:r>
        <w:rPr>
          <w:rFonts w:hint="eastAsia" w:ascii="宋体" w:hAnsi="宋体" w:cs="宋体"/>
          <w:b/>
          <w:bCs/>
          <w:color w:val="000000"/>
          <w:sz w:val="36"/>
          <w:szCs w:val="36"/>
        </w:rPr>
        <w:t>储存环原子核质量测量虚拟仿真实验技术要求</w:t>
      </w:r>
    </w:p>
    <w:tbl>
      <w:tblPr>
        <w:tblStyle w:val="18"/>
        <w:tblW w:w="11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87"/>
        <w:gridCol w:w="7875"/>
        <w:gridCol w:w="716"/>
        <w:gridCol w:w="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Arial"/>
                <w:b/>
                <w:bCs/>
              </w:rPr>
            </w:pPr>
            <w:r>
              <w:rPr>
                <w:rFonts w:ascii="宋体" w:hAnsi="宋体" w:cs="Arial"/>
                <w:b/>
                <w:bCs/>
              </w:rPr>
              <w:t>序号</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Arial"/>
                <w:b/>
                <w:bCs/>
              </w:rPr>
            </w:pPr>
            <w:r>
              <w:rPr>
                <w:rFonts w:ascii="宋体" w:hAnsi="宋体" w:cs="Arial"/>
                <w:b/>
                <w:bCs/>
              </w:rPr>
              <w:t>设备名称</w:t>
            </w:r>
          </w:p>
        </w:tc>
        <w:tc>
          <w:tcPr>
            <w:tcW w:w="78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Arial"/>
                <w:b/>
                <w:bCs/>
              </w:rPr>
            </w:pPr>
            <w:r>
              <w:rPr>
                <w:rFonts w:hint="eastAsia"/>
                <w:b/>
              </w:rPr>
              <w:t>配置标准及性能要求</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
              </w:rPr>
            </w:pPr>
            <w:r>
              <w:rPr>
                <w:rFonts w:hint="eastAsia"/>
                <w:b/>
              </w:rPr>
              <w:t>数量</w:t>
            </w: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
              </w:rPr>
            </w:pPr>
            <w:r>
              <w:rPr>
                <w:rFonts w:hint="eastAsia"/>
                <w:b/>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Arial"/>
                <w:b/>
                <w:bCs/>
              </w:rPr>
            </w:pPr>
            <w:r>
              <w:rPr>
                <w:rFonts w:hint="eastAsia" w:ascii="宋体" w:hAnsi="宋体" w:cs="Arial"/>
                <w:b/>
                <w:bCs/>
              </w:rPr>
              <w:t>1</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 w:val="24"/>
                <w:lang w:val="en-US" w:eastAsia="zh-CN"/>
              </w:rPr>
              <w:t>储存环原子核质量测量虚拟仿真实验</w:t>
            </w:r>
            <w:r>
              <w:rPr>
                <w:rFonts w:hint="eastAsia" w:ascii="宋体" w:hAnsi="宋体"/>
                <w:b/>
                <w:sz w:val="24"/>
              </w:rPr>
              <w:t>软件</w:t>
            </w:r>
          </w:p>
        </w:tc>
        <w:tc>
          <w:tcPr>
            <w:tcW w:w="7875" w:type="dxa"/>
            <w:tcBorders>
              <w:top w:val="single" w:color="auto" w:sz="4" w:space="0"/>
              <w:left w:val="single" w:color="auto" w:sz="4" w:space="0"/>
              <w:bottom w:val="single" w:color="auto" w:sz="4" w:space="0"/>
              <w:right w:val="single" w:color="auto" w:sz="4" w:space="0"/>
            </w:tcBorders>
            <w:vAlign w:val="center"/>
          </w:tcPr>
          <w:p>
            <w:pPr>
              <w:pStyle w:val="34"/>
              <w:numPr>
                <w:ilvl w:val="0"/>
                <w:numId w:val="1"/>
              </w:numPr>
              <w:ind w:firstLineChars="0"/>
              <w:rPr>
                <w:rFonts w:ascii="宋体" w:hAnsi="宋体" w:cs="宋体"/>
                <w:kern w:val="0"/>
                <w:sz w:val="20"/>
              </w:rPr>
            </w:pPr>
            <w:r>
              <w:rPr>
                <w:rFonts w:hint="eastAsia" w:ascii="宋体" w:hAnsi="宋体" w:cs="宋体"/>
                <w:kern w:val="0"/>
                <w:sz w:val="20"/>
              </w:rPr>
              <w:t>系统基于</w:t>
            </w:r>
            <w:r>
              <w:rPr>
                <w:rFonts w:hint="eastAsia" w:ascii="宋体" w:hAnsi="宋体" w:cs="宋体"/>
                <w:kern w:val="0"/>
                <w:sz w:val="20"/>
                <w:lang w:val="en-US" w:eastAsia="zh-CN"/>
              </w:rPr>
              <w:t>B</w:t>
            </w:r>
            <w:r>
              <w:rPr>
                <w:rFonts w:hint="eastAsia" w:ascii="宋体" w:hAnsi="宋体" w:cs="宋体"/>
                <w:kern w:val="0"/>
                <w:sz w:val="20"/>
              </w:rPr>
              <w:t>/S架构设计，可通过网页开展虚拟实验；</w:t>
            </w:r>
          </w:p>
          <w:p>
            <w:pPr>
              <w:pStyle w:val="34"/>
              <w:numPr>
                <w:ilvl w:val="0"/>
                <w:numId w:val="1"/>
              </w:numPr>
              <w:ind w:firstLineChars="0"/>
              <w:rPr>
                <w:rFonts w:ascii="宋体" w:hAnsi="宋体" w:eastAsia="宋体" w:cs="宋体"/>
                <w:kern w:val="0"/>
                <w:sz w:val="20"/>
                <w:szCs w:val="22"/>
              </w:rPr>
            </w:pPr>
            <w:r>
              <w:rPr>
                <w:rFonts w:hint="eastAsia" w:ascii="宋体" w:hAnsi="宋体" w:cs="宋体"/>
                <w:kern w:val="0"/>
                <w:sz w:val="20"/>
              </w:rPr>
              <w:t>系统可以和</w:t>
            </w:r>
            <w:r>
              <w:rPr>
                <w:rFonts w:hint="eastAsia" w:ascii="宋体" w:hAnsi="宋体" w:cs="宋体"/>
                <w:kern w:val="0"/>
                <w:sz w:val="20"/>
                <w:lang w:val="en-US" w:eastAsia="zh-CN"/>
              </w:rPr>
              <w:t>已建成的</w:t>
            </w:r>
            <w:r>
              <w:rPr>
                <w:rFonts w:hint="eastAsia" w:ascii="宋体" w:hAnsi="宋体" w:cs="宋体"/>
                <w:kern w:val="0"/>
                <w:sz w:val="20"/>
              </w:rPr>
              <w:t>虚拟仿真实验教学管理平台无缝集成，在平台上提供实验课程的维护与管理；</w:t>
            </w:r>
          </w:p>
          <w:p>
            <w:pPr>
              <w:numPr>
                <w:ilvl w:val="0"/>
                <w:numId w:val="1"/>
              </w:numPr>
              <w:jc w:val="left"/>
              <w:rPr>
                <w:rFonts w:ascii="宋体" w:hAnsi="宋体" w:cs="宋体"/>
                <w:kern w:val="0"/>
                <w:sz w:val="20"/>
              </w:rPr>
            </w:pPr>
            <w:r>
              <w:rPr>
                <w:rFonts w:hint="eastAsia" w:ascii="宋体" w:hAnsi="宋体" w:eastAsia="宋体" w:cs="宋体"/>
                <w:kern w:val="0"/>
                <w:sz w:val="20"/>
                <w:szCs w:val="22"/>
              </w:rPr>
              <w:t>为保证系统的交互性和扩展性，系统须采用国际领先的Unity3D引擎开发而成，实验系统所使用的网页播放器插件须采用主流3D引擎插件；</w:t>
            </w:r>
          </w:p>
          <w:p>
            <w:pPr>
              <w:pStyle w:val="34"/>
              <w:numPr>
                <w:ilvl w:val="0"/>
                <w:numId w:val="1"/>
              </w:numPr>
              <w:ind w:firstLineChars="0"/>
              <w:rPr>
                <w:rFonts w:hint="eastAsia" w:ascii="宋体" w:hAnsi="宋体" w:cs="宋体"/>
                <w:kern w:val="0"/>
                <w:sz w:val="20"/>
              </w:rPr>
            </w:pPr>
            <w:r>
              <w:rPr>
                <w:rFonts w:hint="eastAsia" w:ascii="宋体" w:hAnsi="宋体" w:cs="宋体"/>
                <w:kern w:val="0"/>
                <w:sz w:val="20"/>
              </w:rPr>
              <w:t>不限客户端数，支持同时在线人数5000人以上；</w:t>
            </w:r>
          </w:p>
          <w:p>
            <w:pPr>
              <w:pStyle w:val="34"/>
              <w:numPr>
                <w:ilvl w:val="0"/>
                <w:numId w:val="1"/>
              </w:numPr>
              <w:ind w:firstLineChars="0"/>
              <w:rPr>
                <w:rFonts w:hint="eastAsia" w:ascii="宋体" w:hAnsi="宋体" w:cs="宋体"/>
                <w:kern w:val="0"/>
                <w:sz w:val="20"/>
              </w:rPr>
            </w:pPr>
            <w:r>
              <w:rPr>
                <w:rFonts w:hint="eastAsia" w:ascii="宋体" w:hAnsi="宋体" w:cs="宋体"/>
                <w:kern w:val="0"/>
                <w:sz w:val="20"/>
              </w:rPr>
              <w:t>课程提供了如下</w:t>
            </w:r>
            <w:r>
              <w:rPr>
                <w:rFonts w:hint="eastAsia" w:ascii="宋体" w:hAnsi="宋体" w:cs="宋体"/>
                <w:kern w:val="0"/>
                <w:sz w:val="20"/>
                <w:lang w:val="en-US" w:eastAsia="zh-CN"/>
              </w:rPr>
              <w:t>6</w:t>
            </w:r>
            <w:r>
              <w:rPr>
                <w:rFonts w:hint="eastAsia" w:ascii="宋体" w:hAnsi="宋体" w:cs="宋体"/>
                <w:kern w:val="0"/>
                <w:sz w:val="20"/>
              </w:rPr>
              <w:t>个典型内容：</w:t>
            </w:r>
            <w:bookmarkStart w:id="0" w:name="OLE_LINK2"/>
          </w:p>
          <w:p>
            <w:pPr>
              <w:ind w:firstLine="600" w:firstLineChars="300"/>
              <w:rPr>
                <w:rFonts w:hint="eastAsia" w:cs="Times New Roman"/>
                <w:color w:val="000000"/>
                <w:sz w:val="20"/>
                <w:szCs w:val="20"/>
                <w:shd w:val="clear" w:color="auto" w:fill="FFFFFF"/>
                <w:lang w:val="en-US" w:eastAsia="zh-CN"/>
              </w:rPr>
            </w:pPr>
            <w:r>
              <w:rPr>
                <w:rFonts w:hint="eastAsia" w:cs="Times New Roman"/>
                <w:color w:val="000000"/>
                <w:sz w:val="20"/>
                <w:szCs w:val="20"/>
                <w:shd w:val="clear" w:color="auto" w:fill="FFFFFF"/>
                <w:lang w:val="en-US" w:eastAsia="zh-CN"/>
              </w:rPr>
              <w:t>辐射监控</w:t>
            </w:r>
          </w:p>
          <w:p>
            <w:pPr>
              <w:ind w:firstLine="600" w:firstLineChars="300"/>
              <w:rPr>
                <w:rFonts w:hint="eastAsia" w:cs="Times New Roman"/>
                <w:color w:val="000000"/>
                <w:sz w:val="20"/>
                <w:szCs w:val="20"/>
                <w:shd w:val="clear" w:color="auto" w:fill="FFFFFF"/>
                <w:lang w:val="en-US" w:eastAsia="zh-CN"/>
              </w:rPr>
            </w:pPr>
            <w:r>
              <w:rPr>
                <w:rFonts w:hint="eastAsia" w:cs="Times New Roman"/>
                <w:color w:val="000000"/>
                <w:sz w:val="20"/>
                <w:szCs w:val="20"/>
                <w:shd w:val="clear" w:color="auto" w:fill="FFFFFF"/>
                <w:lang w:val="en-US" w:eastAsia="zh-CN"/>
              </w:rPr>
              <w:t>真空系统</w:t>
            </w:r>
          </w:p>
          <w:p>
            <w:pPr>
              <w:ind w:firstLine="600" w:firstLineChars="300"/>
              <w:rPr>
                <w:rFonts w:hint="eastAsia" w:cs="Times New Roman"/>
                <w:color w:val="000000"/>
                <w:sz w:val="20"/>
                <w:szCs w:val="20"/>
                <w:shd w:val="clear" w:color="auto" w:fill="FFFFFF"/>
                <w:lang w:val="en-US" w:eastAsia="zh-CN"/>
              </w:rPr>
            </w:pPr>
            <w:r>
              <w:rPr>
                <w:rFonts w:hint="eastAsia" w:cs="Times New Roman"/>
                <w:color w:val="000000"/>
                <w:sz w:val="20"/>
                <w:szCs w:val="20"/>
                <w:shd w:val="clear" w:color="auto" w:fill="FFFFFF"/>
                <w:lang w:val="en-US" w:eastAsia="zh-CN"/>
              </w:rPr>
              <w:t>数据采取和存储系统</w:t>
            </w:r>
          </w:p>
          <w:p>
            <w:pPr>
              <w:ind w:firstLine="600" w:firstLineChars="300"/>
              <w:rPr>
                <w:rFonts w:hint="eastAsia" w:cs="Times New Roman"/>
                <w:color w:val="000000"/>
                <w:sz w:val="20"/>
                <w:szCs w:val="20"/>
                <w:shd w:val="clear" w:color="auto" w:fill="FFFFFF"/>
                <w:lang w:val="en-US" w:eastAsia="zh-CN"/>
              </w:rPr>
            </w:pPr>
            <w:r>
              <w:rPr>
                <w:rFonts w:hint="eastAsia" w:cs="Times New Roman"/>
                <w:color w:val="000000"/>
                <w:sz w:val="20"/>
                <w:szCs w:val="20"/>
                <w:shd w:val="clear" w:color="auto" w:fill="FFFFFF"/>
                <w:lang w:val="en-US" w:eastAsia="zh-CN"/>
              </w:rPr>
              <w:t>TPC探测器</w:t>
            </w:r>
          </w:p>
          <w:p>
            <w:pPr>
              <w:ind w:firstLine="600" w:firstLineChars="300"/>
              <w:rPr>
                <w:rFonts w:hint="eastAsia" w:cs="Times New Roman"/>
                <w:color w:val="000000"/>
                <w:sz w:val="20"/>
                <w:szCs w:val="20"/>
                <w:shd w:val="clear" w:color="auto" w:fill="FFFFFF"/>
                <w:lang w:val="en-US" w:eastAsia="zh-CN"/>
              </w:rPr>
            </w:pPr>
            <w:r>
              <w:rPr>
                <w:rFonts w:hint="eastAsia" w:cs="Times New Roman"/>
                <w:color w:val="000000"/>
                <w:sz w:val="20"/>
                <w:szCs w:val="20"/>
                <w:shd w:val="clear" w:color="auto" w:fill="FFFFFF"/>
                <w:lang w:val="en-US" w:eastAsia="zh-CN"/>
              </w:rPr>
              <w:t>ECR离子源</w:t>
            </w:r>
          </w:p>
          <w:p>
            <w:pPr>
              <w:ind w:firstLine="600" w:firstLineChars="300"/>
              <w:rPr>
                <w:rFonts w:hint="default" w:ascii="Calibri" w:hAnsi="Calibri" w:eastAsia="宋体" w:cs="Times New Roman"/>
                <w:color w:val="000000"/>
                <w:kern w:val="2"/>
                <w:sz w:val="20"/>
                <w:szCs w:val="20"/>
                <w:shd w:val="clear" w:color="auto" w:fill="FFFFFF"/>
                <w:lang w:val="en-US" w:eastAsia="zh-CN" w:bidi="ar-SA"/>
              </w:rPr>
            </w:pPr>
            <w:r>
              <w:rPr>
                <w:rFonts w:hint="eastAsia" w:cs="Times New Roman"/>
                <w:color w:val="000000"/>
                <w:sz w:val="20"/>
                <w:szCs w:val="20"/>
                <w:shd w:val="clear" w:color="auto" w:fill="FFFFFF"/>
                <w:lang w:val="en-US" w:eastAsia="zh-CN"/>
              </w:rPr>
              <w:t>重离子加速器</w:t>
            </w:r>
          </w:p>
          <w:p>
            <w:pPr>
              <w:pStyle w:val="34"/>
              <w:numPr>
                <w:ilvl w:val="0"/>
                <w:numId w:val="1"/>
              </w:numPr>
              <w:ind w:firstLineChars="0"/>
              <w:rPr>
                <w:rFonts w:hint="eastAsia" w:ascii="宋体" w:hAnsi="宋体" w:cs="宋体"/>
                <w:kern w:val="0"/>
                <w:sz w:val="20"/>
              </w:rPr>
            </w:pPr>
            <w:r>
              <w:rPr>
                <w:rFonts w:hint="eastAsia" w:ascii="宋体" w:hAnsi="宋体" w:cs="宋体"/>
                <w:kern w:val="0"/>
                <w:sz w:val="20"/>
              </w:rPr>
              <w:t>根据加速器正在运行和禁止进入的通知，房间的指示</w:t>
            </w:r>
            <w:r>
              <w:rPr>
                <w:rFonts w:hint="eastAsia" w:ascii="宋体" w:hAnsi="宋体" w:cs="宋体"/>
                <w:kern w:val="0"/>
                <w:sz w:val="20"/>
                <w:lang w:val="en-US" w:eastAsia="zh-CN"/>
              </w:rPr>
              <w:t>报警</w:t>
            </w:r>
            <w:r>
              <w:rPr>
                <w:rFonts w:hint="eastAsia" w:ascii="宋体" w:hAnsi="宋体" w:cs="宋体"/>
                <w:kern w:val="0"/>
                <w:sz w:val="20"/>
              </w:rPr>
              <w:t>灯亮起</w:t>
            </w:r>
            <w:r>
              <w:rPr>
                <w:rFonts w:hint="eastAsia" w:ascii="宋体" w:hAnsi="宋体" w:cs="宋体"/>
                <w:kern w:val="0"/>
                <w:sz w:val="20"/>
                <w:lang w:eastAsia="zh-CN"/>
              </w:rPr>
              <w:t>，</w:t>
            </w:r>
            <w:r>
              <w:rPr>
                <w:rFonts w:hint="eastAsia" w:ascii="宋体" w:hAnsi="宋体" w:cs="宋体"/>
                <w:kern w:val="0"/>
                <w:sz w:val="20"/>
                <w:lang w:val="en-US" w:eastAsia="zh-CN"/>
              </w:rPr>
              <w:t>运行操作软件，设置实验参数及发起实验运行通知</w:t>
            </w:r>
            <w:r>
              <w:rPr>
                <w:rFonts w:hint="eastAsia" w:ascii="宋体" w:hAnsi="宋体" w:cs="宋体"/>
                <w:kern w:val="0"/>
                <w:sz w:val="20"/>
                <w:lang w:eastAsia="zh-CN"/>
              </w:rPr>
              <w:t>；</w:t>
            </w:r>
          </w:p>
          <w:p>
            <w:pPr>
              <w:pStyle w:val="34"/>
              <w:numPr>
                <w:ilvl w:val="0"/>
                <w:numId w:val="1"/>
              </w:numPr>
              <w:ind w:firstLineChars="0"/>
              <w:rPr>
                <w:rFonts w:hint="eastAsia" w:ascii="宋体" w:hAnsi="宋体" w:cs="宋体"/>
                <w:kern w:val="0"/>
                <w:sz w:val="20"/>
              </w:rPr>
            </w:pPr>
            <w:r>
              <w:rPr>
                <w:rFonts w:hint="eastAsia" w:ascii="宋体" w:hAnsi="宋体" w:cs="宋体"/>
                <w:kern w:val="0"/>
                <w:sz w:val="20"/>
                <w:lang w:val="en-US" w:eastAsia="zh-CN"/>
              </w:rPr>
              <w:t>启动辐射监控系统，通过加速器辐射计量监测点分布</w:t>
            </w:r>
            <w:r>
              <w:rPr>
                <w:rFonts w:hint="eastAsia" w:ascii="宋体" w:hAnsi="宋体" w:cs="宋体"/>
                <w:kern w:val="0"/>
                <w:sz w:val="20"/>
                <w:lang w:eastAsia="zh-CN"/>
              </w:rPr>
              <w:t>；</w:t>
            </w:r>
          </w:p>
          <w:p>
            <w:pPr>
              <w:pStyle w:val="34"/>
              <w:numPr>
                <w:ilvl w:val="0"/>
                <w:numId w:val="1"/>
              </w:numPr>
              <w:ind w:firstLineChars="0"/>
              <w:rPr>
                <w:rFonts w:hint="eastAsia" w:ascii="宋体" w:hAnsi="宋体" w:cs="宋体"/>
                <w:kern w:val="0"/>
                <w:sz w:val="20"/>
                <w:lang w:val="en-US" w:eastAsia="zh-CN"/>
              </w:rPr>
            </w:pPr>
            <w:r>
              <w:rPr>
                <w:rFonts w:hint="eastAsia" w:ascii="宋体" w:hAnsi="宋体" w:cs="宋体"/>
                <w:kern w:val="0"/>
                <w:sz w:val="20"/>
                <w:lang w:val="en-US" w:eastAsia="zh-CN"/>
              </w:rPr>
              <w:t>根据实验要求，启动真空系统，开启真空电源及照明模块，开启机械泵气压，进行抽真空，气压(从1×101Pa)下降至6×10-1Pa，开启分子泵，等待真空度达到达到10-9Pa后，记录系统真空度；</w:t>
            </w:r>
          </w:p>
          <w:p>
            <w:pPr>
              <w:pStyle w:val="34"/>
              <w:numPr>
                <w:ilvl w:val="0"/>
                <w:numId w:val="1"/>
              </w:numPr>
              <w:ind w:firstLineChars="0"/>
              <w:rPr>
                <w:rFonts w:hint="eastAsia" w:ascii="宋体" w:hAnsi="宋体" w:cs="宋体"/>
                <w:kern w:val="0"/>
                <w:sz w:val="20"/>
                <w:lang w:val="en-US" w:eastAsia="zh-CN"/>
              </w:rPr>
            </w:pPr>
            <w:r>
              <w:rPr>
                <w:rFonts w:hint="eastAsia" w:ascii="宋体" w:hAnsi="宋体" w:cs="宋体"/>
                <w:kern w:val="0"/>
                <w:sz w:val="20"/>
                <w:lang w:val="en-US" w:eastAsia="zh-CN"/>
              </w:rPr>
              <w:t>连接探测器的数据采集系统和存储系统。记录存储速度。；</w:t>
            </w:r>
          </w:p>
          <w:p>
            <w:pPr>
              <w:pStyle w:val="34"/>
              <w:numPr>
                <w:ilvl w:val="0"/>
                <w:numId w:val="1"/>
              </w:numPr>
              <w:ind w:firstLineChars="0"/>
              <w:rPr>
                <w:rFonts w:hint="eastAsia" w:ascii="宋体" w:hAnsi="宋体" w:cs="宋体"/>
                <w:kern w:val="0"/>
                <w:sz w:val="20"/>
                <w:lang w:val="en-US" w:eastAsia="zh-CN"/>
              </w:rPr>
            </w:pPr>
            <w:r>
              <w:rPr>
                <w:rFonts w:hint="eastAsia" w:ascii="宋体" w:hAnsi="宋体" w:cs="宋体"/>
                <w:kern w:val="0"/>
                <w:sz w:val="20"/>
                <w:lang w:val="en-US" w:eastAsia="zh-CN"/>
              </w:rPr>
              <w:t>选择原子核类型，分别选择测量“碰撞产生的新原子核”还是“已有的稳定核”设置碰撞实验参数（包括弹核、靶核的质量数A、质子数Z、碰撞能量E、碰撞参数b、储存环内磁场强度B）记录所设置的参数；</w:t>
            </w:r>
          </w:p>
          <w:p>
            <w:pPr>
              <w:pStyle w:val="34"/>
              <w:numPr>
                <w:ilvl w:val="0"/>
                <w:numId w:val="1"/>
              </w:numPr>
              <w:ind w:firstLineChars="0"/>
              <w:rPr>
                <w:rFonts w:hint="eastAsia" w:ascii="宋体" w:hAnsi="宋体" w:cs="宋体"/>
                <w:kern w:val="0"/>
                <w:sz w:val="20"/>
                <w:lang w:val="en-US" w:eastAsia="zh-CN"/>
              </w:rPr>
            </w:pPr>
            <w:r>
              <w:rPr>
                <w:rFonts w:hint="eastAsia" w:ascii="宋体" w:hAnsi="宋体" w:cs="宋体"/>
                <w:kern w:val="0"/>
                <w:sz w:val="20"/>
                <w:lang w:val="en-US" w:eastAsia="zh-CN"/>
              </w:rPr>
              <w:t>控制ECR离子源，分别开启冷却水系统、磁铁电源、注入气体、开启微波、开启电离室电压、开启引出电压、开启分析磁铁、开启加速器，在系统内完成，个模块中的各项参数设置及记录信息，；</w:t>
            </w:r>
          </w:p>
          <w:p>
            <w:pPr>
              <w:pStyle w:val="34"/>
              <w:numPr>
                <w:ilvl w:val="0"/>
                <w:numId w:val="1"/>
              </w:numPr>
              <w:ind w:firstLineChars="0"/>
              <w:rPr>
                <w:rFonts w:hint="eastAsia" w:ascii="宋体" w:hAnsi="宋体" w:cs="宋体"/>
                <w:kern w:val="0"/>
                <w:sz w:val="20"/>
                <w:lang w:val="en-US" w:eastAsia="zh-CN"/>
              </w:rPr>
            </w:pPr>
            <w:r>
              <w:rPr>
                <w:rFonts w:hint="eastAsia" w:ascii="宋体" w:hAnsi="宋体" w:cs="宋体"/>
                <w:kern w:val="0"/>
                <w:sz w:val="20"/>
              </w:rPr>
              <w:t>在系统内完成原子核碰撞</w:t>
            </w:r>
            <w:r>
              <w:rPr>
                <w:rFonts w:hint="eastAsia" w:ascii="宋体" w:hAnsi="宋体" w:cs="宋体"/>
                <w:kern w:val="0"/>
                <w:sz w:val="20"/>
                <w:lang w:val="en-US" w:eastAsia="zh-CN"/>
              </w:rPr>
              <w:t>过程，模拟展示原子核碰撞产生的次级产物进入储存环，记录离子经过飞行时间探测器。产生尖峰脉冲的原子核飞行周期；</w:t>
            </w:r>
          </w:p>
          <w:bookmarkEnd w:id="0"/>
          <w:p>
            <w:pPr>
              <w:pStyle w:val="34"/>
              <w:numPr>
                <w:ilvl w:val="0"/>
                <w:numId w:val="1"/>
              </w:numPr>
              <w:ind w:firstLineChars="0"/>
              <w:rPr>
                <w:rFonts w:hint="eastAsia" w:ascii="宋体" w:hAnsi="宋体" w:cs="宋体"/>
                <w:kern w:val="0"/>
                <w:sz w:val="20"/>
              </w:rPr>
            </w:pPr>
            <w:r>
              <w:rPr>
                <w:rFonts w:hint="eastAsia" w:ascii="宋体" w:hAnsi="宋体" w:cs="宋体"/>
                <w:kern w:val="0"/>
                <w:sz w:val="20"/>
                <w:lang w:val="en-US" w:eastAsia="zh-CN"/>
              </w:rPr>
              <w:t>教学内容中，拆分的细节，都可反复自由操作和练习，如有错误有相应</w:t>
            </w:r>
            <w:r>
              <w:rPr>
                <w:rFonts w:hint="eastAsia" w:ascii="宋体" w:hAnsi="宋体" w:cs="宋体"/>
                <w:kern w:val="0"/>
                <w:sz w:val="20"/>
              </w:rPr>
              <w:t>的提示；</w:t>
            </w:r>
          </w:p>
          <w:p>
            <w:pPr>
              <w:pStyle w:val="34"/>
              <w:numPr>
                <w:ilvl w:val="0"/>
                <w:numId w:val="1"/>
              </w:numPr>
              <w:ind w:firstLineChars="0"/>
              <w:rPr>
                <w:rFonts w:hint="eastAsia" w:ascii="宋体" w:hAnsi="宋体" w:cs="宋体"/>
                <w:kern w:val="0"/>
                <w:sz w:val="20"/>
              </w:rPr>
            </w:pPr>
            <w:r>
              <w:rPr>
                <w:rFonts w:hint="eastAsia" w:ascii="宋体" w:hAnsi="宋体" w:cs="宋体"/>
                <w:kern w:val="0"/>
                <w:sz w:val="20"/>
              </w:rPr>
              <w:t>在系统内完成整个</w:t>
            </w:r>
            <w:r>
              <w:rPr>
                <w:rFonts w:hint="eastAsia" w:ascii="宋体" w:hAnsi="宋体" w:cs="宋体"/>
                <w:kern w:val="0"/>
                <w:sz w:val="20"/>
                <w:lang w:val="en-US" w:eastAsia="zh-CN"/>
              </w:rPr>
              <w:t>储存环原子核质量测量</w:t>
            </w:r>
            <w:r>
              <w:rPr>
                <w:rFonts w:hint="eastAsia" w:ascii="宋体" w:hAnsi="宋体" w:cs="宋体"/>
                <w:kern w:val="0"/>
                <w:sz w:val="20"/>
              </w:rPr>
              <w:t>的过程，通过对所有系统中涉及的设备、</w:t>
            </w:r>
            <w:r>
              <w:rPr>
                <w:rFonts w:hint="eastAsia" w:ascii="宋体" w:hAnsi="宋体" w:cs="宋体"/>
                <w:kern w:val="0"/>
                <w:sz w:val="20"/>
                <w:lang w:val="en-US" w:eastAsia="zh-CN"/>
              </w:rPr>
              <w:t>动画、工具</w:t>
            </w:r>
            <w:r>
              <w:rPr>
                <w:rFonts w:hint="eastAsia" w:ascii="宋体" w:hAnsi="宋体" w:cs="宋体"/>
                <w:kern w:val="0"/>
                <w:sz w:val="20"/>
              </w:rPr>
              <w:t>分别能够进行全方位的展示，并搭配文字说明，着重与细节化</w:t>
            </w:r>
            <w:r>
              <w:rPr>
                <w:rFonts w:hint="eastAsia" w:ascii="宋体" w:hAnsi="宋体" w:cs="宋体"/>
                <w:kern w:val="0"/>
                <w:sz w:val="20"/>
                <w:lang w:val="en-US" w:eastAsia="zh-CN"/>
              </w:rPr>
              <w:t>实验内容</w:t>
            </w:r>
            <w:r>
              <w:rPr>
                <w:rFonts w:hint="eastAsia" w:ascii="宋体" w:hAnsi="宋体" w:cs="宋体"/>
                <w:kern w:val="0"/>
                <w:sz w:val="20"/>
              </w:rPr>
              <w:t>，用于教学，让学生达到辅助教学的效果，可对相应的设备进行详细介绍；</w:t>
            </w:r>
          </w:p>
          <w:p>
            <w:pPr>
              <w:pStyle w:val="34"/>
              <w:numPr>
                <w:ilvl w:val="0"/>
                <w:numId w:val="1"/>
              </w:numPr>
              <w:ind w:firstLineChars="0"/>
              <w:rPr>
                <w:rFonts w:hint="eastAsia" w:ascii="宋体" w:hAnsi="宋体" w:cs="宋体"/>
                <w:kern w:val="0"/>
                <w:sz w:val="20"/>
              </w:rPr>
            </w:pPr>
            <w:r>
              <w:rPr>
                <w:rFonts w:hint="eastAsia" w:ascii="宋体" w:hAnsi="宋体" w:cs="宋体"/>
                <w:kern w:val="0"/>
                <w:sz w:val="20"/>
              </w:rPr>
              <w:t>系统画面效果精美，采用虚拟现实实时渲染处理；</w:t>
            </w:r>
          </w:p>
          <w:p>
            <w:pPr>
              <w:pStyle w:val="34"/>
              <w:numPr>
                <w:ilvl w:val="0"/>
                <w:numId w:val="1"/>
              </w:numPr>
              <w:ind w:firstLineChars="0"/>
              <w:rPr>
                <w:rFonts w:ascii="宋体" w:hAnsi="宋体" w:cs="宋体"/>
                <w:kern w:val="0"/>
                <w:sz w:val="20"/>
              </w:rPr>
            </w:pPr>
            <w:r>
              <w:rPr>
                <w:rFonts w:hint="eastAsia" w:ascii="宋体" w:hAnsi="宋体" w:cs="宋体"/>
                <w:kern w:val="0"/>
                <w:sz w:val="20"/>
              </w:rPr>
              <w:t>系统提供操作帮助，言简意赅描述实验如何开展；</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p>
        </w:tc>
      </w:tr>
    </w:tbl>
    <w:p>
      <w:pPr>
        <w:spacing w:after="0" w:line="240" w:lineRule="auto"/>
        <w:rPr>
          <w:rFonts w:hint="eastAsia" w:ascii="仿宋" w:hAnsi="仿宋" w:eastAsia="仿宋"/>
          <w:color w:val="auto"/>
          <w:sz w:val="24"/>
          <w:szCs w:val="24"/>
          <w:lang w:eastAsia="zh-CN"/>
        </w:rPr>
      </w:pPr>
      <w:bookmarkStart w:id="1" w:name="_GoBack"/>
      <w:bookmarkEnd w:id="1"/>
    </w:p>
    <w:sectPr>
      <w:pgSz w:w="11906" w:h="16838"/>
      <w:pgMar w:top="1304" w:right="1417" w:bottom="102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60C"/>
    <w:multiLevelType w:val="multilevel"/>
    <w:tmpl w:val="1B7926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1B2D"/>
    <w:rsid w:val="000602BE"/>
    <w:rsid w:val="00083152"/>
    <w:rsid w:val="000C74B2"/>
    <w:rsid w:val="001106A6"/>
    <w:rsid w:val="001111EE"/>
    <w:rsid w:val="001119DB"/>
    <w:rsid w:val="001431D5"/>
    <w:rsid w:val="0019727A"/>
    <w:rsid w:val="00277CD1"/>
    <w:rsid w:val="0028777E"/>
    <w:rsid w:val="00297736"/>
    <w:rsid w:val="003604AF"/>
    <w:rsid w:val="0037651D"/>
    <w:rsid w:val="003A28D8"/>
    <w:rsid w:val="003C2A26"/>
    <w:rsid w:val="003D35CA"/>
    <w:rsid w:val="003D573E"/>
    <w:rsid w:val="0049356B"/>
    <w:rsid w:val="004D12C7"/>
    <w:rsid w:val="00513E09"/>
    <w:rsid w:val="00533E0C"/>
    <w:rsid w:val="005A31FA"/>
    <w:rsid w:val="005F491D"/>
    <w:rsid w:val="00614462"/>
    <w:rsid w:val="00731A1E"/>
    <w:rsid w:val="00743E3A"/>
    <w:rsid w:val="00744C2E"/>
    <w:rsid w:val="00765149"/>
    <w:rsid w:val="00770E5A"/>
    <w:rsid w:val="00787C21"/>
    <w:rsid w:val="008B05D8"/>
    <w:rsid w:val="00945964"/>
    <w:rsid w:val="00956121"/>
    <w:rsid w:val="00965F90"/>
    <w:rsid w:val="00981B2D"/>
    <w:rsid w:val="00982D21"/>
    <w:rsid w:val="00992EF7"/>
    <w:rsid w:val="009E6AA5"/>
    <w:rsid w:val="00A51E62"/>
    <w:rsid w:val="00A707C8"/>
    <w:rsid w:val="00AC4EF8"/>
    <w:rsid w:val="00B72DE1"/>
    <w:rsid w:val="00B74204"/>
    <w:rsid w:val="00B80C7D"/>
    <w:rsid w:val="00B81DB3"/>
    <w:rsid w:val="00CA3668"/>
    <w:rsid w:val="00DF3A75"/>
    <w:rsid w:val="00E66F2C"/>
    <w:rsid w:val="00EE3265"/>
    <w:rsid w:val="00EE381C"/>
    <w:rsid w:val="00F36DCF"/>
    <w:rsid w:val="00F67CF8"/>
    <w:rsid w:val="00F90A67"/>
    <w:rsid w:val="00FA1B06"/>
    <w:rsid w:val="00FB3A72"/>
    <w:rsid w:val="00FD047F"/>
    <w:rsid w:val="00FE0E7D"/>
    <w:rsid w:val="00FE597E"/>
    <w:rsid w:val="0122644D"/>
    <w:rsid w:val="182444C6"/>
    <w:rsid w:val="204E5F23"/>
    <w:rsid w:val="26F55E38"/>
    <w:rsid w:val="277D2614"/>
    <w:rsid w:val="3E865B02"/>
    <w:rsid w:val="48A864A1"/>
    <w:rsid w:val="5AD81EFE"/>
    <w:rsid w:val="61DA3DF0"/>
    <w:rsid w:val="68EE61E4"/>
    <w:rsid w:val="6A237C55"/>
    <w:rsid w:val="6A70139F"/>
    <w:rsid w:val="746E1449"/>
    <w:rsid w:val="74C12D9B"/>
    <w:rsid w:val="7C52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3">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2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2">
    <w:name w:val="heading 3"/>
    <w:basedOn w:val="1"/>
    <w:next w:val="1"/>
    <w:link w:val="2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5"/>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6"/>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7"/>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8"/>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9"/>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0"/>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Body Text"/>
    <w:basedOn w:val="1"/>
    <w:qFormat/>
    <w:uiPriority w:val="0"/>
    <w:pPr>
      <w:spacing w:after="120"/>
    </w:pPr>
    <w:rPr>
      <w:rFonts w:ascii="宋体" w:hAnsi="宋体"/>
      <w:sz w:val="28"/>
    </w:rPr>
  </w:style>
  <w:style w:type="paragraph" w:styleId="13">
    <w:name w:val="footer"/>
    <w:basedOn w:val="1"/>
    <w:link w:val="46"/>
    <w:semiHidden/>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2"/>
    <w:qFormat/>
    <w:uiPriority w:val="11"/>
    <w:rPr>
      <w:rFonts w:asciiTheme="majorHAnsi" w:hAnsiTheme="majorHAnsi" w:eastAsiaTheme="majorEastAsia" w:cstheme="majorBidi"/>
      <w:i/>
      <w:iCs/>
      <w:color w:val="4F81BD" w:themeColor="accent1"/>
      <w:spacing w:val="15"/>
      <w:sz w:val="24"/>
      <w:szCs w:val="24"/>
    </w:rPr>
  </w:style>
  <w:style w:type="paragraph" w:styleId="16">
    <w:name w:val="Title"/>
    <w:basedOn w:val="1"/>
    <w:next w:val="1"/>
    <w:link w:val="3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Body Text First Indent"/>
    <w:basedOn w:val="12"/>
    <w:qFormat/>
    <w:uiPriority w:val="0"/>
    <w:pPr>
      <w:spacing w:line="312" w:lineRule="auto"/>
      <w:ind w:firstLine="420"/>
    </w:pPr>
    <w:rPr>
      <w:szCs w:val="24"/>
    </w:rPr>
  </w:style>
  <w:style w:type="character" w:styleId="20">
    <w:name w:val="Strong"/>
    <w:basedOn w:val="19"/>
    <w:qFormat/>
    <w:uiPriority w:val="22"/>
    <w:rPr>
      <w:b/>
      <w:bCs/>
    </w:rPr>
  </w:style>
  <w:style w:type="character" w:styleId="21">
    <w:name w:val="Emphasis"/>
    <w:basedOn w:val="19"/>
    <w:qFormat/>
    <w:uiPriority w:val="20"/>
    <w:rPr>
      <w:i/>
      <w:iCs/>
    </w:rPr>
  </w:style>
  <w:style w:type="character" w:customStyle="1" w:styleId="22">
    <w:name w:val="标题 1 Char"/>
    <w:basedOn w:val="19"/>
    <w:link w:val="3"/>
    <w:qFormat/>
    <w:uiPriority w:val="9"/>
    <w:rPr>
      <w:rFonts w:asciiTheme="majorHAnsi" w:hAnsiTheme="majorHAnsi" w:eastAsiaTheme="majorEastAsia" w:cstheme="majorBidi"/>
      <w:b/>
      <w:bCs/>
      <w:color w:val="366091" w:themeColor="accent1" w:themeShade="BF"/>
      <w:sz w:val="28"/>
      <w:szCs w:val="28"/>
    </w:rPr>
  </w:style>
  <w:style w:type="character" w:customStyle="1" w:styleId="23">
    <w:name w:val="标题 2 Char"/>
    <w:basedOn w:val="19"/>
    <w:link w:val="4"/>
    <w:semiHidden/>
    <w:qFormat/>
    <w:uiPriority w:val="9"/>
    <w:rPr>
      <w:rFonts w:asciiTheme="majorHAnsi" w:hAnsiTheme="majorHAnsi" w:eastAsiaTheme="majorEastAsia" w:cstheme="majorBidi"/>
      <w:b/>
      <w:bCs/>
      <w:color w:val="4F81BD" w:themeColor="accent1"/>
      <w:sz w:val="26"/>
      <w:szCs w:val="26"/>
    </w:rPr>
  </w:style>
  <w:style w:type="character" w:customStyle="1" w:styleId="24">
    <w:name w:val="标题 3 Char"/>
    <w:basedOn w:val="19"/>
    <w:link w:val="2"/>
    <w:qFormat/>
    <w:uiPriority w:val="9"/>
    <w:rPr>
      <w:rFonts w:asciiTheme="majorHAnsi" w:hAnsiTheme="majorHAnsi" w:eastAsiaTheme="majorEastAsia" w:cstheme="majorBidi"/>
      <w:b/>
      <w:bCs/>
      <w:color w:val="4F81BD" w:themeColor="accent1"/>
    </w:rPr>
  </w:style>
  <w:style w:type="character" w:customStyle="1" w:styleId="25">
    <w:name w:val="标题 4 Char"/>
    <w:basedOn w:val="19"/>
    <w:link w:val="5"/>
    <w:qFormat/>
    <w:uiPriority w:val="9"/>
    <w:rPr>
      <w:rFonts w:asciiTheme="majorHAnsi" w:hAnsiTheme="majorHAnsi" w:eastAsiaTheme="majorEastAsia" w:cstheme="majorBidi"/>
      <w:b/>
      <w:bCs/>
      <w:i/>
      <w:iCs/>
      <w:color w:val="4F81BD" w:themeColor="accent1"/>
    </w:rPr>
  </w:style>
  <w:style w:type="character" w:customStyle="1" w:styleId="26">
    <w:name w:val="标题 5 Char"/>
    <w:basedOn w:val="19"/>
    <w:link w:val="6"/>
    <w:qFormat/>
    <w:uiPriority w:val="9"/>
    <w:rPr>
      <w:rFonts w:asciiTheme="majorHAnsi" w:hAnsiTheme="majorHAnsi" w:eastAsiaTheme="majorEastAsia" w:cstheme="majorBidi"/>
      <w:color w:val="243F61" w:themeColor="accent1" w:themeShade="7F"/>
    </w:rPr>
  </w:style>
  <w:style w:type="character" w:customStyle="1" w:styleId="27">
    <w:name w:val="标题 6 Char"/>
    <w:basedOn w:val="19"/>
    <w:link w:val="7"/>
    <w:qFormat/>
    <w:uiPriority w:val="9"/>
    <w:rPr>
      <w:rFonts w:asciiTheme="majorHAnsi" w:hAnsiTheme="majorHAnsi" w:eastAsiaTheme="majorEastAsia" w:cstheme="majorBidi"/>
      <w:i/>
      <w:iCs/>
      <w:color w:val="243F61" w:themeColor="accent1" w:themeShade="7F"/>
    </w:rPr>
  </w:style>
  <w:style w:type="character" w:customStyle="1" w:styleId="28">
    <w:name w:val="标题 7 Char"/>
    <w:basedOn w:val="19"/>
    <w:link w:val="8"/>
    <w:qFormat/>
    <w:uiPriority w:val="9"/>
    <w:rPr>
      <w:rFonts w:asciiTheme="majorHAnsi" w:hAnsiTheme="majorHAnsi" w:eastAsiaTheme="majorEastAsia" w:cstheme="majorBidi"/>
      <w:i/>
      <w:iCs/>
      <w:color w:val="3F3F3F" w:themeColor="text1" w:themeTint="BF"/>
    </w:rPr>
  </w:style>
  <w:style w:type="character" w:customStyle="1" w:styleId="29">
    <w:name w:val="标题 8 Char"/>
    <w:basedOn w:val="19"/>
    <w:link w:val="9"/>
    <w:qFormat/>
    <w:uiPriority w:val="9"/>
    <w:rPr>
      <w:rFonts w:asciiTheme="majorHAnsi" w:hAnsiTheme="majorHAnsi" w:eastAsiaTheme="majorEastAsia" w:cstheme="majorBidi"/>
      <w:color w:val="4F81BD" w:themeColor="accent1"/>
      <w:sz w:val="20"/>
      <w:szCs w:val="20"/>
    </w:rPr>
  </w:style>
  <w:style w:type="character" w:customStyle="1" w:styleId="30">
    <w:name w:val="标题 9 Char"/>
    <w:basedOn w:val="19"/>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1">
    <w:name w:val="标题 Char"/>
    <w:basedOn w:val="19"/>
    <w:link w:val="16"/>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2">
    <w:name w:val="副标题 Char"/>
    <w:basedOn w:val="19"/>
    <w:link w:val="15"/>
    <w:qFormat/>
    <w:uiPriority w:val="11"/>
    <w:rPr>
      <w:rFonts w:asciiTheme="majorHAnsi" w:hAnsiTheme="majorHAnsi" w:eastAsiaTheme="majorEastAsia" w:cstheme="majorBidi"/>
      <w:i/>
      <w:iCs/>
      <w:color w:val="4F81BD" w:themeColor="accent1"/>
      <w:spacing w:val="15"/>
      <w:sz w:val="24"/>
      <w:szCs w:val="24"/>
    </w:rPr>
  </w:style>
  <w:style w:type="paragraph" w:styleId="33">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styleId="34">
    <w:name w:val="List Paragraph"/>
    <w:basedOn w:val="1"/>
    <w:qFormat/>
    <w:uiPriority w:val="34"/>
    <w:pPr>
      <w:ind w:left="720"/>
      <w:contextualSpacing/>
    </w:pPr>
  </w:style>
  <w:style w:type="paragraph" w:styleId="35">
    <w:name w:val="Quote"/>
    <w:basedOn w:val="1"/>
    <w:next w:val="1"/>
    <w:link w:val="36"/>
    <w:qFormat/>
    <w:uiPriority w:val="29"/>
    <w:rPr>
      <w:i/>
      <w:iCs/>
      <w:color w:val="000000" w:themeColor="text1"/>
    </w:rPr>
  </w:style>
  <w:style w:type="character" w:customStyle="1" w:styleId="36">
    <w:name w:val="引用 Char"/>
    <w:basedOn w:val="19"/>
    <w:link w:val="35"/>
    <w:qFormat/>
    <w:uiPriority w:val="29"/>
    <w:rPr>
      <w:i/>
      <w:iCs/>
      <w:color w:val="000000" w:themeColor="text1"/>
    </w:rPr>
  </w:style>
  <w:style w:type="paragraph" w:styleId="37">
    <w:name w:val="Intense Quote"/>
    <w:basedOn w:val="1"/>
    <w:next w:val="1"/>
    <w:link w:val="3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8">
    <w:name w:val="明显引用 Char"/>
    <w:basedOn w:val="19"/>
    <w:link w:val="37"/>
    <w:qFormat/>
    <w:uiPriority w:val="30"/>
    <w:rPr>
      <w:b/>
      <w:bCs/>
      <w:i/>
      <w:iCs/>
      <w:color w:val="4F81BD" w:themeColor="accent1"/>
    </w:rPr>
  </w:style>
  <w:style w:type="character" w:customStyle="1" w:styleId="39">
    <w:name w:val="Subtle Emphasis"/>
    <w:basedOn w:val="19"/>
    <w:qFormat/>
    <w:uiPriority w:val="19"/>
    <w:rPr>
      <w:i/>
      <w:iCs/>
      <w:color w:val="7F7F7F" w:themeColor="text1" w:themeTint="7F"/>
    </w:rPr>
  </w:style>
  <w:style w:type="character" w:customStyle="1" w:styleId="40">
    <w:name w:val="Intense Emphasis"/>
    <w:basedOn w:val="19"/>
    <w:qFormat/>
    <w:uiPriority w:val="21"/>
    <w:rPr>
      <w:b/>
      <w:bCs/>
      <w:i/>
      <w:iCs/>
      <w:color w:val="4F81BD" w:themeColor="accent1"/>
    </w:rPr>
  </w:style>
  <w:style w:type="character" w:customStyle="1" w:styleId="41">
    <w:name w:val="Subtle Reference"/>
    <w:basedOn w:val="19"/>
    <w:qFormat/>
    <w:uiPriority w:val="31"/>
    <w:rPr>
      <w:smallCaps/>
      <w:color w:val="C0504D" w:themeColor="accent2"/>
      <w:u w:val="single"/>
    </w:rPr>
  </w:style>
  <w:style w:type="character" w:customStyle="1" w:styleId="42">
    <w:name w:val="Intense Reference"/>
    <w:basedOn w:val="19"/>
    <w:qFormat/>
    <w:uiPriority w:val="32"/>
    <w:rPr>
      <w:b/>
      <w:bCs/>
      <w:smallCaps/>
      <w:color w:val="C0504D" w:themeColor="accent2"/>
      <w:spacing w:val="5"/>
      <w:u w:val="single"/>
    </w:rPr>
  </w:style>
  <w:style w:type="character" w:customStyle="1" w:styleId="43">
    <w:name w:val="Book Title"/>
    <w:basedOn w:val="19"/>
    <w:qFormat/>
    <w:uiPriority w:val="33"/>
    <w:rPr>
      <w:b/>
      <w:bCs/>
      <w:smallCaps/>
      <w:spacing w:val="5"/>
    </w:rPr>
  </w:style>
  <w:style w:type="paragraph" w:customStyle="1" w:styleId="44">
    <w:name w:val="TOC Heading"/>
    <w:basedOn w:val="3"/>
    <w:next w:val="1"/>
    <w:semiHidden/>
    <w:unhideWhenUsed/>
    <w:qFormat/>
    <w:uiPriority w:val="39"/>
    <w:pPr>
      <w:outlineLvl w:val="9"/>
    </w:pPr>
  </w:style>
  <w:style w:type="character" w:customStyle="1" w:styleId="45">
    <w:name w:val="页眉 Char"/>
    <w:basedOn w:val="19"/>
    <w:link w:val="14"/>
    <w:semiHidden/>
    <w:qFormat/>
    <w:uiPriority w:val="99"/>
    <w:rPr>
      <w:sz w:val="18"/>
      <w:szCs w:val="18"/>
    </w:rPr>
  </w:style>
  <w:style w:type="character" w:customStyle="1" w:styleId="46">
    <w:name w:val="页脚 Char"/>
    <w:basedOn w:val="19"/>
    <w:link w:val="1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240</Words>
  <Characters>1369</Characters>
  <Lines>11</Lines>
  <Paragraphs>3</Paragraphs>
  <TotalTime>0</TotalTime>
  <ScaleCrop>false</ScaleCrop>
  <LinksUpToDate>false</LinksUpToDate>
  <CharactersWithSpaces>1606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2019-02-26T09:20:00Z</dcterms:created>
  <dc:creator>admin</dc:creator>
  <cp:lastModifiedBy>WPS_1527948739</cp:lastModifiedBy>
  <dcterms:modified xsi:type="dcterms:W3CDTF">2020-09-24T00:54:58Z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