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cs="仿宋_GB2312"/>
          <w:b/>
          <w:sz w:val="32"/>
          <w:szCs w:val="32"/>
        </w:rPr>
      </w:pPr>
      <w:r>
        <w:rPr>
          <w:rFonts w:hint="eastAsia" w:ascii="宋体" w:hAnsi="宋体" w:cs="仿宋_GB2312"/>
          <w:b/>
          <w:sz w:val="32"/>
          <w:szCs w:val="32"/>
        </w:rPr>
        <w:t>湖州师范学院教职工生日蛋糕采购项目</w:t>
      </w:r>
    </w:p>
    <w:p>
      <w:pPr>
        <w:adjustRightInd w:val="0"/>
        <w:snapToGrid w:val="0"/>
        <w:jc w:val="center"/>
        <w:rPr>
          <w:rFonts w:ascii="宋体" w:hAnsi="宋体" w:cs="仿宋_GB2312"/>
          <w:b/>
          <w:sz w:val="32"/>
          <w:szCs w:val="32"/>
        </w:rPr>
      </w:pPr>
      <w:r>
        <w:rPr>
          <w:rFonts w:hint="eastAsia" w:ascii="宋体" w:hAnsi="宋体" w:cs="仿宋_GB2312"/>
          <w:b/>
          <w:sz w:val="32"/>
          <w:szCs w:val="32"/>
        </w:rPr>
        <w:t>采购文件</w:t>
      </w:r>
    </w:p>
    <w:p>
      <w:pPr>
        <w:ind w:firstLine="472" w:firstLineChars="196"/>
        <w:rPr>
          <w:rFonts w:ascii="仿宋" w:hAnsi="仿宋" w:eastAsia="仿宋" w:cs="仿宋_GB2312"/>
          <w:b/>
          <w:sz w:val="24"/>
        </w:rPr>
      </w:pPr>
      <w:r>
        <w:rPr>
          <w:rFonts w:hint="eastAsia" w:ascii="仿宋" w:hAnsi="仿宋" w:eastAsia="仿宋" w:cs="仿宋_GB2312"/>
          <w:b/>
          <w:sz w:val="24"/>
        </w:rPr>
        <w:t>一、采购项目名称、采购清单及要求：</w:t>
      </w:r>
    </w:p>
    <w:p>
      <w:pPr>
        <w:ind w:firstLine="472" w:firstLineChars="196"/>
        <w:rPr>
          <w:rFonts w:ascii="仿宋" w:hAnsi="仿宋" w:eastAsia="仿宋" w:cs="宋体"/>
          <w:kern w:val="0"/>
          <w:sz w:val="24"/>
        </w:rPr>
      </w:pPr>
      <w:r>
        <w:rPr>
          <w:rFonts w:ascii="仿宋" w:hAnsi="仿宋" w:eastAsia="仿宋" w:cs="仿宋_GB2312"/>
          <w:b/>
          <w:sz w:val="24"/>
        </w:rPr>
        <w:t>1.</w:t>
      </w:r>
      <w:r>
        <w:rPr>
          <w:rFonts w:hint="eastAsia" w:ascii="仿宋" w:hAnsi="仿宋" w:eastAsia="仿宋" w:cs="仿宋_GB2312"/>
          <w:b/>
          <w:sz w:val="24"/>
        </w:rPr>
        <w:t>采购项目名称：</w:t>
      </w:r>
      <w:r>
        <w:rPr>
          <w:rFonts w:hint="eastAsia" w:ascii="仿宋" w:hAnsi="仿宋" w:eastAsia="仿宋" w:cs="宋体"/>
          <w:kern w:val="0"/>
          <w:sz w:val="24"/>
        </w:rPr>
        <w:t>湖州师范学院教职工生日蛋糕采购项目</w:t>
      </w:r>
    </w:p>
    <w:p>
      <w:pPr>
        <w:ind w:firstLine="472" w:firstLineChars="196"/>
        <w:rPr>
          <w:rFonts w:hint="default" w:ascii="仿宋" w:hAnsi="仿宋" w:eastAsia="仿宋" w:cs="仿宋_GB2312"/>
          <w:sz w:val="24"/>
          <w:lang w:val="en-US" w:eastAsia="zh-CN"/>
        </w:rPr>
      </w:pPr>
      <w:r>
        <w:rPr>
          <w:rFonts w:ascii="仿宋" w:hAnsi="仿宋" w:eastAsia="仿宋" w:cs="仿宋_GB2312"/>
          <w:b/>
          <w:sz w:val="24"/>
        </w:rPr>
        <w:t>2.</w:t>
      </w:r>
      <w:r>
        <w:rPr>
          <w:rFonts w:hint="eastAsia" w:ascii="仿宋" w:hAnsi="仿宋" w:eastAsia="仿宋" w:cs="仿宋_GB2312"/>
          <w:b/>
          <w:sz w:val="24"/>
        </w:rPr>
        <w:t>采购项目编号：</w:t>
      </w:r>
      <w:r>
        <w:rPr>
          <w:rFonts w:ascii="仿宋" w:hAnsi="仿宋" w:eastAsia="仿宋" w:cs="仿宋_GB2312"/>
          <w:sz w:val="24"/>
        </w:rPr>
        <w:t>XZ</w:t>
      </w:r>
      <w:r>
        <w:rPr>
          <w:rFonts w:hint="eastAsia" w:ascii="仿宋" w:hAnsi="仿宋" w:eastAsia="仿宋" w:cs="仿宋_GB2312"/>
          <w:sz w:val="24"/>
        </w:rPr>
        <w:t>202</w:t>
      </w:r>
      <w:r>
        <w:rPr>
          <w:rFonts w:hint="eastAsia" w:ascii="仿宋" w:hAnsi="仿宋" w:eastAsia="仿宋" w:cs="仿宋_GB2312"/>
          <w:sz w:val="24"/>
          <w:lang w:val="en-US" w:eastAsia="zh-CN"/>
        </w:rPr>
        <w:t>1</w:t>
      </w:r>
      <w:r>
        <w:rPr>
          <w:rFonts w:ascii="仿宋" w:hAnsi="仿宋" w:eastAsia="仿宋" w:cs="仿宋_GB2312"/>
          <w:sz w:val="24"/>
        </w:rPr>
        <w:t>-</w:t>
      </w:r>
      <w:r>
        <w:rPr>
          <w:rFonts w:hint="eastAsia" w:ascii="仿宋" w:hAnsi="仿宋" w:eastAsia="仿宋" w:cs="仿宋_GB2312"/>
          <w:sz w:val="24"/>
          <w:lang w:val="en-US" w:eastAsia="zh-CN"/>
        </w:rPr>
        <w:t>130/143</w:t>
      </w:r>
    </w:p>
    <w:p>
      <w:pPr>
        <w:ind w:firstLine="472" w:firstLineChars="196"/>
        <w:rPr>
          <w:rFonts w:ascii="仿宋" w:hAnsi="仿宋" w:eastAsia="仿宋" w:cs="仿宋_GB2312"/>
          <w:sz w:val="24"/>
        </w:rPr>
      </w:pPr>
      <w:r>
        <w:rPr>
          <w:rFonts w:ascii="仿宋" w:hAnsi="仿宋" w:eastAsia="仿宋" w:cs="仿宋_GB2312"/>
          <w:b/>
          <w:sz w:val="24"/>
        </w:rPr>
        <w:t>3.</w:t>
      </w:r>
      <w:r>
        <w:rPr>
          <w:rFonts w:hint="eastAsia" w:ascii="仿宋" w:hAnsi="仿宋" w:eastAsia="仿宋" w:cs="仿宋_GB2312"/>
          <w:b/>
          <w:sz w:val="24"/>
        </w:rPr>
        <w:t>采购组织类型：</w:t>
      </w:r>
      <w:r>
        <w:rPr>
          <w:rFonts w:hint="eastAsia" w:ascii="仿宋" w:hAnsi="仿宋" w:eastAsia="仿宋" w:cs="仿宋_GB2312"/>
          <w:sz w:val="24"/>
        </w:rPr>
        <w:t>分散采购自行组织</w:t>
      </w:r>
    </w:p>
    <w:p>
      <w:pPr>
        <w:ind w:firstLine="472" w:firstLineChars="196"/>
        <w:rPr>
          <w:rFonts w:ascii="仿宋" w:hAnsi="仿宋" w:eastAsia="仿宋" w:cs="仿宋_GB2312"/>
          <w:sz w:val="24"/>
        </w:rPr>
      </w:pPr>
      <w:r>
        <w:rPr>
          <w:rFonts w:ascii="仿宋" w:hAnsi="仿宋" w:eastAsia="仿宋" w:cs="仿宋_GB2312"/>
          <w:b/>
          <w:sz w:val="24"/>
        </w:rPr>
        <w:t>4.</w:t>
      </w:r>
      <w:r>
        <w:rPr>
          <w:rFonts w:hint="eastAsia" w:ascii="仿宋" w:hAnsi="仿宋" w:eastAsia="仿宋" w:cs="仿宋_GB2312"/>
          <w:b/>
          <w:sz w:val="24"/>
        </w:rPr>
        <w:t>采购方式：</w:t>
      </w:r>
      <w:r>
        <w:rPr>
          <w:rFonts w:hint="eastAsia" w:ascii="仿宋" w:hAnsi="仿宋" w:eastAsia="仿宋" w:cs="仿宋_GB2312"/>
          <w:sz w:val="24"/>
        </w:rPr>
        <w:t>校内公开招标</w:t>
      </w:r>
    </w:p>
    <w:p>
      <w:pPr>
        <w:ind w:firstLine="472" w:firstLineChars="196"/>
        <w:rPr>
          <w:rFonts w:hint="eastAsia" w:ascii="仿宋" w:hAnsi="仿宋" w:eastAsia="仿宋" w:cs="仿宋_GB2312"/>
          <w:b/>
          <w:sz w:val="24"/>
        </w:rPr>
      </w:pPr>
      <w:r>
        <w:rPr>
          <w:rFonts w:ascii="仿宋" w:hAnsi="仿宋" w:eastAsia="仿宋" w:cs="仿宋_GB2312"/>
          <w:b/>
          <w:sz w:val="24"/>
        </w:rPr>
        <w:t>5.</w:t>
      </w:r>
      <w:r>
        <w:rPr>
          <w:rFonts w:hint="eastAsia" w:ascii="仿宋" w:hAnsi="仿宋" w:eastAsia="仿宋" w:cs="仿宋_GB2312"/>
          <w:b/>
          <w:sz w:val="24"/>
        </w:rPr>
        <w:t>采购预算：</w:t>
      </w:r>
    </w:p>
    <w:p>
      <w:pPr>
        <w:ind w:firstLine="472" w:firstLineChars="196"/>
        <w:rPr>
          <w:rFonts w:hint="eastAsia" w:ascii="仿宋" w:hAnsi="仿宋" w:eastAsia="仿宋"/>
          <w:kern w:val="0"/>
          <w:sz w:val="24"/>
          <w:szCs w:val="20"/>
        </w:rPr>
      </w:pPr>
      <w:r>
        <w:rPr>
          <w:rFonts w:hint="eastAsia" w:ascii="仿宋" w:hAnsi="仿宋" w:eastAsia="仿宋" w:cs="仿宋_GB2312"/>
          <w:b/>
          <w:sz w:val="24"/>
          <w:lang w:eastAsia="zh-CN"/>
        </w:rPr>
        <w:t>标段</w:t>
      </w:r>
      <w:r>
        <w:rPr>
          <w:rFonts w:hint="eastAsia" w:ascii="仿宋" w:hAnsi="仿宋" w:eastAsia="仿宋" w:cs="仿宋_GB2312"/>
          <w:b/>
          <w:sz w:val="24"/>
          <w:lang w:val="en-US" w:eastAsia="zh-CN"/>
        </w:rPr>
        <w:t>1：</w:t>
      </w:r>
      <w:r>
        <w:rPr>
          <w:rFonts w:hint="eastAsia" w:ascii="仿宋" w:hAnsi="仿宋" w:eastAsia="仿宋" w:cs="仿宋_GB2312"/>
          <w:b/>
          <w:sz w:val="24"/>
        </w:rPr>
        <w:t>单价预算：</w:t>
      </w:r>
      <w:r>
        <w:rPr>
          <w:rFonts w:hint="eastAsia" w:ascii="仿宋" w:hAnsi="仿宋" w:eastAsia="仿宋" w:cs="仿宋_GB2312"/>
          <w:kern w:val="0"/>
          <w:sz w:val="24"/>
          <w:szCs w:val="20"/>
        </w:rPr>
        <w:t>1</w:t>
      </w:r>
      <w:r>
        <w:rPr>
          <w:rFonts w:hint="eastAsia" w:ascii="仿宋" w:hAnsi="仿宋" w:eastAsia="仿宋" w:cs="仿宋_GB2312"/>
          <w:kern w:val="0"/>
          <w:sz w:val="24"/>
          <w:szCs w:val="20"/>
          <w:lang w:val="en-US" w:eastAsia="zh-CN"/>
        </w:rPr>
        <w:t>0</w:t>
      </w:r>
      <w:r>
        <w:rPr>
          <w:rFonts w:hint="eastAsia" w:ascii="仿宋" w:hAnsi="仿宋" w:eastAsia="仿宋" w:cs="仿宋_GB2312"/>
          <w:kern w:val="0"/>
          <w:sz w:val="24"/>
          <w:szCs w:val="20"/>
        </w:rPr>
        <w:t>0元/份；</w:t>
      </w:r>
      <w:r>
        <w:rPr>
          <w:rFonts w:hint="eastAsia" w:ascii="仿宋" w:hAnsi="仿宋" w:eastAsia="仿宋" w:cs="仿宋_GB2312"/>
          <w:b/>
          <w:sz w:val="24"/>
        </w:rPr>
        <w:t>总预算：</w:t>
      </w:r>
      <w:r>
        <w:rPr>
          <w:rFonts w:hint="eastAsia" w:ascii="仿宋" w:hAnsi="仿宋" w:eastAsia="仿宋" w:cs="仿宋_GB2312"/>
          <w:kern w:val="0"/>
          <w:sz w:val="24"/>
          <w:szCs w:val="20"/>
        </w:rPr>
        <w:t>人民币</w:t>
      </w:r>
      <w:r>
        <w:rPr>
          <w:rFonts w:hint="eastAsia" w:ascii="仿宋" w:hAnsi="仿宋" w:eastAsia="仿宋" w:cs="仿宋_GB2312"/>
          <w:kern w:val="0"/>
          <w:sz w:val="24"/>
          <w:szCs w:val="20"/>
          <w:lang w:eastAsia="zh-CN"/>
        </w:rPr>
        <w:t>壹</w:t>
      </w:r>
      <w:r>
        <w:rPr>
          <w:rFonts w:hint="eastAsia" w:ascii="仿宋" w:hAnsi="仿宋" w:eastAsia="仿宋" w:cs="仿宋_GB2312"/>
          <w:kern w:val="0"/>
          <w:sz w:val="24"/>
          <w:szCs w:val="20"/>
        </w:rPr>
        <w:t>拾</w:t>
      </w:r>
      <w:r>
        <w:rPr>
          <w:rFonts w:hint="eastAsia" w:ascii="仿宋" w:hAnsi="仿宋" w:eastAsia="仿宋" w:cs="仿宋_GB2312"/>
          <w:kern w:val="0"/>
          <w:sz w:val="24"/>
          <w:szCs w:val="20"/>
          <w:lang w:eastAsia="zh-CN"/>
        </w:rPr>
        <w:t>伍</w:t>
      </w:r>
      <w:r>
        <w:rPr>
          <w:rFonts w:hint="eastAsia" w:ascii="仿宋" w:hAnsi="仿宋" w:eastAsia="仿宋" w:cs="仿宋_GB2312"/>
          <w:kern w:val="0"/>
          <w:sz w:val="24"/>
          <w:szCs w:val="20"/>
        </w:rPr>
        <w:t>万元整</w:t>
      </w:r>
      <w:r>
        <w:rPr>
          <w:rFonts w:hint="eastAsia" w:ascii="仿宋" w:hAnsi="仿宋" w:eastAsia="仿宋"/>
          <w:kern w:val="0"/>
          <w:sz w:val="24"/>
          <w:szCs w:val="20"/>
        </w:rPr>
        <w:t>（￥</w:t>
      </w:r>
      <w:r>
        <w:rPr>
          <w:rFonts w:hint="eastAsia" w:ascii="仿宋" w:hAnsi="仿宋" w:eastAsia="仿宋"/>
          <w:kern w:val="0"/>
          <w:sz w:val="24"/>
          <w:szCs w:val="20"/>
          <w:lang w:val="en-US" w:eastAsia="zh-CN"/>
        </w:rPr>
        <w:t>150</w:t>
      </w:r>
      <w:r>
        <w:rPr>
          <w:rFonts w:hint="eastAsia" w:ascii="仿宋" w:hAnsi="仿宋" w:eastAsia="仿宋"/>
          <w:kern w:val="0"/>
          <w:sz w:val="24"/>
          <w:szCs w:val="20"/>
        </w:rPr>
        <w:t>000元）</w:t>
      </w:r>
    </w:p>
    <w:p>
      <w:pPr>
        <w:ind w:firstLine="472" w:firstLineChars="196"/>
        <w:rPr>
          <w:rFonts w:hint="eastAsia" w:ascii="仿宋" w:hAnsi="仿宋" w:eastAsia="仿宋" w:cs="宋体"/>
          <w:b w:val="0"/>
          <w:bCs w:val="0"/>
          <w:color w:val="auto"/>
          <w:kern w:val="0"/>
          <w:sz w:val="24"/>
          <w:szCs w:val="24"/>
        </w:rPr>
      </w:pPr>
      <w:r>
        <w:rPr>
          <w:rFonts w:hint="eastAsia" w:ascii="仿宋" w:hAnsi="仿宋" w:eastAsia="仿宋"/>
          <w:b/>
          <w:bCs/>
          <w:sz w:val="24"/>
          <w:lang w:eastAsia="zh-CN"/>
        </w:rPr>
        <w:t>标段</w:t>
      </w:r>
      <w:r>
        <w:rPr>
          <w:rFonts w:hint="eastAsia" w:ascii="仿宋" w:hAnsi="仿宋" w:eastAsia="仿宋"/>
          <w:b/>
          <w:bCs/>
          <w:sz w:val="24"/>
          <w:lang w:val="en-US" w:eastAsia="zh-CN"/>
        </w:rPr>
        <w:t>2：单价预算：</w:t>
      </w:r>
      <w:r>
        <w:rPr>
          <w:rFonts w:hint="eastAsia" w:ascii="仿宋" w:hAnsi="仿宋" w:eastAsia="仿宋"/>
          <w:sz w:val="24"/>
          <w:lang w:val="en-US" w:eastAsia="zh-CN"/>
        </w:rPr>
        <w:t>150元/份；</w:t>
      </w:r>
      <w:r>
        <w:rPr>
          <w:rFonts w:hint="eastAsia" w:ascii="仿宋" w:hAnsi="仿宋" w:eastAsia="仿宋"/>
          <w:b/>
          <w:bCs/>
          <w:sz w:val="24"/>
          <w:lang w:val="en-US" w:eastAsia="zh-CN"/>
        </w:rPr>
        <w:t>总预算：</w:t>
      </w:r>
      <w:r>
        <w:rPr>
          <w:rFonts w:hint="eastAsia" w:ascii="仿宋" w:hAnsi="仿宋" w:eastAsia="仿宋" w:cs="宋体"/>
          <w:b w:val="0"/>
          <w:bCs w:val="0"/>
          <w:color w:val="auto"/>
          <w:kern w:val="0"/>
          <w:sz w:val="24"/>
          <w:szCs w:val="24"/>
          <w:lang w:val="en-US" w:eastAsia="zh-CN"/>
        </w:rPr>
        <w:t>人民币肆拾叁万伍仟元（￥435000元）</w:t>
      </w:r>
    </w:p>
    <w:p>
      <w:pPr>
        <w:ind w:firstLine="472" w:firstLineChars="196"/>
        <w:rPr>
          <w:rFonts w:ascii="仿宋" w:hAnsi="仿宋" w:eastAsia="仿宋" w:cs="仿宋_GB2312"/>
          <w:sz w:val="24"/>
        </w:rPr>
      </w:pPr>
      <w:r>
        <w:rPr>
          <w:rFonts w:hint="eastAsia" w:ascii="仿宋" w:hAnsi="仿宋" w:eastAsia="仿宋" w:cs="宋体"/>
          <w:b/>
          <w:bCs/>
          <w:color w:val="auto"/>
          <w:kern w:val="0"/>
          <w:sz w:val="24"/>
          <w:szCs w:val="24"/>
          <w:lang w:eastAsia="zh-CN"/>
        </w:rPr>
        <w:t>预算</w:t>
      </w:r>
      <w:r>
        <w:rPr>
          <w:rFonts w:hint="eastAsia" w:ascii="仿宋" w:hAnsi="仿宋" w:eastAsia="仿宋"/>
          <w:sz w:val="24"/>
        </w:rPr>
        <w:t>包</w:t>
      </w:r>
      <w:r>
        <w:rPr>
          <w:rFonts w:hint="eastAsia" w:ascii="仿宋" w:hAnsi="仿宋" w:eastAsia="仿宋" w:cs="仿宋_GB2312"/>
          <w:sz w:val="24"/>
        </w:rPr>
        <w:t>含</w:t>
      </w:r>
      <w:r>
        <w:rPr>
          <w:rFonts w:hint="eastAsia" w:ascii="仿宋" w:hAnsi="仿宋" w:eastAsia="仿宋" w:cs="仿宋_GB2312"/>
          <w:sz w:val="24"/>
          <w:lang w:eastAsia="zh-CN"/>
        </w:rPr>
        <w:t>蛋糕费</w:t>
      </w:r>
      <w:r>
        <w:rPr>
          <w:rFonts w:hint="eastAsia" w:ascii="仿宋" w:hAnsi="仿宋" w:eastAsia="仿宋" w:cs="仿宋_GB2312"/>
          <w:sz w:val="24"/>
        </w:rPr>
        <w:t>、充值卡工本费、服务费、管理费、措施费、税费等全部费用在内。</w:t>
      </w:r>
    </w:p>
    <w:p>
      <w:pPr>
        <w:ind w:firstLine="472" w:firstLineChars="196"/>
        <w:rPr>
          <w:rFonts w:ascii="仿宋" w:hAnsi="仿宋" w:eastAsia="仿宋" w:cs="仿宋_GB2312"/>
          <w:sz w:val="24"/>
        </w:rPr>
      </w:pPr>
      <w:r>
        <w:rPr>
          <w:rFonts w:ascii="仿宋" w:hAnsi="仿宋" w:eastAsia="仿宋" w:cs="仿宋_GB2312"/>
          <w:b/>
          <w:sz w:val="24"/>
        </w:rPr>
        <w:t>6.</w:t>
      </w:r>
      <w:r>
        <w:rPr>
          <w:rFonts w:hint="eastAsia" w:ascii="仿宋" w:hAnsi="仿宋" w:eastAsia="仿宋" w:cs="仿宋_GB2312"/>
          <w:b/>
          <w:sz w:val="24"/>
        </w:rPr>
        <w:t>采购清单</w:t>
      </w:r>
      <w:r>
        <w:rPr>
          <w:rFonts w:hint="eastAsia" w:ascii="仿宋" w:hAnsi="仿宋" w:eastAsia="仿宋" w:cs="仿宋_GB2312"/>
          <w:sz w:val="24"/>
        </w:rPr>
        <w:t>（包括货物名称、规格尺寸、数量等），见下表：</w:t>
      </w:r>
    </w:p>
    <w:tbl>
      <w:tblPr>
        <w:tblStyle w:val="7"/>
        <w:tblW w:w="10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3"/>
        <w:gridCol w:w="7295"/>
        <w:gridCol w:w="1058"/>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3" w:type="dxa"/>
            <w:vAlign w:val="center"/>
          </w:tcPr>
          <w:p>
            <w:pPr>
              <w:jc w:val="center"/>
              <w:rPr>
                <w:rFonts w:ascii="仿宋" w:hAnsi="仿宋" w:eastAsia="仿宋"/>
                <w:b/>
                <w:kern w:val="0"/>
                <w:sz w:val="24"/>
                <w:szCs w:val="20"/>
              </w:rPr>
            </w:pPr>
            <w:r>
              <w:rPr>
                <w:rFonts w:hint="eastAsia" w:ascii="仿宋" w:hAnsi="仿宋" w:eastAsia="仿宋" w:cs="仿宋_GB2312"/>
                <w:b/>
                <w:kern w:val="0"/>
                <w:sz w:val="24"/>
                <w:szCs w:val="20"/>
              </w:rPr>
              <w:t>货物名称</w:t>
            </w:r>
          </w:p>
        </w:tc>
        <w:tc>
          <w:tcPr>
            <w:tcW w:w="7295" w:type="dxa"/>
          </w:tcPr>
          <w:p>
            <w:pPr>
              <w:jc w:val="center"/>
              <w:rPr>
                <w:rFonts w:ascii="仿宋" w:hAnsi="仿宋" w:eastAsia="仿宋" w:cs="仿宋_GB2312"/>
                <w:b/>
                <w:kern w:val="0"/>
                <w:sz w:val="24"/>
                <w:szCs w:val="20"/>
              </w:rPr>
            </w:pPr>
            <w:r>
              <w:rPr>
                <w:rFonts w:hint="eastAsia" w:ascii="仿宋" w:hAnsi="仿宋" w:eastAsia="仿宋" w:cs="仿宋_GB2312"/>
                <w:b/>
                <w:kern w:val="0"/>
                <w:sz w:val="24"/>
                <w:szCs w:val="20"/>
              </w:rPr>
              <w:t>采购要求</w:t>
            </w:r>
          </w:p>
        </w:tc>
        <w:tc>
          <w:tcPr>
            <w:tcW w:w="1058" w:type="dxa"/>
            <w:vAlign w:val="center"/>
          </w:tcPr>
          <w:p>
            <w:pPr>
              <w:jc w:val="center"/>
              <w:rPr>
                <w:rFonts w:ascii="仿宋" w:hAnsi="仿宋" w:eastAsia="仿宋"/>
                <w:b/>
                <w:kern w:val="0"/>
                <w:sz w:val="24"/>
                <w:szCs w:val="20"/>
              </w:rPr>
            </w:pPr>
            <w:r>
              <w:rPr>
                <w:rFonts w:hint="eastAsia" w:ascii="仿宋" w:hAnsi="仿宋" w:eastAsia="仿宋" w:cs="仿宋_GB2312"/>
                <w:b/>
                <w:kern w:val="0"/>
                <w:sz w:val="24"/>
                <w:szCs w:val="20"/>
              </w:rPr>
              <w:t>采购数量</w:t>
            </w:r>
          </w:p>
        </w:tc>
        <w:tc>
          <w:tcPr>
            <w:tcW w:w="1405" w:type="dxa"/>
            <w:vAlign w:val="center"/>
          </w:tcPr>
          <w:p>
            <w:pPr>
              <w:jc w:val="center"/>
              <w:rPr>
                <w:rFonts w:hint="eastAsia" w:ascii="仿宋" w:hAnsi="仿宋" w:eastAsia="仿宋" w:cs="仿宋_GB2312"/>
                <w:b/>
                <w:kern w:val="0"/>
                <w:sz w:val="24"/>
                <w:szCs w:val="20"/>
                <w:lang w:eastAsia="zh-CN"/>
              </w:rPr>
            </w:pPr>
            <w:r>
              <w:rPr>
                <w:rFonts w:hint="eastAsia" w:ascii="仿宋" w:hAnsi="仿宋" w:eastAsia="仿宋" w:cs="仿宋_GB2312"/>
                <w:b/>
                <w:kern w:val="0"/>
                <w:sz w:val="24"/>
                <w:szCs w:val="20"/>
                <w:lang w:eastAsia="zh-CN"/>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3" w:type="dxa"/>
            <w:vAlign w:val="center"/>
          </w:tcPr>
          <w:p>
            <w:pPr>
              <w:jc w:val="center"/>
              <w:rPr>
                <w:rFonts w:ascii="仿宋" w:hAnsi="仿宋" w:eastAsia="仿宋"/>
                <w:b/>
                <w:kern w:val="0"/>
                <w:sz w:val="24"/>
                <w:szCs w:val="20"/>
              </w:rPr>
            </w:pPr>
            <w:r>
              <w:rPr>
                <w:rFonts w:hint="eastAsia" w:ascii="仿宋" w:hAnsi="仿宋" w:eastAsia="仿宋" w:cs="仿宋_GB2312"/>
                <w:kern w:val="0"/>
                <w:sz w:val="24"/>
                <w:szCs w:val="20"/>
                <w:lang w:eastAsia="zh-CN"/>
              </w:rPr>
              <w:t>退休教工</w:t>
            </w:r>
            <w:r>
              <w:rPr>
                <w:rFonts w:hint="eastAsia" w:ascii="仿宋" w:hAnsi="仿宋" w:eastAsia="仿宋" w:cs="仿宋_GB2312"/>
                <w:kern w:val="0"/>
                <w:sz w:val="24"/>
                <w:szCs w:val="20"/>
              </w:rPr>
              <w:t>生日蛋糕等食品</w:t>
            </w:r>
          </w:p>
        </w:tc>
        <w:tc>
          <w:tcPr>
            <w:tcW w:w="7295" w:type="dxa"/>
          </w:tcPr>
          <w:p>
            <w:pPr>
              <w:jc w:val="left"/>
              <w:rPr>
                <w:rFonts w:ascii="仿宋" w:hAnsi="仿宋" w:eastAsia="仿宋" w:cs="仿宋_GB2312"/>
                <w:kern w:val="0"/>
                <w:sz w:val="24"/>
                <w:szCs w:val="20"/>
              </w:rPr>
            </w:pPr>
            <w:r>
              <w:rPr>
                <w:rFonts w:hint="eastAsia" w:ascii="仿宋" w:hAnsi="仿宋" w:eastAsia="仿宋" w:cs="仿宋_GB2312"/>
                <w:kern w:val="0"/>
                <w:sz w:val="24"/>
                <w:szCs w:val="20"/>
              </w:rPr>
              <w:t>1.电子充值卡采购单价统一为1</w:t>
            </w:r>
            <w:r>
              <w:rPr>
                <w:rFonts w:hint="eastAsia" w:ascii="仿宋" w:hAnsi="仿宋" w:eastAsia="仿宋" w:cs="仿宋_GB2312"/>
                <w:kern w:val="0"/>
                <w:sz w:val="24"/>
                <w:szCs w:val="20"/>
                <w:lang w:val="en-US" w:eastAsia="zh-CN"/>
              </w:rPr>
              <w:t>0</w:t>
            </w:r>
            <w:r>
              <w:rPr>
                <w:rFonts w:hint="eastAsia" w:ascii="仿宋" w:hAnsi="仿宋" w:eastAsia="仿宋" w:cs="仿宋_GB2312"/>
                <w:kern w:val="0"/>
                <w:sz w:val="24"/>
                <w:szCs w:val="20"/>
              </w:rPr>
              <w:t>0元/份。</w:t>
            </w:r>
          </w:p>
          <w:p>
            <w:pPr>
              <w:jc w:val="left"/>
              <w:rPr>
                <w:rFonts w:ascii="仿宋" w:hAnsi="仿宋" w:eastAsia="仿宋" w:cs="仿宋_GB2312"/>
                <w:kern w:val="0"/>
                <w:sz w:val="24"/>
                <w:szCs w:val="20"/>
              </w:rPr>
            </w:pPr>
            <w:r>
              <w:rPr>
                <w:rFonts w:hint="eastAsia" w:ascii="仿宋" w:hAnsi="仿宋" w:eastAsia="仿宋" w:cs="仿宋_GB2312"/>
                <w:kern w:val="0"/>
                <w:sz w:val="24"/>
                <w:szCs w:val="20"/>
              </w:rPr>
              <w:t>2.电子充值卡内实际充值金额不得少于</w:t>
            </w:r>
            <w:r>
              <w:rPr>
                <w:rFonts w:hint="eastAsia" w:ascii="仿宋" w:hAnsi="仿宋" w:eastAsia="仿宋" w:cs="仿宋_GB2312"/>
                <w:kern w:val="0"/>
                <w:sz w:val="24"/>
                <w:szCs w:val="20"/>
                <w:lang w:val="en-US" w:eastAsia="zh-CN"/>
              </w:rPr>
              <w:t>100</w:t>
            </w:r>
            <w:r>
              <w:rPr>
                <w:rFonts w:hint="eastAsia" w:ascii="仿宋" w:hAnsi="仿宋" w:eastAsia="仿宋" w:cs="仿宋_GB2312"/>
                <w:kern w:val="0"/>
                <w:sz w:val="24"/>
                <w:szCs w:val="20"/>
              </w:rPr>
              <w:t>元/份，具体充值金额根据中标价定。</w:t>
            </w:r>
          </w:p>
          <w:p>
            <w:pPr>
              <w:jc w:val="left"/>
              <w:rPr>
                <w:rFonts w:ascii="仿宋" w:hAnsi="仿宋" w:eastAsia="仿宋" w:cs="仿宋_GB2312"/>
                <w:kern w:val="0"/>
                <w:sz w:val="24"/>
                <w:szCs w:val="20"/>
              </w:rPr>
            </w:pPr>
            <w:r>
              <w:rPr>
                <w:rFonts w:hint="eastAsia" w:ascii="仿宋" w:hAnsi="仿宋" w:eastAsia="仿宋" w:cs="仿宋_GB2312"/>
                <w:kern w:val="0"/>
                <w:sz w:val="24"/>
                <w:szCs w:val="20"/>
              </w:rPr>
              <w:t>3.电子充值卡应在中标人自营营业网点通用，为即时型消费卡，不得设置消费时间、价格、日期、品种等任何不合理条件限制。</w:t>
            </w:r>
          </w:p>
        </w:tc>
        <w:tc>
          <w:tcPr>
            <w:tcW w:w="1058" w:type="dxa"/>
            <w:vAlign w:val="center"/>
          </w:tcPr>
          <w:p>
            <w:pPr>
              <w:jc w:val="center"/>
              <w:rPr>
                <w:rFonts w:hint="eastAsia" w:ascii="仿宋" w:hAnsi="仿宋" w:eastAsia="仿宋"/>
                <w:b/>
                <w:kern w:val="0"/>
                <w:sz w:val="24"/>
                <w:szCs w:val="20"/>
                <w:lang w:val="en-US" w:eastAsia="zh-CN"/>
              </w:rPr>
            </w:pPr>
            <w:r>
              <w:rPr>
                <w:rFonts w:hint="eastAsia" w:ascii="仿宋" w:hAnsi="仿宋" w:eastAsia="仿宋" w:cs="仿宋_GB2312"/>
                <w:kern w:val="0"/>
                <w:sz w:val="24"/>
                <w:szCs w:val="20"/>
              </w:rPr>
              <w:t>暂定</w:t>
            </w:r>
            <w:r>
              <w:rPr>
                <w:rFonts w:hint="eastAsia" w:ascii="仿宋" w:hAnsi="仿宋" w:eastAsia="仿宋" w:cs="仿宋_GB2312"/>
                <w:kern w:val="0"/>
                <w:sz w:val="24"/>
                <w:szCs w:val="20"/>
                <w:lang w:val="en-US" w:eastAsia="zh-CN"/>
              </w:rPr>
              <w:t>500</w:t>
            </w:r>
            <w:r>
              <w:rPr>
                <w:rFonts w:hint="eastAsia" w:ascii="仿宋" w:hAnsi="仿宋" w:eastAsia="仿宋" w:cs="仿宋_GB2312"/>
                <w:kern w:val="0"/>
                <w:sz w:val="24"/>
                <w:szCs w:val="20"/>
              </w:rPr>
              <w:t>份</w:t>
            </w:r>
            <w:r>
              <w:rPr>
                <w:rFonts w:hint="eastAsia" w:ascii="仿宋" w:hAnsi="仿宋" w:eastAsia="仿宋" w:cs="仿宋_GB2312"/>
                <w:kern w:val="0"/>
                <w:sz w:val="24"/>
                <w:szCs w:val="20"/>
                <w:lang w:val="en-US" w:eastAsia="zh-CN"/>
              </w:rPr>
              <w:t>/年</w:t>
            </w:r>
          </w:p>
        </w:tc>
        <w:tc>
          <w:tcPr>
            <w:tcW w:w="1405" w:type="dxa"/>
            <w:vAlign w:val="center"/>
          </w:tcPr>
          <w:p>
            <w:pPr>
              <w:jc w:val="center"/>
              <w:rPr>
                <w:rFonts w:hint="eastAsia"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3年（2021-2023年）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3" w:type="dxa"/>
            <w:vAlign w:val="center"/>
          </w:tcPr>
          <w:p>
            <w:pPr>
              <w:jc w:val="center"/>
              <w:rPr>
                <w:rFonts w:hint="eastAsia" w:ascii="仿宋" w:hAnsi="仿宋" w:eastAsia="仿宋" w:cs="仿宋_GB2312"/>
                <w:kern w:val="0"/>
                <w:sz w:val="24"/>
                <w:szCs w:val="20"/>
                <w:lang w:eastAsia="zh-CN"/>
              </w:rPr>
            </w:pPr>
            <w:r>
              <w:rPr>
                <w:rFonts w:hint="eastAsia" w:ascii="仿宋" w:hAnsi="仿宋" w:eastAsia="仿宋" w:cs="仿宋_GB2312"/>
                <w:kern w:val="0"/>
                <w:sz w:val="24"/>
                <w:szCs w:val="20"/>
                <w:lang w:eastAsia="zh-CN"/>
              </w:rPr>
              <w:t>教职工生日蛋糕</w:t>
            </w:r>
          </w:p>
        </w:tc>
        <w:tc>
          <w:tcPr>
            <w:tcW w:w="7295" w:type="dxa"/>
          </w:tcPr>
          <w:p>
            <w:pPr>
              <w:jc w:val="left"/>
              <w:rPr>
                <w:rFonts w:ascii="仿宋" w:hAnsi="仿宋" w:eastAsia="仿宋" w:cs="仿宋_GB2312"/>
                <w:kern w:val="0"/>
                <w:sz w:val="24"/>
                <w:szCs w:val="20"/>
              </w:rPr>
            </w:pPr>
            <w:r>
              <w:rPr>
                <w:rFonts w:hint="eastAsia" w:ascii="仿宋" w:hAnsi="仿宋" w:eastAsia="仿宋" w:cs="仿宋_GB2312"/>
                <w:kern w:val="0"/>
                <w:sz w:val="24"/>
                <w:szCs w:val="20"/>
              </w:rPr>
              <w:t>1.电子充值卡采购单价统一为1</w:t>
            </w:r>
            <w:r>
              <w:rPr>
                <w:rFonts w:hint="eastAsia" w:ascii="仿宋" w:hAnsi="仿宋" w:eastAsia="仿宋" w:cs="仿宋_GB2312"/>
                <w:kern w:val="0"/>
                <w:sz w:val="24"/>
                <w:szCs w:val="20"/>
                <w:lang w:val="en-US" w:eastAsia="zh-CN"/>
              </w:rPr>
              <w:t>5</w:t>
            </w:r>
            <w:r>
              <w:rPr>
                <w:rFonts w:hint="eastAsia" w:ascii="仿宋" w:hAnsi="仿宋" w:eastAsia="仿宋" w:cs="仿宋_GB2312"/>
                <w:kern w:val="0"/>
                <w:sz w:val="24"/>
                <w:szCs w:val="20"/>
              </w:rPr>
              <w:t>0元/份。</w:t>
            </w:r>
          </w:p>
          <w:p>
            <w:pPr>
              <w:jc w:val="left"/>
              <w:rPr>
                <w:rFonts w:ascii="仿宋" w:hAnsi="仿宋" w:eastAsia="仿宋" w:cs="仿宋_GB2312"/>
                <w:kern w:val="0"/>
                <w:sz w:val="24"/>
                <w:szCs w:val="20"/>
              </w:rPr>
            </w:pPr>
            <w:r>
              <w:rPr>
                <w:rFonts w:hint="eastAsia" w:ascii="仿宋" w:hAnsi="仿宋" w:eastAsia="仿宋" w:cs="仿宋_GB2312"/>
                <w:kern w:val="0"/>
                <w:sz w:val="24"/>
                <w:szCs w:val="20"/>
              </w:rPr>
              <w:t>2.电子充值卡内实际充值金额不得少于</w:t>
            </w:r>
            <w:r>
              <w:rPr>
                <w:rFonts w:hint="eastAsia" w:ascii="仿宋" w:hAnsi="仿宋" w:eastAsia="仿宋" w:cs="仿宋_GB2312"/>
                <w:kern w:val="0"/>
                <w:sz w:val="24"/>
                <w:szCs w:val="20"/>
                <w:lang w:val="en-US" w:eastAsia="zh-CN"/>
              </w:rPr>
              <w:t>150</w:t>
            </w:r>
            <w:r>
              <w:rPr>
                <w:rFonts w:hint="eastAsia" w:ascii="仿宋" w:hAnsi="仿宋" w:eastAsia="仿宋" w:cs="仿宋_GB2312"/>
                <w:kern w:val="0"/>
                <w:sz w:val="24"/>
                <w:szCs w:val="20"/>
              </w:rPr>
              <w:t>元/份，具体充值金额根据中标价定。</w:t>
            </w:r>
          </w:p>
          <w:p>
            <w:pPr>
              <w:jc w:val="left"/>
              <w:rPr>
                <w:rFonts w:hint="eastAsia" w:ascii="仿宋" w:hAnsi="仿宋" w:eastAsia="仿宋" w:cs="仿宋_GB2312"/>
                <w:kern w:val="0"/>
                <w:sz w:val="24"/>
                <w:szCs w:val="20"/>
              </w:rPr>
            </w:pPr>
            <w:r>
              <w:rPr>
                <w:rFonts w:hint="eastAsia" w:ascii="仿宋" w:hAnsi="仿宋" w:eastAsia="仿宋" w:cs="仿宋_GB2312"/>
                <w:kern w:val="0"/>
                <w:sz w:val="24"/>
                <w:szCs w:val="20"/>
              </w:rPr>
              <w:t>3.电子充值卡应在中标人自营营业网点通用，为即时型消费卡，不得设置消费时间、价格、日期、品种等任何不合理条件限制。</w:t>
            </w:r>
          </w:p>
        </w:tc>
        <w:tc>
          <w:tcPr>
            <w:tcW w:w="1058" w:type="dxa"/>
            <w:vAlign w:val="center"/>
          </w:tcPr>
          <w:p>
            <w:pPr>
              <w:jc w:val="center"/>
              <w:rPr>
                <w:rFonts w:hint="default" w:ascii="仿宋" w:hAnsi="仿宋" w:eastAsia="仿宋" w:cs="仿宋_GB2312"/>
                <w:kern w:val="0"/>
                <w:sz w:val="24"/>
                <w:szCs w:val="20"/>
                <w:lang w:val="en-US" w:eastAsia="zh-CN"/>
              </w:rPr>
            </w:pPr>
            <w:r>
              <w:rPr>
                <w:rFonts w:hint="eastAsia" w:ascii="仿宋" w:hAnsi="仿宋" w:eastAsia="仿宋" w:cs="仿宋_GB2312"/>
                <w:kern w:val="0"/>
                <w:sz w:val="24"/>
                <w:szCs w:val="20"/>
                <w:lang w:eastAsia="zh-CN"/>
              </w:rPr>
              <w:t>暂定</w:t>
            </w:r>
            <w:r>
              <w:rPr>
                <w:rFonts w:hint="eastAsia" w:ascii="仿宋" w:hAnsi="仿宋" w:eastAsia="仿宋" w:cs="仿宋_GB2312"/>
                <w:kern w:val="0"/>
                <w:sz w:val="24"/>
                <w:szCs w:val="20"/>
                <w:lang w:val="en-US" w:eastAsia="zh-CN"/>
              </w:rPr>
              <w:t>1450张/年</w:t>
            </w:r>
          </w:p>
        </w:tc>
        <w:tc>
          <w:tcPr>
            <w:tcW w:w="1405" w:type="dxa"/>
            <w:vAlign w:val="center"/>
          </w:tcPr>
          <w:p>
            <w:pPr>
              <w:jc w:val="center"/>
              <w:rPr>
                <w:rFonts w:hint="default"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2年（2022-2023年）</w:t>
            </w:r>
          </w:p>
        </w:tc>
      </w:tr>
    </w:tbl>
    <w:p>
      <w:pPr>
        <w:spacing w:line="340" w:lineRule="exact"/>
        <w:ind w:firstLine="472" w:firstLineChars="196"/>
        <w:jc w:val="left"/>
        <w:rPr>
          <w:rFonts w:hint="eastAsia" w:ascii="仿宋" w:hAnsi="仿宋" w:eastAsia="仿宋"/>
          <w:b/>
          <w:bCs/>
          <w:sz w:val="24"/>
          <w:lang w:eastAsia="zh-CN"/>
        </w:rPr>
      </w:pPr>
      <w:r>
        <w:rPr>
          <w:rFonts w:hint="eastAsia" w:ascii="仿宋" w:hAnsi="仿宋" w:eastAsia="仿宋"/>
          <w:b/>
          <w:bCs/>
          <w:sz w:val="24"/>
          <w:lang w:eastAsia="zh-CN"/>
        </w:rPr>
        <w:t>备注：投标单位根据实际情况可分标段投标。</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二、投标文件要求</w:t>
      </w:r>
    </w:p>
    <w:p>
      <w:pPr>
        <w:spacing w:line="340" w:lineRule="exact"/>
        <w:ind w:firstLine="480" w:firstLineChars="200"/>
        <w:jc w:val="left"/>
        <w:rPr>
          <w:rFonts w:ascii="仿宋" w:hAnsi="仿宋" w:eastAsia="仿宋"/>
          <w:sz w:val="24"/>
        </w:rPr>
      </w:pPr>
      <w:r>
        <w:rPr>
          <w:rFonts w:hint="eastAsia" w:ascii="仿宋" w:hAnsi="仿宋" w:eastAsia="仿宋"/>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sz w:val="24"/>
        </w:rPr>
      </w:pPr>
      <w:r>
        <w:rPr>
          <w:rFonts w:ascii="仿宋" w:hAnsi="仿宋" w:eastAsia="仿宋"/>
          <w:sz w:val="24"/>
        </w:rPr>
        <w:t>1.</w:t>
      </w:r>
      <w:r>
        <w:rPr>
          <w:rFonts w:hint="eastAsia" w:ascii="仿宋" w:hAnsi="仿宋" w:eastAsia="仿宋"/>
          <w:sz w:val="24"/>
        </w:rPr>
        <w:t>投标报价清单</w:t>
      </w:r>
      <w:r>
        <w:rPr>
          <w:rFonts w:ascii="仿宋" w:hAnsi="仿宋" w:eastAsia="仿宋"/>
          <w:sz w:val="24"/>
        </w:rPr>
        <w:t>(</w:t>
      </w:r>
      <w:r>
        <w:rPr>
          <w:rFonts w:hint="eastAsia" w:ascii="仿宋" w:hAnsi="仿宋" w:eastAsia="仿宋" w:cs="仿宋_GB2312"/>
          <w:sz w:val="24"/>
        </w:rPr>
        <w:t>含货物费、加工费、充值卡工本费、服务费、管理费、措施费、税费等全部费用在内。</w:t>
      </w:r>
      <w:r>
        <w:rPr>
          <w:rFonts w:hint="eastAsia" w:ascii="仿宋" w:hAnsi="仿宋" w:eastAsia="仿宋" w:cs="仿宋_GB2312"/>
          <w:b/>
          <w:sz w:val="24"/>
        </w:rPr>
        <w:t>报价方式为：</w:t>
      </w:r>
      <w:r>
        <w:rPr>
          <w:rFonts w:hint="eastAsia" w:ascii="仿宋" w:hAnsi="仿宋" w:eastAsia="仿宋"/>
          <w:sz w:val="24"/>
        </w:rPr>
        <w:t>投标人在1</w:t>
      </w:r>
      <w:r>
        <w:rPr>
          <w:rFonts w:hint="eastAsia" w:ascii="仿宋" w:hAnsi="仿宋" w:eastAsia="仿宋"/>
          <w:sz w:val="24"/>
          <w:lang w:val="en-US" w:eastAsia="zh-CN"/>
        </w:rPr>
        <w:t>00</w:t>
      </w:r>
      <w:r>
        <w:rPr>
          <w:rFonts w:hint="eastAsia" w:ascii="仿宋" w:hAnsi="仿宋" w:eastAsia="仿宋"/>
          <w:sz w:val="24"/>
        </w:rPr>
        <w:t>元/份</w:t>
      </w:r>
      <w:r>
        <w:rPr>
          <w:rFonts w:hint="eastAsia" w:ascii="仿宋" w:hAnsi="仿宋" w:eastAsia="仿宋"/>
          <w:sz w:val="24"/>
          <w:lang w:eastAsia="zh-CN"/>
        </w:rPr>
        <w:t>、</w:t>
      </w:r>
      <w:r>
        <w:rPr>
          <w:rFonts w:hint="eastAsia" w:ascii="仿宋" w:hAnsi="仿宋" w:eastAsia="仿宋"/>
          <w:sz w:val="24"/>
          <w:lang w:val="en-US" w:eastAsia="zh-CN"/>
        </w:rPr>
        <w:t>150元/份</w:t>
      </w:r>
      <w:r>
        <w:rPr>
          <w:rFonts w:hint="eastAsia" w:ascii="仿宋" w:hAnsi="仿宋" w:eastAsia="仿宋"/>
          <w:sz w:val="24"/>
        </w:rPr>
        <w:t>采购预算单价基础上进行优惠</w:t>
      </w:r>
      <w:r>
        <w:rPr>
          <w:rFonts w:hint="eastAsia" w:ascii="仿宋" w:hAnsi="仿宋" w:eastAsia="仿宋"/>
          <w:sz w:val="24"/>
          <w:lang w:eastAsia="zh-CN"/>
        </w:rPr>
        <w:t>增值</w:t>
      </w:r>
      <w:r>
        <w:rPr>
          <w:rFonts w:hint="eastAsia" w:ascii="仿宋" w:hAnsi="仿宋" w:eastAsia="仿宋"/>
          <w:sz w:val="24"/>
        </w:rPr>
        <w:t>报价（优惠</w:t>
      </w:r>
      <w:r>
        <w:rPr>
          <w:rFonts w:hint="eastAsia" w:ascii="仿宋" w:hAnsi="仿宋" w:eastAsia="仿宋"/>
          <w:sz w:val="24"/>
          <w:lang w:eastAsia="zh-CN"/>
        </w:rPr>
        <w:t>增值</w:t>
      </w:r>
      <w:r>
        <w:rPr>
          <w:rFonts w:hint="eastAsia" w:ascii="仿宋" w:hAnsi="仿宋" w:eastAsia="仿宋"/>
          <w:sz w:val="24"/>
        </w:rPr>
        <w:t>价格不得低于</w:t>
      </w:r>
      <w:r>
        <w:rPr>
          <w:rFonts w:hint="eastAsia" w:ascii="仿宋" w:hAnsi="仿宋" w:eastAsia="仿宋"/>
          <w:sz w:val="24"/>
          <w:lang w:val="en-US" w:eastAsia="zh-CN"/>
        </w:rPr>
        <w:t>100</w:t>
      </w:r>
      <w:r>
        <w:rPr>
          <w:rFonts w:hint="eastAsia" w:ascii="仿宋" w:hAnsi="仿宋" w:eastAsia="仿宋"/>
          <w:sz w:val="24"/>
        </w:rPr>
        <w:t>元/份</w:t>
      </w:r>
      <w:r>
        <w:rPr>
          <w:rFonts w:hint="eastAsia" w:ascii="仿宋" w:hAnsi="仿宋" w:eastAsia="仿宋"/>
          <w:sz w:val="24"/>
          <w:lang w:eastAsia="zh-CN"/>
        </w:rPr>
        <w:t>、</w:t>
      </w:r>
      <w:r>
        <w:rPr>
          <w:rFonts w:hint="eastAsia" w:ascii="仿宋" w:hAnsi="仿宋" w:eastAsia="仿宋"/>
          <w:sz w:val="24"/>
          <w:lang w:val="en-US" w:eastAsia="zh-CN"/>
        </w:rPr>
        <w:t>150元/份</w:t>
      </w:r>
      <w:r>
        <w:rPr>
          <w:rFonts w:hint="eastAsia" w:ascii="仿宋" w:hAnsi="仿宋" w:eastAsia="仿宋"/>
          <w:sz w:val="24"/>
          <w:lang w:eastAsia="zh-CN"/>
        </w:rPr>
        <w:t>，</w:t>
      </w:r>
      <w:r>
        <w:rPr>
          <w:rFonts w:hint="eastAsia" w:ascii="仿宋" w:hAnsi="仿宋" w:eastAsia="仿宋"/>
          <w:b/>
          <w:bCs/>
          <w:sz w:val="24"/>
          <w:lang w:eastAsia="zh-CN"/>
        </w:rPr>
        <w:t>需单独密封，否则做无效标处理</w:t>
      </w:r>
      <w:r>
        <w:rPr>
          <w:rFonts w:hint="eastAsia" w:ascii="仿宋" w:hAnsi="仿宋" w:eastAsia="仿宋"/>
          <w:sz w:val="24"/>
        </w:rPr>
        <w:t>），无论实际优惠报价多少，采购人最终的实际结算价统一为1</w:t>
      </w:r>
      <w:r>
        <w:rPr>
          <w:rFonts w:hint="eastAsia" w:ascii="仿宋" w:hAnsi="仿宋" w:eastAsia="仿宋"/>
          <w:sz w:val="24"/>
          <w:lang w:val="en-US" w:eastAsia="zh-CN"/>
        </w:rPr>
        <w:t>0</w:t>
      </w:r>
      <w:r>
        <w:rPr>
          <w:rFonts w:hint="eastAsia" w:ascii="仿宋" w:hAnsi="仿宋" w:eastAsia="仿宋"/>
          <w:sz w:val="24"/>
        </w:rPr>
        <w:t>0元/份</w:t>
      </w:r>
      <w:r>
        <w:rPr>
          <w:rFonts w:hint="eastAsia" w:ascii="仿宋" w:hAnsi="仿宋" w:eastAsia="仿宋"/>
          <w:sz w:val="24"/>
          <w:lang w:eastAsia="zh-CN"/>
        </w:rPr>
        <w:t>和</w:t>
      </w:r>
      <w:r>
        <w:rPr>
          <w:rFonts w:hint="eastAsia" w:ascii="仿宋" w:hAnsi="仿宋" w:eastAsia="仿宋"/>
          <w:sz w:val="24"/>
          <w:lang w:val="en-US" w:eastAsia="zh-CN"/>
        </w:rPr>
        <w:t>150元/份</w:t>
      </w:r>
      <w:r>
        <w:rPr>
          <w:rFonts w:hint="eastAsia" w:ascii="仿宋" w:hAnsi="仿宋" w:eastAsia="仿宋"/>
          <w:sz w:val="24"/>
        </w:rPr>
        <w:t>。</w:t>
      </w:r>
      <w:r>
        <w:rPr>
          <w:rFonts w:hint="eastAsia" w:ascii="仿宋" w:hAnsi="仿宋" w:eastAsia="仿宋" w:cs="仿宋_GB2312"/>
          <w:b/>
          <w:bCs/>
          <w:sz w:val="24"/>
        </w:rPr>
        <w:t>投标报价清单见附件；</w:t>
      </w:r>
    </w:p>
    <w:p>
      <w:pPr>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营业执照副本复印件；</w:t>
      </w:r>
    </w:p>
    <w:p>
      <w:pPr>
        <w:ind w:firstLine="480" w:firstLineChars="200"/>
        <w:jc w:val="left"/>
        <w:rPr>
          <w:rFonts w:ascii="仿宋" w:hAnsi="仿宋" w:eastAsia="仿宋"/>
          <w:sz w:val="24"/>
        </w:rPr>
      </w:pPr>
      <w:r>
        <w:rPr>
          <w:rFonts w:hint="eastAsia" w:ascii="仿宋" w:hAnsi="仿宋" w:eastAsia="仿宋"/>
          <w:sz w:val="24"/>
        </w:rPr>
        <w:t>3.食品生产许可证复印件；</w:t>
      </w:r>
    </w:p>
    <w:p>
      <w:pPr>
        <w:ind w:firstLine="480" w:firstLineChars="200"/>
        <w:jc w:val="left"/>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cs="仿宋_GB2312"/>
          <w:sz w:val="24"/>
        </w:rPr>
        <w:t>投标人开户银行、户名、账号；</w:t>
      </w:r>
    </w:p>
    <w:p>
      <w:pPr>
        <w:ind w:firstLine="480" w:firstLineChars="200"/>
        <w:jc w:val="left"/>
        <w:rPr>
          <w:rFonts w:ascii="仿宋" w:hAnsi="仿宋" w:eastAsia="仿宋" w:cs="仿宋_GB2312"/>
          <w:sz w:val="24"/>
        </w:rPr>
      </w:pPr>
      <w:r>
        <w:rPr>
          <w:rFonts w:hint="eastAsia" w:ascii="仿宋" w:hAnsi="仿宋" w:eastAsia="仿宋"/>
          <w:sz w:val="24"/>
        </w:rPr>
        <w:t>5</w:t>
      </w:r>
      <w:r>
        <w:rPr>
          <w:rFonts w:ascii="仿宋" w:hAnsi="仿宋" w:eastAsia="仿宋"/>
          <w:sz w:val="24"/>
        </w:rPr>
        <w:t>.</w:t>
      </w:r>
      <w:r>
        <w:rPr>
          <w:rFonts w:hint="eastAsia" w:ascii="仿宋" w:hAnsi="仿宋" w:eastAsia="仿宋" w:cs="仿宋_GB2312"/>
          <w:sz w:val="24"/>
        </w:rPr>
        <w:t>投标代表身份证复印件；如非法定代表人投标，另提供法定代表人授权委托书原件、法定代表人身份证复印件</w:t>
      </w:r>
      <w:r>
        <w:rPr>
          <w:rFonts w:hint="eastAsia" w:ascii="仿宋" w:hAnsi="仿宋" w:eastAsia="仿宋" w:cs="仿宋_GB2312"/>
          <w:sz w:val="24"/>
          <w:lang w:eastAsia="zh-CN"/>
        </w:rPr>
        <w:t>及在本单位近三个月缴纳社保的凭证</w:t>
      </w:r>
      <w:r>
        <w:rPr>
          <w:rFonts w:hint="eastAsia" w:ascii="仿宋" w:hAnsi="仿宋" w:eastAsia="仿宋" w:cs="仿宋_GB2312"/>
          <w:sz w:val="24"/>
        </w:rPr>
        <w:t>；</w:t>
      </w:r>
    </w:p>
    <w:p>
      <w:pPr>
        <w:ind w:firstLine="480" w:firstLineChars="200"/>
        <w:jc w:val="left"/>
        <w:rPr>
          <w:rFonts w:ascii="仿宋" w:hAnsi="仿宋" w:eastAsia="仿宋" w:cs="仿宋_GB2312"/>
          <w:sz w:val="24"/>
        </w:rPr>
      </w:pPr>
      <w:r>
        <w:rPr>
          <w:rFonts w:hint="eastAsia" w:ascii="仿宋" w:hAnsi="仿宋" w:eastAsia="仿宋" w:cs="仿宋_GB2312"/>
          <w:sz w:val="24"/>
        </w:rPr>
        <w:t>6.投标人提供的生产服务能力证明材料；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7.投标人提供的生产技术能力证明材料；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8.投标人提供的生产原料质量证明材料；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9.投标人提供的制度保障证明材料；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10.投标人提供的管理能力证明材料；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11.投标人提供的服务方案证明材料；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12.投标人提供的营业网点证明材料；</w:t>
      </w:r>
    </w:p>
    <w:p>
      <w:pPr>
        <w:ind w:firstLine="480" w:firstLineChars="200"/>
        <w:jc w:val="left"/>
        <w:rPr>
          <w:rFonts w:ascii="仿宋" w:hAnsi="仿宋" w:eastAsia="仿宋" w:cs="仿宋_GB2312"/>
          <w:sz w:val="24"/>
        </w:rPr>
      </w:pPr>
      <w:r>
        <w:rPr>
          <w:rFonts w:hint="eastAsia" w:ascii="仿宋" w:hAnsi="仿宋" w:eastAsia="仿宋" w:cs="仿宋_GB2312"/>
          <w:sz w:val="24"/>
        </w:rPr>
        <w:t>13.投标人提供的产品供应能力证明材料；</w:t>
      </w:r>
    </w:p>
    <w:p>
      <w:pPr>
        <w:ind w:firstLine="480" w:firstLineChars="200"/>
        <w:jc w:val="left"/>
        <w:rPr>
          <w:rFonts w:ascii="仿宋" w:hAnsi="仿宋" w:eastAsia="仿宋"/>
          <w:sz w:val="24"/>
        </w:rPr>
      </w:pPr>
      <w:r>
        <w:rPr>
          <w:rFonts w:hint="eastAsia" w:ascii="仿宋" w:hAnsi="仿宋" w:eastAsia="仿宋"/>
          <w:sz w:val="24"/>
        </w:rPr>
        <w:t>14.投标人提供自采购公告发布之日起至开标截止时间止的“信用中国”网站（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）投标人信用查询网页截图（缺少1项作无效标处理；以开标当日采购人核实的查询结果为准）；</w:t>
      </w:r>
    </w:p>
    <w:p>
      <w:pPr>
        <w:ind w:firstLine="480" w:firstLineChars="200"/>
        <w:jc w:val="left"/>
        <w:rPr>
          <w:rFonts w:ascii="仿宋" w:hAnsi="仿宋" w:eastAsia="仿宋"/>
          <w:sz w:val="24"/>
        </w:rPr>
      </w:pPr>
      <w:r>
        <w:rPr>
          <w:rFonts w:hint="eastAsia" w:ascii="仿宋" w:hAnsi="仿宋" w:eastAsia="仿宋"/>
          <w:sz w:val="24"/>
        </w:rPr>
        <w:t>15.投标人单位介绍及其他需要说明的材料</w:t>
      </w:r>
      <w:r>
        <w:rPr>
          <w:rFonts w:hint="eastAsia" w:ascii="仿宋" w:hAnsi="仿宋" w:eastAsia="仿宋" w:cs="仿宋_GB2312"/>
          <w:sz w:val="24"/>
        </w:rPr>
        <w:t>。</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三、投标文件递交及开标时间：</w:t>
      </w:r>
    </w:p>
    <w:p>
      <w:pPr>
        <w:spacing w:line="340" w:lineRule="exact"/>
        <w:ind w:firstLine="480" w:firstLineChars="200"/>
        <w:jc w:val="left"/>
        <w:rPr>
          <w:rFonts w:ascii="仿宋" w:hAnsi="仿宋" w:eastAsia="仿宋"/>
          <w:b/>
          <w:sz w:val="24"/>
          <w:u w:val="single"/>
        </w:rPr>
      </w:pPr>
      <w:r>
        <w:rPr>
          <w:rFonts w:ascii="仿宋" w:hAnsi="仿宋" w:eastAsia="仿宋"/>
          <w:sz w:val="24"/>
        </w:rPr>
        <w:t>1.</w:t>
      </w:r>
      <w:r>
        <w:rPr>
          <w:rFonts w:hint="eastAsia" w:ascii="仿宋" w:hAnsi="仿宋" w:eastAsia="仿宋"/>
          <w:sz w:val="24"/>
        </w:rPr>
        <w:t>开标时间：</w:t>
      </w:r>
      <w:r>
        <w:rPr>
          <w:rFonts w:ascii="仿宋" w:hAnsi="仿宋" w:eastAsia="仿宋"/>
          <w:b/>
          <w:sz w:val="24"/>
        </w:rPr>
        <w:t>20</w:t>
      </w:r>
      <w:r>
        <w:rPr>
          <w:rFonts w:hint="eastAsia" w:ascii="仿宋" w:hAnsi="仿宋" w:eastAsia="仿宋"/>
          <w:b/>
          <w:sz w:val="24"/>
        </w:rPr>
        <w:t>2</w:t>
      </w:r>
      <w:r>
        <w:rPr>
          <w:rFonts w:hint="eastAsia" w:ascii="仿宋" w:hAnsi="仿宋" w:eastAsia="仿宋"/>
          <w:b/>
          <w:sz w:val="24"/>
          <w:lang w:val="en-US" w:eastAsia="zh-CN"/>
        </w:rPr>
        <w:t>1</w:t>
      </w:r>
      <w:r>
        <w:rPr>
          <w:rFonts w:hint="eastAsia" w:ascii="仿宋" w:hAnsi="仿宋" w:eastAsia="仿宋"/>
          <w:b/>
          <w:sz w:val="24"/>
        </w:rPr>
        <w:t>年1</w:t>
      </w:r>
      <w:r>
        <w:rPr>
          <w:rFonts w:hint="eastAsia" w:ascii="仿宋" w:hAnsi="仿宋" w:eastAsia="仿宋"/>
          <w:b/>
          <w:sz w:val="24"/>
          <w:lang w:val="en-US" w:eastAsia="zh-CN"/>
        </w:rPr>
        <w:t>1</w:t>
      </w:r>
      <w:r>
        <w:rPr>
          <w:rFonts w:hint="eastAsia" w:ascii="仿宋" w:hAnsi="仿宋" w:eastAsia="仿宋"/>
          <w:b/>
          <w:sz w:val="24"/>
        </w:rPr>
        <w:t>月</w:t>
      </w:r>
      <w:r>
        <w:rPr>
          <w:rFonts w:hint="eastAsia" w:ascii="仿宋" w:hAnsi="仿宋" w:eastAsia="仿宋"/>
          <w:b/>
          <w:sz w:val="24"/>
          <w:lang w:val="en-US" w:eastAsia="zh-CN"/>
        </w:rPr>
        <w:t>24</w:t>
      </w:r>
      <w:r>
        <w:rPr>
          <w:rFonts w:hint="eastAsia" w:ascii="仿宋" w:hAnsi="仿宋" w:eastAsia="仿宋"/>
          <w:b/>
          <w:sz w:val="24"/>
        </w:rPr>
        <w:t>日</w:t>
      </w:r>
      <w:r>
        <w:rPr>
          <w:rFonts w:ascii="仿宋" w:hAnsi="仿宋" w:eastAsia="仿宋"/>
          <w:b/>
          <w:sz w:val="24"/>
        </w:rPr>
        <w:t>14</w:t>
      </w:r>
      <w:r>
        <w:rPr>
          <w:rFonts w:hint="eastAsia" w:ascii="仿宋" w:hAnsi="仿宋" w:eastAsia="仿宋"/>
          <w:b/>
          <w:sz w:val="24"/>
        </w:rPr>
        <w:t>：</w:t>
      </w:r>
      <w:r>
        <w:rPr>
          <w:rFonts w:hint="eastAsia" w:ascii="仿宋" w:hAnsi="仿宋" w:eastAsia="仿宋"/>
          <w:b/>
          <w:sz w:val="24"/>
          <w:lang w:val="en-US" w:eastAsia="zh-CN"/>
        </w:rPr>
        <w:t>3</w:t>
      </w:r>
      <w:r>
        <w:rPr>
          <w:rFonts w:ascii="仿宋" w:hAnsi="仿宋" w:eastAsia="仿宋"/>
          <w:b/>
          <w:sz w:val="24"/>
        </w:rPr>
        <w:t>0</w:t>
      </w:r>
    </w:p>
    <w:p>
      <w:pPr>
        <w:spacing w:line="340" w:lineRule="exact"/>
        <w:ind w:left="147" w:leftChars="70" w:firstLine="360" w:firstLineChars="150"/>
        <w:jc w:val="left"/>
        <w:rPr>
          <w:rFonts w:ascii="仿宋" w:hAnsi="仿宋" w:eastAsia="仿宋"/>
          <w:sz w:val="24"/>
        </w:rPr>
      </w:pPr>
      <w:r>
        <w:rPr>
          <w:rFonts w:ascii="仿宋" w:hAnsi="仿宋" w:eastAsia="仿宋"/>
          <w:sz w:val="24"/>
        </w:rPr>
        <w:t>2.</w:t>
      </w:r>
      <w:r>
        <w:rPr>
          <w:rFonts w:hint="eastAsia" w:ascii="仿宋" w:hAnsi="仿宋" w:eastAsia="仿宋"/>
          <w:sz w:val="24"/>
        </w:rPr>
        <w:t>开标地点：湖州市二环东路</w:t>
      </w:r>
      <w:r>
        <w:rPr>
          <w:rFonts w:ascii="仿宋" w:hAnsi="仿宋" w:eastAsia="仿宋"/>
          <w:sz w:val="24"/>
        </w:rPr>
        <w:t>759</w:t>
      </w:r>
      <w:r>
        <w:rPr>
          <w:rFonts w:hint="eastAsia" w:ascii="仿宋" w:hAnsi="仿宋" w:eastAsia="仿宋"/>
          <w:sz w:val="24"/>
        </w:rPr>
        <w:t>号湖州师范学院东校区明达楼</w:t>
      </w:r>
      <w:r>
        <w:rPr>
          <w:rFonts w:ascii="仿宋" w:hAnsi="仿宋" w:eastAsia="仿宋"/>
          <w:sz w:val="24"/>
        </w:rPr>
        <w:t>202</w:t>
      </w:r>
      <w:r>
        <w:rPr>
          <w:rFonts w:hint="eastAsia" w:ascii="仿宋" w:hAnsi="仿宋" w:eastAsia="仿宋"/>
          <w:sz w:val="24"/>
        </w:rPr>
        <w:t>室</w:t>
      </w:r>
    </w:p>
    <w:p>
      <w:pPr>
        <w:spacing w:line="3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联系人：</w:t>
      </w:r>
      <w:r>
        <w:rPr>
          <w:rFonts w:hint="eastAsia" w:ascii="仿宋" w:hAnsi="仿宋" w:eastAsia="仿宋"/>
          <w:sz w:val="24"/>
          <w:lang w:eastAsia="zh-CN"/>
        </w:rPr>
        <w:t>徐</w:t>
      </w:r>
      <w:r>
        <w:rPr>
          <w:rFonts w:hint="eastAsia" w:ascii="仿宋" w:hAnsi="仿宋" w:eastAsia="仿宋"/>
          <w:sz w:val="24"/>
        </w:rPr>
        <w:t>老师</w:t>
      </w:r>
      <w:r>
        <w:rPr>
          <w:rFonts w:ascii="仿宋" w:hAnsi="仿宋" w:eastAsia="仿宋"/>
          <w:sz w:val="24"/>
        </w:rPr>
        <w:t xml:space="preserve"> </w:t>
      </w:r>
    </w:p>
    <w:p>
      <w:pPr>
        <w:spacing w:line="340" w:lineRule="exact"/>
        <w:ind w:firstLine="480" w:firstLineChars="200"/>
        <w:jc w:val="left"/>
        <w:rPr>
          <w:rFonts w:hint="default" w:ascii="仿宋" w:hAnsi="仿宋" w:eastAsia="仿宋"/>
          <w:sz w:val="24"/>
          <w:lang w:val="en-US" w:eastAsia="zh-CN"/>
        </w:rPr>
      </w:pPr>
      <w:r>
        <w:rPr>
          <w:rFonts w:ascii="仿宋" w:hAnsi="仿宋" w:eastAsia="仿宋"/>
          <w:sz w:val="24"/>
        </w:rPr>
        <w:t>4.</w:t>
      </w:r>
      <w:r>
        <w:rPr>
          <w:rFonts w:hint="eastAsia" w:ascii="仿宋" w:hAnsi="仿宋" w:eastAsia="仿宋"/>
          <w:sz w:val="24"/>
        </w:rPr>
        <w:t>电话：</w:t>
      </w:r>
      <w:r>
        <w:rPr>
          <w:rFonts w:ascii="仿宋" w:hAnsi="仿宋" w:eastAsia="仿宋"/>
          <w:sz w:val="24"/>
        </w:rPr>
        <w:t>0572-232</w:t>
      </w:r>
      <w:r>
        <w:rPr>
          <w:rFonts w:hint="eastAsia" w:ascii="仿宋" w:hAnsi="仿宋" w:eastAsia="仿宋"/>
          <w:sz w:val="24"/>
          <w:lang w:val="en-US" w:eastAsia="zh-CN"/>
        </w:rPr>
        <w:t>2188</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四、中标办法</w:t>
      </w:r>
    </w:p>
    <w:p>
      <w:pPr>
        <w:ind w:firstLine="480" w:firstLineChars="200"/>
        <w:contextualSpacing/>
        <w:jc w:val="left"/>
        <w:rPr>
          <w:rFonts w:ascii="仿宋" w:hAnsi="仿宋" w:eastAsia="仿宋"/>
          <w:sz w:val="24"/>
        </w:rPr>
      </w:pPr>
      <w:r>
        <w:rPr>
          <w:rFonts w:hint="eastAsia" w:ascii="仿宋" w:hAnsi="仿宋" w:eastAsia="仿宋"/>
          <w:sz w:val="24"/>
        </w:rPr>
        <w:t>本项目由</w:t>
      </w:r>
      <w:r>
        <w:rPr>
          <w:rFonts w:hint="eastAsia" w:ascii="仿宋" w:hAnsi="仿宋" w:eastAsia="仿宋"/>
          <w:color w:val="000000" w:themeColor="text1"/>
          <w:sz w:val="24"/>
        </w:rPr>
        <w:t>评标委员会</w:t>
      </w:r>
      <w:r>
        <w:rPr>
          <w:rFonts w:hint="eastAsia" w:ascii="仿宋" w:hAnsi="仿宋" w:eastAsia="仿宋"/>
          <w:sz w:val="24"/>
        </w:rPr>
        <w:t>根据招标文件要求进行综合评分，满分100分，得分最高者为中标人。如中标人弃标，由采购人决定按得分从高到低依次排序另行确定中标人或重新招标。中标结果需经公示确认。</w:t>
      </w:r>
    </w:p>
    <w:p>
      <w:pPr>
        <w:ind w:firstLine="482" w:firstLineChars="200"/>
        <w:contextualSpacing/>
        <w:jc w:val="left"/>
        <w:rPr>
          <w:rFonts w:ascii="仿宋" w:hAnsi="仿宋" w:eastAsia="仿宋"/>
          <w:b/>
          <w:sz w:val="24"/>
        </w:rPr>
      </w:pPr>
      <w:r>
        <w:rPr>
          <w:rFonts w:ascii="仿宋" w:hAnsi="仿宋" w:eastAsia="仿宋"/>
          <w:b/>
          <w:sz w:val="24"/>
        </w:rPr>
        <w:t>五</w:t>
      </w:r>
      <w:r>
        <w:rPr>
          <w:rFonts w:hint="eastAsia" w:ascii="仿宋" w:hAnsi="仿宋" w:eastAsia="仿宋"/>
          <w:b/>
          <w:sz w:val="24"/>
        </w:rPr>
        <w:t>、</w:t>
      </w:r>
      <w:r>
        <w:rPr>
          <w:rFonts w:ascii="仿宋" w:hAnsi="仿宋" w:eastAsia="仿宋"/>
          <w:b/>
          <w:sz w:val="24"/>
        </w:rPr>
        <w:t>评分标准</w:t>
      </w:r>
    </w:p>
    <w:p>
      <w:pPr>
        <w:ind w:firstLine="480" w:firstLineChars="200"/>
        <w:contextualSpacing/>
        <w:jc w:val="left"/>
        <w:rPr>
          <w:rFonts w:ascii="仿宋" w:hAnsi="仿宋" w:eastAsia="仿宋"/>
          <w:sz w:val="24"/>
        </w:rPr>
      </w:pPr>
      <w:r>
        <w:rPr>
          <w:rFonts w:hint="eastAsia" w:ascii="仿宋" w:hAnsi="仿宋" w:eastAsia="仿宋"/>
          <w:sz w:val="24"/>
        </w:rPr>
        <w:t>本次评标采用综合评分法，总分为100分，其中价格分30分，技术、商务、资信及其他分70分。合格投标人的评标得分为各项目汇总得分，综合得分最高的为第一中标候选人。评分过程中采用四舍五入法，并保留小数2位。</w:t>
      </w:r>
    </w:p>
    <w:p>
      <w:pPr>
        <w:ind w:firstLine="480" w:firstLineChars="200"/>
        <w:contextualSpacing/>
        <w:jc w:val="left"/>
        <w:rPr>
          <w:rFonts w:ascii="仿宋" w:hAnsi="仿宋" w:eastAsia="仿宋"/>
          <w:sz w:val="24"/>
        </w:rPr>
      </w:pPr>
      <w:r>
        <w:rPr>
          <w:rFonts w:hint="eastAsia" w:ascii="仿宋" w:hAnsi="仿宋" w:eastAsia="仿宋"/>
          <w:sz w:val="24"/>
        </w:rPr>
        <w:t>投标人评标综合得分=价格分+(技术、商务、资信及其他分)。</w:t>
      </w:r>
    </w:p>
    <w:p>
      <w:pPr>
        <w:ind w:firstLine="482" w:firstLineChars="200"/>
        <w:jc w:val="left"/>
        <w:rPr>
          <w:rFonts w:ascii="仿宋" w:hAnsi="仿宋" w:eastAsia="仿宋"/>
          <w:b/>
          <w:sz w:val="24"/>
        </w:rPr>
      </w:pPr>
      <w:r>
        <w:rPr>
          <w:rFonts w:hint="eastAsia" w:ascii="仿宋" w:hAnsi="仿宋" w:eastAsia="仿宋"/>
          <w:b/>
          <w:sz w:val="24"/>
        </w:rPr>
        <w:t>1.价格分：30分。</w:t>
      </w:r>
    </w:p>
    <w:p>
      <w:pPr>
        <w:ind w:firstLine="480" w:firstLineChars="200"/>
        <w:jc w:val="left"/>
        <w:rPr>
          <w:rFonts w:ascii="仿宋" w:hAnsi="仿宋" w:eastAsia="仿宋"/>
          <w:sz w:val="24"/>
        </w:rPr>
      </w:pPr>
      <w:r>
        <w:rPr>
          <w:rFonts w:hint="eastAsia" w:ascii="仿宋" w:hAnsi="仿宋" w:eastAsia="仿宋"/>
          <w:sz w:val="24"/>
        </w:rPr>
        <w:t>投标报价低于采购预算的，则该报价为无效报价。在报价允许范围内，投标人中报价最高的为评标基准价，其价格分为满分，其他投标人的价格分按照下列公式计算：价格分=（投标人报价/评标基准价）×30。</w:t>
      </w:r>
    </w:p>
    <w:p>
      <w:pPr>
        <w:ind w:firstLine="480" w:firstLineChars="200"/>
        <w:contextualSpacing/>
        <w:jc w:val="left"/>
        <w:rPr>
          <w:rFonts w:ascii="仿宋" w:hAnsi="仿宋" w:eastAsia="仿宋"/>
          <w:sz w:val="24"/>
        </w:rPr>
      </w:pPr>
      <w:r>
        <w:rPr>
          <w:rFonts w:hint="eastAsia" w:ascii="仿宋" w:hAnsi="仿宋" w:eastAsia="仿宋"/>
          <w:sz w:val="24"/>
        </w:rPr>
        <w:t>根据规定，在评审时对小型和微型企业的投标报价给予</w:t>
      </w:r>
      <w:bookmarkStart w:id="0" w:name="小微企业价格扣除比例2"/>
      <w:r>
        <w:rPr>
          <w:rFonts w:ascii="仿宋" w:hAnsi="仿宋" w:eastAsia="仿宋"/>
          <w:sz w:val="24"/>
        </w:rPr>
        <w:t>6</w:t>
      </w:r>
      <w:bookmarkEnd w:id="0"/>
      <w:r>
        <w:rPr>
          <w:rFonts w:hint="eastAsia" w:ascii="仿宋" w:hAnsi="仿宋" w:eastAsia="仿宋"/>
          <w:sz w:val="24"/>
        </w:rPr>
        <w:t>%的扣除，取扣除后的价格作为最终投标报价（此最终投标报价仅作为价格分计算）。属于小型和微型企业的，投标文件中投标人必须提供《小微企业声明函》以及本单位、制造商（如有）“国家企业信用信息公示系统——小微企业名录”页面查询结果（查询时间为投标前一周内，并加盖投标人公章），并在报价明细表中说明制造商情况。</w:t>
      </w:r>
    </w:p>
    <w:p>
      <w:pPr>
        <w:ind w:firstLine="480" w:firstLineChars="200"/>
        <w:contextualSpacing/>
        <w:jc w:val="left"/>
        <w:rPr>
          <w:rFonts w:ascii="仿宋" w:hAnsi="仿宋" w:eastAsia="仿宋"/>
          <w:sz w:val="24"/>
        </w:rPr>
      </w:pPr>
      <w:r>
        <w:rPr>
          <w:rFonts w:hint="eastAsia" w:ascii="仿宋" w:hAnsi="仿宋" w:eastAsia="仿宋"/>
          <w:sz w:val="24"/>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ind w:firstLine="480" w:firstLineChars="200"/>
        <w:contextualSpacing/>
        <w:jc w:val="left"/>
        <w:rPr>
          <w:rFonts w:ascii="仿宋" w:hAnsi="仿宋" w:eastAsia="仿宋"/>
          <w:sz w:val="24"/>
        </w:rPr>
      </w:pPr>
      <w:r>
        <w:rPr>
          <w:rFonts w:hint="eastAsia" w:ascii="仿宋" w:hAnsi="仿宋" w:eastAsia="仿宋"/>
          <w:sz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80" w:firstLineChars="200"/>
        <w:contextualSpacing/>
        <w:jc w:val="left"/>
        <w:rPr>
          <w:rFonts w:ascii="仿宋" w:hAnsi="仿宋" w:eastAsia="仿宋"/>
          <w:sz w:val="24"/>
        </w:rPr>
      </w:pPr>
      <w:r>
        <w:rPr>
          <w:rFonts w:hint="eastAsia" w:ascii="仿宋" w:hAnsi="仿宋" w:eastAsia="仿宋"/>
          <w:sz w:val="24"/>
        </w:rPr>
        <w:t>上述计算扣除不累计计算，最高扣除6%；未提供以上材料的，均不给予价格计算扣除。</w:t>
      </w:r>
    </w:p>
    <w:p>
      <w:pPr>
        <w:ind w:firstLine="482" w:firstLineChars="200"/>
        <w:jc w:val="left"/>
        <w:rPr>
          <w:rFonts w:ascii="仿宋" w:hAnsi="仿宋" w:eastAsia="仿宋"/>
          <w:b/>
          <w:sz w:val="24"/>
        </w:rPr>
      </w:pPr>
      <w:r>
        <w:rPr>
          <w:rFonts w:hint="eastAsia" w:ascii="仿宋" w:hAnsi="仿宋" w:eastAsia="仿宋"/>
          <w:b/>
          <w:sz w:val="24"/>
        </w:rPr>
        <w:t>2.技术、商务、资信及其他分：70分。</w:t>
      </w:r>
    </w:p>
    <w:p>
      <w:pPr>
        <w:ind w:firstLine="480" w:firstLineChars="200"/>
        <w:jc w:val="left"/>
        <w:rPr>
          <w:rFonts w:ascii="仿宋" w:hAnsi="仿宋" w:eastAsia="仿宋"/>
          <w:sz w:val="24"/>
        </w:rPr>
      </w:pPr>
      <w:r>
        <w:rPr>
          <w:rFonts w:hint="eastAsia" w:ascii="仿宋" w:hAnsi="仿宋" w:eastAsia="仿宋"/>
          <w:sz w:val="24"/>
        </w:rPr>
        <w:t>本部分按照评标委员会成员的独立评分结果汇总数的算术平均分计算，计算公式为：得分=（评标委员会所有成员评分合计数）/（评标委员会组成人员数）。</w:t>
      </w:r>
    </w:p>
    <w:p>
      <w:pPr>
        <w:ind w:firstLine="480" w:firstLineChars="200"/>
        <w:contextualSpacing/>
        <w:jc w:val="left"/>
        <w:rPr>
          <w:rFonts w:ascii="仿宋" w:hAnsi="仿宋" w:eastAsia="仿宋"/>
          <w:sz w:val="24"/>
        </w:rPr>
      </w:pPr>
      <w:r>
        <w:rPr>
          <w:rFonts w:hint="eastAsia" w:ascii="仿宋" w:hAnsi="仿宋" w:eastAsia="仿宋"/>
          <w:sz w:val="24"/>
        </w:rPr>
        <w:t>具体评分标准如下：</w:t>
      </w:r>
    </w:p>
    <w:tbl>
      <w:tblPr>
        <w:tblStyle w:val="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22"/>
        <w:gridCol w:w="6574"/>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60"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宋体"/>
                <w:b/>
                <w:bCs/>
                <w:i w:val="0"/>
                <w:iCs w:val="0"/>
                <w:kern w:val="0"/>
                <w:szCs w:val="21"/>
              </w:rPr>
            </w:pPr>
            <w:r>
              <w:rPr>
                <w:rFonts w:hint="eastAsia" w:ascii="仿宋" w:hAnsi="仿宋" w:eastAsia="仿宋" w:cs="宋体"/>
                <w:b/>
                <w:bCs/>
                <w:i w:val="0"/>
                <w:iCs w:val="0"/>
                <w:kern w:val="0"/>
                <w:szCs w:val="21"/>
              </w:rPr>
              <w:t>序号</w:t>
            </w:r>
          </w:p>
        </w:tc>
        <w:tc>
          <w:tcPr>
            <w:tcW w:w="1222"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宋体"/>
                <w:b/>
                <w:bCs/>
                <w:i w:val="0"/>
                <w:iCs w:val="0"/>
                <w:kern w:val="0"/>
                <w:szCs w:val="21"/>
              </w:rPr>
            </w:pPr>
            <w:r>
              <w:rPr>
                <w:rFonts w:hint="eastAsia" w:ascii="仿宋" w:hAnsi="仿宋" w:eastAsia="仿宋" w:cs="宋体"/>
                <w:b/>
                <w:bCs/>
                <w:i w:val="0"/>
                <w:iCs w:val="0"/>
                <w:kern w:val="0"/>
                <w:szCs w:val="21"/>
              </w:rPr>
              <w:t>评审内容</w:t>
            </w:r>
          </w:p>
        </w:tc>
        <w:tc>
          <w:tcPr>
            <w:tcW w:w="6574"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宋体"/>
                <w:b/>
                <w:bCs/>
                <w:i w:val="0"/>
                <w:iCs w:val="0"/>
                <w:kern w:val="0"/>
                <w:szCs w:val="21"/>
              </w:rPr>
            </w:pPr>
            <w:r>
              <w:rPr>
                <w:rFonts w:hint="eastAsia" w:ascii="仿宋" w:hAnsi="仿宋" w:eastAsia="仿宋" w:cs="宋体"/>
                <w:b/>
                <w:bCs/>
                <w:i w:val="0"/>
                <w:iCs w:val="0"/>
                <w:kern w:val="0"/>
                <w:szCs w:val="21"/>
              </w:rPr>
              <w:t>评分标准</w:t>
            </w:r>
          </w:p>
        </w:tc>
        <w:tc>
          <w:tcPr>
            <w:tcW w:w="702"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宋体"/>
                <w:b/>
                <w:bCs/>
                <w:i w:val="0"/>
                <w:iCs w:val="0"/>
                <w:kern w:val="0"/>
                <w:szCs w:val="21"/>
              </w:rPr>
            </w:pPr>
            <w:r>
              <w:rPr>
                <w:rFonts w:hint="eastAsia" w:ascii="仿宋" w:hAnsi="仿宋" w:eastAsia="仿宋" w:cs="宋体"/>
                <w:b/>
                <w:bCs/>
                <w:i w:val="0"/>
                <w:iCs w:val="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60" w:type="dxa"/>
            <w:shd w:val="clear" w:color="auto" w:fill="auto"/>
            <w:vAlign w:val="center"/>
          </w:tcPr>
          <w:p>
            <w:pPr>
              <w:widowControl/>
              <w:adjustRightInd w:val="0"/>
              <w:snapToGrid w:val="0"/>
              <w:spacing w:line="360" w:lineRule="exact"/>
              <w:jc w:val="center"/>
              <w:rPr>
                <w:rFonts w:ascii="仿宋" w:hAnsi="仿宋" w:eastAsia="仿宋" w:cs="宋体"/>
                <w:b/>
                <w:bCs/>
                <w:i w:val="0"/>
                <w:iCs w:val="0"/>
                <w:kern w:val="0"/>
                <w:szCs w:val="21"/>
                <w:shd w:val="pct10" w:color="auto" w:fill="FFFFFF"/>
              </w:rPr>
            </w:pPr>
            <w:r>
              <w:rPr>
                <w:rFonts w:hint="eastAsia" w:ascii="仿宋" w:hAnsi="仿宋" w:eastAsia="仿宋" w:cs="宋体"/>
                <w:b/>
                <w:bCs/>
                <w:i w:val="0"/>
                <w:iCs w:val="0"/>
                <w:kern w:val="0"/>
                <w:szCs w:val="21"/>
              </w:rPr>
              <w:t>1</w:t>
            </w:r>
          </w:p>
        </w:tc>
        <w:tc>
          <w:tcPr>
            <w:tcW w:w="1222" w:type="dxa"/>
            <w:shd w:val="clear" w:color="auto" w:fill="auto"/>
            <w:vAlign w:val="center"/>
          </w:tcPr>
          <w:p>
            <w:pPr>
              <w:widowControl/>
              <w:adjustRightInd w:val="0"/>
              <w:snapToGrid w:val="0"/>
              <w:spacing w:line="360" w:lineRule="exact"/>
              <w:jc w:val="center"/>
              <w:rPr>
                <w:rFonts w:ascii="仿宋" w:hAnsi="仿宋" w:eastAsia="仿宋" w:cs="宋体"/>
                <w:b/>
                <w:bCs/>
                <w:i w:val="0"/>
                <w:iCs w:val="0"/>
                <w:kern w:val="0"/>
                <w:szCs w:val="21"/>
                <w:shd w:val="pct10" w:color="auto" w:fill="FFFFFF"/>
              </w:rPr>
            </w:pPr>
            <w:r>
              <w:rPr>
                <w:rFonts w:hint="eastAsia" w:ascii="仿宋" w:hAnsi="仿宋" w:eastAsia="仿宋" w:cs="宋体"/>
                <w:b/>
                <w:bCs/>
                <w:i w:val="0"/>
                <w:iCs w:val="0"/>
                <w:kern w:val="0"/>
                <w:szCs w:val="21"/>
              </w:rPr>
              <w:t>技术分</w:t>
            </w:r>
          </w:p>
        </w:tc>
        <w:tc>
          <w:tcPr>
            <w:tcW w:w="6574" w:type="dxa"/>
            <w:shd w:val="clear" w:color="auto" w:fill="auto"/>
            <w:vAlign w:val="center"/>
          </w:tcPr>
          <w:p>
            <w:pPr>
              <w:widowControl/>
              <w:adjustRightInd w:val="0"/>
              <w:snapToGrid w:val="0"/>
              <w:spacing w:line="360" w:lineRule="exact"/>
              <w:jc w:val="center"/>
              <w:rPr>
                <w:rFonts w:ascii="仿宋" w:hAnsi="仿宋" w:eastAsia="仿宋" w:cs="宋体"/>
                <w:b/>
                <w:bCs/>
                <w:i w:val="0"/>
                <w:iCs w:val="0"/>
                <w:kern w:val="0"/>
                <w:szCs w:val="21"/>
                <w:shd w:val="pct10" w:color="auto" w:fill="FFFFFF"/>
              </w:rPr>
            </w:pPr>
          </w:p>
        </w:tc>
        <w:tc>
          <w:tcPr>
            <w:tcW w:w="702" w:type="dxa"/>
            <w:shd w:val="clear" w:color="auto" w:fill="auto"/>
            <w:vAlign w:val="center"/>
          </w:tcPr>
          <w:p>
            <w:pPr>
              <w:widowControl/>
              <w:adjustRightInd w:val="0"/>
              <w:snapToGrid w:val="0"/>
              <w:spacing w:line="360" w:lineRule="exact"/>
              <w:jc w:val="center"/>
              <w:rPr>
                <w:rFonts w:ascii="仿宋" w:hAnsi="仿宋" w:eastAsia="仿宋" w:cs="宋体"/>
                <w:b/>
                <w:bCs/>
                <w:i w:val="0"/>
                <w:iCs w:val="0"/>
                <w:kern w:val="0"/>
                <w:szCs w:val="21"/>
                <w:shd w:val="pct10" w:color="auto" w:fill="FFFFFF"/>
              </w:rPr>
            </w:pPr>
            <w:r>
              <w:rPr>
                <w:rFonts w:hint="eastAsia" w:ascii="仿宋" w:hAnsi="仿宋" w:eastAsia="仿宋" w:cs="宋体"/>
                <w:b/>
                <w:bCs/>
                <w:i w:val="0"/>
                <w:iCs w:val="0"/>
                <w:kern w:val="0"/>
                <w:szCs w:val="21"/>
              </w:rPr>
              <w:t>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1.1</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ascii="仿宋" w:hAnsi="仿宋" w:eastAsia="仿宋" w:cs="宋体"/>
                <w:i w:val="0"/>
                <w:iCs w:val="0"/>
                <w:szCs w:val="21"/>
              </w:rPr>
              <w:t>生产服务</w:t>
            </w:r>
            <w:r>
              <w:rPr>
                <w:rFonts w:hint="eastAsia" w:ascii="仿宋" w:hAnsi="仿宋" w:eastAsia="仿宋" w:cs="宋体"/>
                <w:i w:val="0"/>
                <w:iCs w:val="0"/>
                <w:szCs w:val="21"/>
              </w:rPr>
              <w:t>能力</w:t>
            </w:r>
          </w:p>
        </w:tc>
        <w:tc>
          <w:tcPr>
            <w:tcW w:w="6574" w:type="dxa"/>
            <w:tcBorders>
              <w:bottom w:val="single" w:color="auto" w:sz="4" w:space="0"/>
            </w:tcBorders>
            <w:vAlign w:val="center"/>
          </w:tcPr>
          <w:p>
            <w:pPr>
              <w:widowControl/>
              <w:spacing w:line="30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1.投标人具有固定的生产加工基地（不含办公区域）情况：500M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以下不得分，501M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—1000 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得1分，1001M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—2000 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得2分，2001M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—3000 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得3分，3001M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—4000 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得4分，4000 M</w:t>
            </w:r>
            <w:r>
              <w:rPr>
                <w:rFonts w:hint="eastAsia" w:ascii="仿宋" w:hAnsi="仿宋" w:eastAsia="仿宋" w:cs="宋体"/>
                <w:i w:val="0"/>
                <w:iCs w:val="0"/>
                <w:szCs w:val="21"/>
                <w:vertAlign w:val="superscript"/>
              </w:rPr>
              <w:t>2</w:t>
            </w:r>
            <w:r>
              <w:rPr>
                <w:rFonts w:hint="eastAsia" w:ascii="仿宋" w:hAnsi="仿宋" w:eastAsia="仿宋" w:cs="宋体"/>
                <w:i w:val="0"/>
                <w:iCs w:val="0"/>
                <w:szCs w:val="21"/>
              </w:rPr>
              <w:t>以上得5分。需提供生产加工基地的产权证书复印件（或租赁合同复印件和出租人产权证书复印件），不提供不得分。</w:t>
            </w:r>
          </w:p>
          <w:p>
            <w:pPr>
              <w:widowControl/>
              <w:spacing w:line="30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2.投标人生产加工基地符合食品安全要求和西式烘焙生产要求情况；根据规划设计的规范性、科学性、专业化、标准化，由评委对各投标人横向比较后综合打分：优秀6分；良好4-5分；中等2-3分；一般1分。需提供生产加工基地的布局平面图（需标注各功能区间名称）和各功能区间现场照片打印件，不提供不得分。</w:t>
            </w:r>
          </w:p>
          <w:p>
            <w:pPr>
              <w:widowControl/>
              <w:spacing w:line="30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3.投标人生产加工基地按照西式烘焙生产要求配置的设备设施情况：根据生产设备设施配置的完备性、专业性、先进性，由评委对各投标人横向比较后综合打分：优秀6分；良好4-5分；中等2-3分；一般1分。需提供生产设备设施清单和现场照片打印件，不提供不得分。</w:t>
            </w:r>
          </w:p>
          <w:p>
            <w:pPr>
              <w:widowControl/>
              <w:spacing w:line="30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4.投标人自营营业网点按照西式烘焙产品销售要求配置的设备设施情况和营业环境情况：根据销售设备设施配置的完备性、专业性、先进性和营业环境的整洁性、舒适性，由评委对各投标人横向比较后综合打分：优秀6分；良好4-5分；中等2-3分；一般1分。需提供销售设备设施清单和现场照片打印件、营业环境现场照片打印件，不提供不得分。</w:t>
            </w:r>
          </w:p>
          <w:p>
            <w:pPr>
              <w:widowControl/>
              <w:spacing w:line="30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5.投标人具备恒温箱式冷藏车，用于食品配送：1辆得1分，以此类推，最高得5分。需提供恒温箱式冷藏车行驶证复印件（行驶证所有人应为投标人）和车辆正面照片打印件，不提供不得分。</w:t>
            </w:r>
          </w:p>
        </w:tc>
        <w:tc>
          <w:tcPr>
            <w:tcW w:w="702" w:type="dxa"/>
            <w:tcBorders>
              <w:bottom w:val="single" w:color="auto" w:sz="4" w:space="0"/>
            </w:tcBorders>
            <w:vAlign w:val="center"/>
          </w:tcPr>
          <w:p>
            <w:pPr>
              <w:adjustRightInd w:val="0"/>
              <w:snapToGrid w:val="0"/>
              <w:spacing w:line="360" w:lineRule="exact"/>
              <w:jc w:val="center"/>
              <w:rPr>
                <w:rFonts w:hint="default" w:ascii="仿宋" w:hAnsi="仿宋" w:eastAsia="仿宋" w:cs="宋体"/>
                <w:i w:val="0"/>
                <w:iCs w:val="0"/>
                <w:szCs w:val="21"/>
                <w:lang w:val="en-US" w:eastAsia="zh-CN"/>
              </w:rPr>
            </w:pPr>
            <w:r>
              <w:rPr>
                <w:rFonts w:hint="eastAsia" w:ascii="仿宋" w:hAnsi="仿宋" w:eastAsia="仿宋" w:cs="宋体"/>
                <w:i w:val="0"/>
                <w:iCs w:val="0"/>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1.2</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ascii="仿宋" w:hAnsi="仿宋" w:eastAsia="仿宋" w:cs="宋体"/>
                <w:i w:val="0"/>
                <w:iCs w:val="0"/>
                <w:szCs w:val="21"/>
              </w:rPr>
              <w:t>生产技术能力</w:t>
            </w:r>
          </w:p>
        </w:tc>
        <w:tc>
          <w:tcPr>
            <w:tcW w:w="6574" w:type="dxa"/>
            <w:vAlign w:val="center"/>
          </w:tcPr>
          <w:p>
            <w:pPr>
              <w:adjustRightInd w:val="0"/>
              <w:snapToGrid w:val="0"/>
              <w:spacing w:line="36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1.投标人具备西式烘焙产品生产技术能力：具有西式面点师技能证书员工15名及以上得5分，10名及以上、15名以下得3分，5名及以上、10名以下得1分，5名以下不得分；具有糕点、面包烘焙工技能证书员工15名及以上得5分，10名及以上、15名以下得3分，5名及以上、10名以下得1分，5名以下不得分；需提供员工清单、技能证书复印件、近三个月投标人单位社保证明复印件，不提供不得分。</w:t>
            </w:r>
          </w:p>
          <w:p>
            <w:pPr>
              <w:adjustRightInd w:val="0"/>
              <w:snapToGrid w:val="0"/>
              <w:spacing w:line="360" w:lineRule="exact"/>
              <w:ind w:left="210" w:hanging="210" w:hangingChars="100"/>
              <w:jc w:val="left"/>
              <w:rPr>
                <w:rFonts w:ascii="仿宋" w:hAnsi="仿宋" w:eastAsia="仿宋" w:cs="宋体"/>
                <w:i w:val="0"/>
                <w:iCs w:val="0"/>
                <w:szCs w:val="21"/>
              </w:rPr>
            </w:pPr>
            <w:r>
              <w:rPr>
                <w:rFonts w:hint="eastAsia" w:ascii="仿宋" w:hAnsi="仿宋" w:eastAsia="仿宋" w:cs="宋体"/>
                <w:i w:val="0"/>
                <w:iCs w:val="0"/>
                <w:szCs w:val="21"/>
              </w:rPr>
              <w:t>2.投标人配备食品安全检验员的得1分。需提供员工近期食品出厂检验技能培训合格证书复印件、近三个月投标人单位社保证明复印件，不提供不得分。</w:t>
            </w:r>
          </w:p>
        </w:tc>
        <w:tc>
          <w:tcPr>
            <w:tcW w:w="702" w:type="dxa"/>
            <w:vAlign w:val="center"/>
          </w:tcPr>
          <w:p>
            <w:pPr>
              <w:pStyle w:val="17"/>
              <w:adjustRightInd w:val="0"/>
              <w:snapToGrid w:val="0"/>
              <w:spacing w:line="360" w:lineRule="exact"/>
              <w:ind w:firstLine="0" w:firstLineChars="0"/>
              <w:jc w:val="both"/>
              <w:rPr>
                <w:rFonts w:hint="eastAsia" w:ascii="仿宋" w:hAnsi="仿宋" w:eastAsia="仿宋" w:cs="宋体"/>
                <w:i w:val="0"/>
                <w:iCs w:val="0"/>
                <w:szCs w:val="21"/>
                <w:lang w:val="en-US" w:eastAsia="zh-CN"/>
              </w:rPr>
            </w:pPr>
            <w:r>
              <w:rPr>
                <w:rFonts w:hint="eastAsia" w:ascii="仿宋" w:hAnsi="仿宋" w:eastAsia="仿宋" w:cs="宋体"/>
                <w:i w:val="0"/>
                <w:iCs w:val="0"/>
                <w:szCs w:val="21"/>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60" w:type="dxa"/>
            <w:vAlign w:val="center"/>
          </w:tcPr>
          <w:p>
            <w:pPr>
              <w:widowControl/>
              <w:adjustRightInd w:val="0"/>
              <w:snapToGrid w:val="0"/>
              <w:spacing w:line="360" w:lineRule="exact"/>
              <w:jc w:val="center"/>
              <w:rPr>
                <w:rFonts w:ascii="仿宋" w:hAnsi="仿宋" w:eastAsia="仿宋" w:cs="宋体"/>
                <w:bCs/>
                <w:i w:val="0"/>
                <w:iCs w:val="0"/>
                <w:kern w:val="0"/>
                <w:szCs w:val="21"/>
              </w:rPr>
            </w:pPr>
            <w:r>
              <w:rPr>
                <w:rFonts w:hint="eastAsia" w:ascii="仿宋" w:hAnsi="仿宋" w:eastAsia="仿宋" w:cs="宋体"/>
                <w:bCs/>
                <w:i w:val="0"/>
                <w:iCs w:val="0"/>
                <w:kern w:val="0"/>
                <w:szCs w:val="21"/>
              </w:rPr>
              <w:t>1.3</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ascii="仿宋" w:hAnsi="仿宋" w:eastAsia="仿宋" w:cs="宋体"/>
                <w:i w:val="0"/>
                <w:iCs w:val="0"/>
                <w:szCs w:val="21"/>
              </w:rPr>
              <w:t>生产原料质量</w:t>
            </w:r>
          </w:p>
        </w:tc>
        <w:tc>
          <w:tcPr>
            <w:tcW w:w="6574" w:type="dxa"/>
            <w:vAlign w:val="center"/>
          </w:tcPr>
          <w:p>
            <w:pPr>
              <w:widowControl/>
              <w:spacing w:line="300" w:lineRule="exact"/>
              <w:ind w:left="210" w:leftChars="100"/>
              <w:rPr>
                <w:rFonts w:ascii="仿宋" w:hAnsi="仿宋" w:eastAsia="仿宋" w:cs="宋体"/>
                <w:i w:val="0"/>
                <w:iCs w:val="0"/>
                <w:szCs w:val="21"/>
              </w:rPr>
            </w:pPr>
            <w:r>
              <w:rPr>
                <w:rFonts w:hint="eastAsia" w:ascii="仿宋" w:hAnsi="仿宋" w:eastAsia="仿宋" w:cs="宋体"/>
                <w:i w:val="0"/>
                <w:iCs w:val="0"/>
                <w:szCs w:val="21"/>
              </w:rPr>
              <w:t>投标人用于西式烘焙产品加工使用的面粉、黄油、牛奶、奶油四种主要食品原材料均为盖得排行榜前10名的得4分，仅有三种主要食品原材料为盖得排行榜前10名的得3分；仅有二种主要食品原材料为盖得排行榜前10名的得2分；仅有一种主要食品原材料为盖得排行榜前10名的得1分。需提供202</w:t>
            </w:r>
            <w:r>
              <w:rPr>
                <w:rFonts w:hint="eastAsia" w:ascii="仿宋" w:hAnsi="仿宋" w:eastAsia="仿宋" w:cs="宋体"/>
                <w:i w:val="0"/>
                <w:iCs w:val="0"/>
                <w:szCs w:val="21"/>
                <w:lang w:val="en-US" w:eastAsia="zh-CN"/>
              </w:rPr>
              <w:t>1</w:t>
            </w:r>
            <w:r>
              <w:rPr>
                <w:rFonts w:hint="eastAsia" w:ascii="仿宋" w:hAnsi="仿宋" w:eastAsia="仿宋" w:cs="宋体"/>
                <w:i w:val="0"/>
                <w:iCs w:val="0"/>
                <w:szCs w:val="21"/>
              </w:rPr>
              <w:t>年</w:t>
            </w:r>
            <w:r>
              <w:rPr>
                <w:rFonts w:hint="eastAsia" w:ascii="仿宋" w:hAnsi="仿宋" w:eastAsia="仿宋" w:cs="宋体"/>
                <w:i w:val="0"/>
                <w:iCs w:val="0"/>
                <w:szCs w:val="21"/>
                <w:lang w:val="en-US" w:eastAsia="zh-CN"/>
              </w:rPr>
              <w:t>6</w:t>
            </w:r>
            <w:r>
              <w:rPr>
                <w:rFonts w:hint="eastAsia" w:ascii="仿宋" w:hAnsi="仿宋" w:eastAsia="仿宋" w:cs="宋体"/>
                <w:i w:val="0"/>
                <w:iCs w:val="0"/>
                <w:szCs w:val="21"/>
              </w:rPr>
              <w:t>月1日-202</w:t>
            </w:r>
            <w:r>
              <w:rPr>
                <w:rFonts w:hint="eastAsia" w:ascii="仿宋" w:hAnsi="仿宋" w:eastAsia="仿宋" w:cs="宋体"/>
                <w:i w:val="0"/>
                <w:iCs w:val="0"/>
                <w:szCs w:val="21"/>
                <w:lang w:val="en-US" w:eastAsia="zh-CN"/>
              </w:rPr>
              <w:t>1</w:t>
            </w:r>
            <w:r>
              <w:rPr>
                <w:rFonts w:hint="eastAsia" w:ascii="仿宋" w:hAnsi="仿宋" w:eastAsia="仿宋" w:cs="宋体"/>
                <w:i w:val="0"/>
                <w:iCs w:val="0"/>
                <w:szCs w:val="21"/>
              </w:rPr>
              <w:t>年11月</w:t>
            </w:r>
            <w:r>
              <w:rPr>
                <w:rFonts w:hint="eastAsia" w:ascii="仿宋" w:hAnsi="仿宋" w:eastAsia="仿宋" w:cs="宋体"/>
                <w:i w:val="0"/>
                <w:iCs w:val="0"/>
                <w:szCs w:val="21"/>
                <w:lang w:val="en-US" w:eastAsia="zh-CN"/>
              </w:rPr>
              <w:t>10</w:t>
            </w:r>
            <w:r>
              <w:rPr>
                <w:rFonts w:hint="eastAsia" w:ascii="仿宋" w:hAnsi="仿宋" w:eastAsia="仿宋" w:cs="宋体"/>
                <w:i w:val="0"/>
                <w:iCs w:val="0"/>
                <w:szCs w:val="21"/>
              </w:rPr>
              <w:t>日面粉、黄油、牛奶、奶油四种主要食品原材料的采购发票复印件和采购清单复印件（每月提供1份购发票复印件和采购清单复印件，合计提供6份；发票和清单不能体现主要食品原材料品牌、品种或发票和清单不能提供完全的，不得分），提供面粉、黄油、牛奶、奶油四种主要食品原材料的盖得排行榜官网截图，不提供不得分。</w:t>
            </w:r>
          </w:p>
        </w:tc>
        <w:tc>
          <w:tcPr>
            <w:tcW w:w="702" w:type="dxa"/>
            <w:vAlign w:val="center"/>
          </w:tcPr>
          <w:p>
            <w:pPr>
              <w:adjustRightInd w:val="0"/>
              <w:snapToGrid w:val="0"/>
              <w:spacing w:line="360" w:lineRule="exact"/>
              <w:jc w:val="center"/>
              <w:rPr>
                <w:rFonts w:ascii="仿宋" w:hAnsi="仿宋" w:eastAsia="仿宋" w:cs="宋体"/>
                <w:i w:val="0"/>
                <w:iCs w:val="0"/>
                <w:szCs w:val="21"/>
              </w:rPr>
            </w:pPr>
            <w:r>
              <w:rPr>
                <w:rFonts w:hint="eastAsia" w:ascii="仿宋" w:hAnsi="仿宋" w:eastAsia="仿宋" w:cs="宋体"/>
                <w:i w:val="0"/>
                <w:iCs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b/>
                <w:bCs/>
                <w:i w:val="0"/>
                <w:iCs w:val="0"/>
                <w:szCs w:val="21"/>
              </w:rPr>
            </w:pPr>
            <w:r>
              <w:rPr>
                <w:rFonts w:hint="eastAsia" w:ascii="仿宋" w:hAnsi="仿宋" w:eastAsia="仿宋" w:cs="宋体"/>
                <w:b/>
                <w:bCs/>
                <w:i w:val="0"/>
                <w:iCs w:val="0"/>
                <w:szCs w:val="21"/>
              </w:rPr>
              <w:t>2</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b/>
                <w:i w:val="0"/>
                <w:iCs w:val="0"/>
                <w:szCs w:val="21"/>
              </w:rPr>
            </w:pPr>
            <w:r>
              <w:rPr>
                <w:rFonts w:hint="eastAsia" w:ascii="仿宋" w:hAnsi="仿宋" w:eastAsia="仿宋" w:cs="宋体"/>
                <w:b/>
                <w:i w:val="0"/>
                <w:iCs w:val="0"/>
                <w:szCs w:val="21"/>
              </w:rPr>
              <w:t>商务、资信及其他分</w:t>
            </w:r>
          </w:p>
        </w:tc>
        <w:tc>
          <w:tcPr>
            <w:tcW w:w="6574" w:type="dxa"/>
            <w:vAlign w:val="center"/>
          </w:tcPr>
          <w:p>
            <w:pPr>
              <w:jc w:val="center"/>
              <w:rPr>
                <w:rFonts w:ascii="仿宋" w:hAnsi="仿宋" w:eastAsia="仿宋"/>
                <w:b/>
                <w:i w:val="0"/>
                <w:iCs w:val="0"/>
                <w:szCs w:val="21"/>
              </w:rPr>
            </w:pPr>
          </w:p>
        </w:tc>
        <w:tc>
          <w:tcPr>
            <w:tcW w:w="702" w:type="dxa"/>
            <w:vAlign w:val="center"/>
          </w:tcPr>
          <w:p>
            <w:pPr>
              <w:pStyle w:val="17"/>
              <w:adjustRightInd w:val="0"/>
              <w:snapToGrid w:val="0"/>
              <w:spacing w:line="360" w:lineRule="exact"/>
              <w:ind w:firstLine="0" w:firstLineChars="0"/>
              <w:jc w:val="both"/>
              <w:rPr>
                <w:rFonts w:ascii="仿宋" w:hAnsi="仿宋" w:eastAsia="仿宋" w:cs="宋体"/>
                <w:b/>
                <w:i w:val="0"/>
                <w:iCs w:val="0"/>
                <w:szCs w:val="21"/>
              </w:rPr>
            </w:pPr>
            <w:r>
              <w:rPr>
                <w:rFonts w:hint="eastAsia" w:ascii="仿宋" w:hAnsi="仿宋" w:eastAsia="仿宋" w:cs="宋体"/>
                <w:b/>
                <w:i w:val="0"/>
                <w:iCs w:val="0"/>
                <w:szCs w:val="21"/>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bCs/>
                <w:i w:val="0"/>
                <w:iCs w:val="0"/>
                <w:szCs w:val="21"/>
              </w:rPr>
            </w:pPr>
            <w:r>
              <w:rPr>
                <w:rFonts w:hint="eastAsia" w:ascii="仿宋" w:hAnsi="仿宋" w:eastAsia="仿宋" w:cs="宋体"/>
                <w:bCs/>
                <w:i w:val="0"/>
                <w:iCs w:val="0"/>
                <w:szCs w:val="21"/>
              </w:rPr>
              <w:t>2.1</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制度保障</w:t>
            </w:r>
          </w:p>
        </w:tc>
        <w:tc>
          <w:tcPr>
            <w:tcW w:w="6574" w:type="dxa"/>
            <w:vAlign w:val="center"/>
          </w:tcPr>
          <w:p>
            <w:pPr>
              <w:jc w:val="left"/>
              <w:rPr>
                <w:rFonts w:ascii="仿宋" w:hAnsi="仿宋" w:eastAsia="仿宋"/>
                <w:i w:val="0"/>
                <w:iCs w:val="0"/>
                <w:szCs w:val="21"/>
              </w:rPr>
            </w:pPr>
            <w:r>
              <w:rPr>
                <w:rFonts w:hint="eastAsia" w:ascii="仿宋" w:hAnsi="仿宋" w:eastAsia="仿宋" w:cs="宋体"/>
                <w:i w:val="0"/>
                <w:iCs w:val="0"/>
                <w:szCs w:val="21"/>
              </w:rPr>
              <w:t>投标人的内部管理制度，包括但并不限于食品安全管理、员工健康管理、食品配送管理、服务质量管理、新冠疫情防控管理等涵盖食品加工、配送、销售全流程的管理制度：制度规范完善的得5分，制度规范完善有欠缺的，酌情扣4-1分。需提供制度清单和制度复印件，不提供不得分。</w:t>
            </w:r>
          </w:p>
        </w:tc>
        <w:tc>
          <w:tcPr>
            <w:tcW w:w="702" w:type="dxa"/>
            <w:vAlign w:val="center"/>
          </w:tcPr>
          <w:p>
            <w:pPr>
              <w:pStyle w:val="17"/>
              <w:adjustRightInd w:val="0"/>
              <w:snapToGrid w:val="0"/>
              <w:spacing w:line="360" w:lineRule="exact"/>
              <w:ind w:firstLine="0" w:firstLineChars="0"/>
              <w:rPr>
                <w:rFonts w:ascii="仿宋" w:hAnsi="仿宋" w:eastAsia="仿宋" w:cs="宋体"/>
                <w:i w:val="0"/>
                <w:iCs w:val="0"/>
                <w:szCs w:val="21"/>
              </w:rPr>
            </w:pPr>
            <w:r>
              <w:rPr>
                <w:rFonts w:hint="eastAsia" w:ascii="仿宋" w:hAnsi="仿宋" w:eastAsia="仿宋" w:cs="宋体"/>
                <w:i w:val="0"/>
                <w:iCs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0" w:type="dxa"/>
            <w:vAlign w:val="center"/>
          </w:tcPr>
          <w:p>
            <w:pPr>
              <w:adjustRightInd w:val="0"/>
              <w:snapToGrid w:val="0"/>
              <w:spacing w:line="360" w:lineRule="exact"/>
              <w:jc w:val="center"/>
              <w:rPr>
                <w:rFonts w:ascii="仿宋" w:hAnsi="仿宋" w:eastAsia="仿宋" w:cs="宋体"/>
                <w:i w:val="0"/>
                <w:iCs w:val="0"/>
                <w:szCs w:val="21"/>
              </w:rPr>
            </w:pPr>
            <w:r>
              <w:rPr>
                <w:rFonts w:hint="eastAsia" w:ascii="仿宋" w:hAnsi="仿宋" w:eastAsia="仿宋" w:cs="宋体"/>
                <w:i w:val="0"/>
                <w:iCs w:val="0"/>
                <w:szCs w:val="21"/>
              </w:rPr>
              <w:t>2.2</w:t>
            </w:r>
          </w:p>
        </w:tc>
        <w:tc>
          <w:tcPr>
            <w:tcW w:w="1222" w:type="dxa"/>
            <w:vAlign w:val="center"/>
          </w:tcPr>
          <w:p>
            <w:pPr>
              <w:adjustRightInd w:val="0"/>
              <w:snapToGrid w:val="0"/>
              <w:spacing w:line="360" w:lineRule="exact"/>
              <w:jc w:val="center"/>
              <w:rPr>
                <w:rFonts w:ascii="仿宋" w:hAnsi="仿宋" w:eastAsia="仿宋" w:cs="宋体"/>
                <w:bCs/>
                <w:i w:val="0"/>
                <w:iCs w:val="0"/>
                <w:kern w:val="0"/>
                <w:szCs w:val="21"/>
              </w:rPr>
            </w:pPr>
            <w:r>
              <w:rPr>
                <w:rFonts w:hint="eastAsia" w:ascii="仿宋" w:hAnsi="仿宋" w:eastAsia="仿宋" w:cs="宋体"/>
                <w:bCs/>
                <w:i w:val="0"/>
                <w:iCs w:val="0"/>
                <w:kern w:val="0"/>
                <w:szCs w:val="21"/>
              </w:rPr>
              <w:t>管理能力</w:t>
            </w:r>
          </w:p>
        </w:tc>
        <w:tc>
          <w:tcPr>
            <w:tcW w:w="6574" w:type="dxa"/>
            <w:vAlign w:val="center"/>
          </w:tcPr>
          <w:p>
            <w:pPr>
              <w:tabs>
                <w:tab w:val="left" w:pos="1080"/>
              </w:tabs>
              <w:ind w:left="210" w:leftChars="100"/>
              <w:jc w:val="left"/>
              <w:rPr>
                <w:rFonts w:ascii="仿宋" w:hAnsi="仿宋" w:eastAsia="仿宋" w:cs="宋体"/>
                <w:i w:val="0"/>
                <w:iCs w:val="0"/>
                <w:kern w:val="0"/>
                <w:szCs w:val="21"/>
              </w:rPr>
            </w:pPr>
            <w:r>
              <w:rPr>
                <w:rFonts w:hint="eastAsia" w:ascii="仿宋" w:hAnsi="仿宋" w:eastAsia="仿宋" w:cs="宋体"/>
                <w:i w:val="0"/>
                <w:iCs w:val="0"/>
                <w:kern w:val="0"/>
                <w:szCs w:val="21"/>
              </w:rPr>
              <w:t>投标人具有有效质量管理体系认证证书的得1分；具有有效环境管理体系认证证书的得1分；具有有效职业健康体系认证证书的得1分。最高得3分。需提供证书复印件，</w:t>
            </w:r>
            <w:r>
              <w:rPr>
                <w:rFonts w:hint="eastAsia" w:ascii="仿宋" w:hAnsi="仿宋" w:eastAsia="仿宋" w:cs="宋体"/>
                <w:i w:val="0"/>
                <w:iCs w:val="0"/>
                <w:szCs w:val="21"/>
              </w:rPr>
              <w:t>不提供不得分</w:t>
            </w:r>
            <w:r>
              <w:rPr>
                <w:rFonts w:hint="eastAsia" w:ascii="仿宋" w:hAnsi="仿宋" w:eastAsia="仿宋" w:cs="宋体"/>
                <w:i w:val="0"/>
                <w:iCs w:val="0"/>
                <w:kern w:val="0"/>
                <w:szCs w:val="21"/>
              </w:rPr>
              <w:t>。</w:t>
            </w:r>
          </w:p>
        </w:tc>
        <w:tc>
          <w:tcPr>
            <w:tcW w:w="702" w:type="dxa"/>
            <w:vAlign w:val="center"/>
          </w:tcPr>
          <w:p>
            <w:pPr>
              <w:adjustRightInd w:val="0"/>
              <w:snapToGrid w:val="0"/>
              <w:spacing w:line="360" w:lineRule="exact"/>
              <w:jc w:val="left"/>
              <w:rPr>
                <w:rFonts w:ascii="仿宋" w:hAnsi="仿宋" w:eastAsia="仿宋" w:cs="宋体"/>
                <w:bCs/>
                <w:i w:val="0"/>
                <w:iCs w:val="0"/>
                <w:kern w:val="0"/>
                <w:szCs w:val="21"/>
              </w:rPr>
            </w:pPr>
            <w:r>
              <w:rPr>
                <w:rFonts w:hint="eastAsia" w:ascii="仿宋" w:hAnsi="仿宋" w:eastAsia="仿宋" w:cs="宋体"/>
                <w:bCs/>
                <w:i w:val="0"/>
                <w:iCs w:val="0"/>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bCs/>
                <w:i w:val="0"/>
                <w:iCs w:val="0"/>
                <w:szCs w:val="21"/>
              </w:rPr>
            </w:pPr>
            <w:r>
              <w:rPr>
                <w:rFonts w:hint="eastAsia" w:ascii="仿宋" w:hAnsi="仿宋" w:eastAsia="仿宋" w:cs="宋体"/>
                <w:bCs/>
                <w:i w:val="0"/>
                <w:iCs w:val="0"/>
                <w:szCs w:val="21"/>
              </w:rPr>
              <w:t>2.3</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服务方案</w:t>
            </w:r>
          </w:p>
        </w:tc>
        <w:tc>
          <w:tcPr>
            <w:tcW w:w="6574" w:type="dxa"/>
            <w:vAlign w:val="center"/>
          </w:tcPr>
          <w:p>
            <w:pPr>
              <w:ind w:left="210" w:leftChars="100"/>
              <w:jc w:val="left"/>
              <w:rPr>
                <w:rFonts w:ascii="仿宋" w:hAnsi="仿宋" w:eastAsia="仿宋"/>
                <w:i w:val="0"/>
                <w:iCs w:val="0"/>
                <w:szCs w:val="21"/>
              </w:rPr>
            </w:pPr>
            <w:r>
              <w:rPr>
                <w:rFonts w:hint="eastAsia" w:ascii="仿宋" w:hAnsi="仿宋" w:eastAsia="仿宋"/>
                <w:i w:val="0"/>
                <w:iCs w:val="0"/>
                <w:szCs w:val="21"/>
              </w:rPr>
              <w:t>根据投标人提供的服务方案（必须包含投标人食品安全承诺：如因投标人提供的食品质量问题引起的食品安全事故对消费者造成损害，由投标人负完全法律责任和经济赔偿责任；保障消费者权益承诺；营业网点营业时间；等），由评委横向比较后酌情评分：</w:t>
            </w:r>
            <w:r>
              <w:rPr>
                <w:rFonts w:hint="eastAsia" w:ascii="仿宋" w:hAnsi="仿宋" w:eastAsia="仿宋" w:cs="宋体"/>
                <w:i w:val="0"/>
                <w:iCs w:val="0"/>
                <w:szCs w:val="21"/>
              </w:rPr>
              <w:t>优秀6分；良好4-5分；中等2-3分；一般1分。</w:t>
            </w:r>
            <w:r>
              <w:rPr>
                <w:rFonts w:hint="eastAsia" w:ascii="仿宋" w:hAnsi="仿宋" w:eastAsia="仿宋"/>
                <w:i w:val="0"/>
                <w:iCs w:val="0"/>
                <w:szCs w:val="21"/>
              </w:rPr>
              <w:t>服务方案</w:t>
            </w:r>
            <w:r>
              <w:rPr>
                <w:rFonts w:hint="eastAsia" w:ascii="仿宋" w:hAnsi="仿宋" w:eastAsia="仿宋" w:cs="宋体"/>
                <w:i w:val="0"/>
                <w:iCs w:val="0"/>
                <w:szCs w:val="21"/>
              </w:rPr>
              <w:t>不提供不得分。</w:t>
            </w:r>
          </w:p>
        </w:tc>
        <w:tc>
          <w:tcPr>
            <w:tcW w:w="702" w:type="dxa"/>
            <w:vAlign w:val="center"/>
          </w:tcPr>
          <w:p>
            <w:pPr>
              <w:pStyle w:val="17"/>
              <w:adjustRightInd w:val="0"/>
              <w:snapToGrid w:val="0"/>
              <w:spacing w:line="360" w:lineRule="exact"/>
              <w:ind w:firstLine="0" w:firstLineChars="0"/>
              <w:rPr>
                <w:rFonts w:hint="eastAsia" w:ascii="仿宋" w:hAnsi="仿宋" w:eastAsia="仿宋" w:cs="宋体"/>
                <w:i w:val="0"/>
                <w:iCs w:val="0"/>
                <w:szCs w:val="21"/>
                <w:lang w:val="en-US" w:eastAsia="zh-CN"/>
              </w:rPr>
            </w:pPr>
            <w:r>
              <w:rPr>
                <w:rFonts w:hint="eastAsia" w:ascii="仿宋" w:hAnsi="仿宋" w:eastAsia="仿宋" w:cs="宋体"/>
                <w:i w:val="0"/>
                <w:iCs w:val="0"/>
                <w:szCs w:val="21"/>
                <w:lang w:val="en-US" w:eastAsia="zh-CN"/>
              </w:rPr>
              <w:t>6</w:t>
            </w:r>
            <w:r>
              <w:rPr>
                <w:rFonts w:hint="eastAsia" w:ascii="仿宋" w:hAnsi="仿宋" w:eastAsia="仿宋" w:cs="宋体"/>
                <w:i w:val="0"/>
                <w:iCs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bCs/>
                <w:i w:val="0"/>
                <w:iCs w:val="0"/>
                <w:szCs w:val="21"/>
              </w:rPr>
            </w:pPr>
            <w:r>
              <w:rPr>
                <w:rFonts w:hint="eastAsia" w:ascii="仿宋" w:hAnsi="仿宋" w:eastAsia="仿宋" w:cs="宋体"/>
                <w:bCs/>
                <w:i w:val="0"/>
                <w:iCs w:val="0"/>
                <w:szCs w:val="21"/>
              </w:rPr>
              <w:t>2.4</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营业</w:t>
            </w:r>
            <w:r>
              <w:rPr>
                <w:rFonts w:ascii="仿宋" w:hAnsi="仿宋" w:eastAsia="仿宋" w:cs="宋体"/>
                <w:i w:val="0"/>
                <w:iCs w:val="0"/>
                <w:szCs w:val="21"/>
              </w:rPr>
              <w:t>网点</w:t>
            </w:r>
          </w:p>
        </w:tc>
        <w:tc>
          <w:tcPr>
            <w:tcW w:w="6574" w:type="dxa"/>
            <w:vAlign w:val="center"/>
          </w:tcPr>
          <w:p>
            <w:pPr>
              <w:ind w:left="210" w:leftChars="100"/>
              <w:jc w:val="left"/>
              <w:rPr>
                <w:rFonts w:ascii="仿宋" w:hAnsi="仿宋" w:eastAsia="仿宋"/>
                <w:i w:val="0"/>
                <w:iCs w:val="0"/>
                <w:szCs w:val="21"/>
              </w:rPr>
            </w:pPr>
            <w:r>
              <w:rPr>
                <w:rFonts w:hint="eastAsia" w:ascii="仿宋" w:hAnsi="仿宋" w:eastAsia="仿宋"/>
                <w:i w:val="0"/>
                <w:iCs w:val="0"/>
              </w:rPr>
              <w:t>根据投标人在湖州市中心城区开设的自营营业网点数量及分布评分：20家及以上得5分，</w:t>
            </w:r>
            <w:r>
              <w:rPr>
                <w:rFonts w:hint="eastAsia" w:ascii="仿宋" w:hAnsi="仿宋" w:eastAsia="仿宋" w:cs="宋体"/>
                <w:i w:val="0"/>
                <w:iCs w:val="0"/>
                <w:szCs w:val="21"/>
              </w:rPr>
              <w:t>15家及以上、20家以下得4分，10家及以上、15家以下得3分，5家及以上、10家以下得2分，3家及以上、5家以下得1分。需提供</w:t>
            </w:r>
            <w:r>
              <w:rPr>
                <w:rFonts w:hint="eastAsia" w:ascii="仿宋" w:hAnsi="仿宋" w:eastAsia="仿宋"/>
                <w:i w:val="0"/>
                <w:iCs w:val="0"/>
                <w:szCs w:val="21"/>
              </w:rPr>
              <w:t>湖州市中心城区营业网点证明材料（营业网点清单：名称、地址、店长姓名和联系电话；网点门面和内部营业场所照片打印稿各1张，A4格式。营业网点少于采购人要求的数量为无效投标），</w:t>
            </w:r>
            <w:r>
              <w:rPr>
                <w:rFonts w:hint="eastAsia" w:ascii="仿宋" w:hAnsi="仿宋" w:eastAsia="仿宋" w:cs="宋体"/>
                <w:i w:val="0"/>
                <w:iCs w:val="0"/>
                <w:szCs w:val="21"/>
              </w:rPr>
              <w:t>不提供不得分。</w:t>
            </w:r>
          </w:p>
        </w:tc>
        <w:tc>
          <w:tcPr>
            <w:tcW w:w="702" w:type="dxa"/>
            <w:vAlign w:val="center"/>
          </w:tcPr>
          <w:p>
            <w:pPr>
              <w:pStyle w:val="17"/>
              <w:adjustRightInd w:val="0"/>
              <w:snapToGrid w:val="0"/>
              <w:spacing w:line="360" w:lineRule="exact"/>
              <w:ind w:firstLine="0" w:firstLineChars="0"/>
              <w:rPr>
                <w:rFonts w:ascii="仿宋" w:hAnsi="仿宋" w:eastAsia="仿宋" w:cs="宋体"/>
                <w:i w:val="0"/>
                <w:iCs w:val="0"/>
                <w:szCs w:val="21"/>
              </w:rPr>
            </w:pPr>
            <w:r>
              <w:rPr>
                <w:rFonts w:hint="eastAsia" w:ascii="仿宋" w:hAnsi="仿宋" w:eastAsia="仿宋" w:cs="宋体"/>
                <w:i w:val="0"/>
                <w:iCs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2.5</w:t>
            </w:r>
          </w:p>
        </w:tc>
        <w:tc>
          <w:tcPr>
            <w:tcW w:w="1222"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产品供应能力</w:t>
            </w:r>
          </w:p>
        </w:tc>
        <w:tc>
          <w:tcPr>
            <w:tcW w:w="6574" w:type="dxa"/>
            <w:vAlign w:val="center"/>
          </w:tcPr>
          <w:p>
            <w:pPr>
              <w:adjustRightInd w:val="0"/>
              <w:snapToGrid w:val="0"/>
              <w:spacing w:line="360" w:lineRule="exact"/>
              <w:ind w:left="210" w:leftChars="100"/>
              <w:jc w:val="left"/>
              <w:rPr>
                <w:rFonts w:ascii="仿宋" w:hAnsi="仿宋" w:eastAsia="仿宋" w:cs="宋体"/>
                <w:i w:val="0"/>
                <w:iCs w:val="0"/>
                <w:kern w:val="0"/>
                <w:szCs w:val="21"/>
              </w:rPr>
            </w:pPr>
            <w:r>
              <w:rPr>
                <w:rFonts w:hint="eastAsia" w:ascii="仿宋" w:hAnsi="仿宋" w:eastAsia="仿宋"/>
                <w:i w:val="0"/>
                <w:iCs w:val="0"/>
              </w:rPr>
              <w:t>根据投标人提供的在售西式</w:t>
            </w:r>
            <w:r>
              <w:rPr>
                <w:rFonts w:hint="eastAsia" w:ascii="仿宋" w:hAnsi="仿宋" w:eastAsia="仿宋" w:cs="宋体"/>
                <w:i w:val="0"/>
                <w:iCs w:val="0"/>
                <w:szCs w:val="21"/>
              </w:rPr>
              <w:t>烘焙产品清单进行评分，投标人每提供</w:t>
            </w:r>
            <w:r>
              <w:rPr>
                <w:rFonts w:hint="eastAsia" w:ascii="仿宋" w:hAnsi="仿宋" w:eastAsia="仿宋"/>
                <w:i w:val="0"/>
                <w:iCs w:val="0"/>
              </w:rPr>
              <w:t>一种产品得</w:t>
            </w:r>
            <w:r>
              <w:rPr>
                <w:rFonts w:ascii="仿宋" w:hAnsi="仿宋" w:eastAsia="仿宋"/>
                <w:i w:val="0"/>
                <w:iCs w:val="0"/>
              </w:rPr>
              <w:t>0.</w:t>
            </w:r>
            <w:r>
              <w:rPr>
                <w:rFonts w:hint="eastAsia" w:ascii="仿宋" w:hAnsi="仿宋" w:eastAsia="仿宋"/>
                <w:i w:val="0"/>
                <w:iCs w:val="0"/>
              </w:rPr>
              <w:t>3，最高得6分。需提供在售产品清单（包含品名、规格、单价等），不提供不得分。</w:t>
            </w:r>
          </w:p>
        </w:tc>
        <w:tc>
          <w:tcPr>
            <w:tcW w:w="702" w:type="dxa"/>
            <w:vAlign w:val="center"/>
          </w:tcPr>
          <w:p>
            <w:pPr>
              <w:pStyle w:val="17"/>
              <w:adjustRightInd w:val="0"/>
              <w:snapToGrid w:val="0"/>
              <w:spacing w:line="360" w:lineRule="exact"/>
              <w:ind w:firstLine="0" w:firstLineChars="0"/>
              <w:rPr>
                <w:rFonts w:ascii="仿宋" w:hAnsi="仿宋" w:eastAsia="仿宋" w:cs="宋体"/>
                <w:i w:val="0"/>
                <w:iCs w:val="0"/>
                <w:szCs w:val="21"/>
              </w:rPr>
            </w:pPr>
            <w:r>
              <w:rPr>
                <w:rFonts w:hint="eastAsia" w:ascii="仿宋" w:hAnsi="仿宋" w:eastAsia="仿宋" w:cs="宋体"/>
                <w:i w:val="0"/>
                <w:iCs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60" w:type="dxa"/>
            <w:vAlign w:val="center"/>
          </w:tcPr>
          <w:p>
            <w:pPr>
              <w:pStyle w:val="17"/>
              <w:adjustRightInd w:val="0"/>
              <w:snapToGrid w:val="0"/>
              <w:spacing w:line="360" w:lineRule="exact"/>
              <w:ind w:firstLine="0" w:firstLineChars="0"/>
              <w:jc w:val="center"/>
              <w:rPr>
                <w:rFonts w:ascii="仿宋" w:hAnsi="仿宋" w:eastAsia="仿宋" w:cs="宋体"/>
                <w:i w:val="0"/>
                <w:iCs w:val="0"/>
                <w:szCs w:val="21"/>
              </w:rPr>
            </w:pPr>
            <w:r>
              <w:rPr>
                <w:rFonts w:hint="eastAsia" w:ascii="仿宋" w:hAnsi="仿宋" w:eastAsia="仿宋" w:cs="宋体"/>
                <w:i w:val="0"/>
                <w:iCs w:val="0"/>
                <w:szCs w:val="21"/>
              </w:rPr>
              <w:t>2.6</w:t>
            </w:r>
          </w:p>
        </w:tc>
        <w:tc>
          <w:tcPr>
            <w:tcW w:w="1222" w:type="dxa"/>
            <w:vAlign w:val="center"/>
          </w:tcPr>
          <w:p>
            <w:pPr>
              <w:adjustRightInd w:val="0"/>
              <w:snapToGrid w:val="0"/>
              <w:spacing w:line="360" w:lineRule="exact"/>
              <w:jc w:val="center"/>
              <w:rPr>
                <w:rFonts w:ascii="仿宋" w:hAnsi="仿宋" w:eastAsia="仿宋" w:cs="宋体"/>
                <w:i w:val="0"/>
                <w:iCs w:val="0"/>
                <w:kern w:val="0"/>
                <w:szCs w:val="21"/>
              </w:rPr>
            </w:pPr>
            <w:r>
              <w:rPr>
                <w:rFonts w:hint="eastAsia" w:ascii="仿宋" w:hAnsi="仿宋" w:eastAsia="仿宋" w:cs="宋体"/>
                <w:i w:val="0"/>
                <w:iCs w:val="0"/>
                <w:kern w:val="0"/>
                <w:szCs w:val="21"/>
              </w:rPr>
              <w:t>投标文件质量</w:t>
            </w:r>
          </w:p>
        </w:tc>
        <w:tc>
          <w:tcPr>
            <w:tcW w:w="6574" w:type="dxa"/>
            <w:vAlign w:val="center"/>
          </w:tcPr>
          <w:p>
            <w:pPr>
              <w:tabs>
                <w:tab w:val="left" w:pos="1080"/>
              </w:tabs>
              <w:jc w:val="left"/>
              <w:rPr>
                <w:rFonts w:ascii="仿宋" w:hAnsi="仿宋" w:eastAsia="仿宋" w:cs="宋体"/>
                <w:bCs/>
                <w:i w:val="0"/>
                <w:iCs w:val="0"/>
                <w:kern w:val="0"/>
                <w:szCs w:val="21"/>
              </w:rPr>
            </w:pPr>
            <w:r>
              <w:rPr>
                <w:rFonts w:hint="eastAsia" w:ascii="仿宋" w:hAnsi="仿宋" w:eastAsia="仿宋" w:cs="宋体"/>
                <w:i w:val="0"/>
                <w:iCs w:val="0"/>
                <w:kern w:val="0"/>
                <w:szCs w:val="21"/>
              </w:rPr>
              <w:t>投标人所提供的响应的招标文件按招标文件要求编制完整、不缺项且签字、盖章完整的得1分，不齐全的不得分；投标人响应的投标文件规范、装订整齐、无涂改插字现象、每份涉及证明性质的资料均加盖单位公章，得1分；有涂改、插字现象但加盖校对章的得0.5分。</w:t>
            </w:r>
          </w:p>
        </w:tc>
        <w:tc>
          <w:tcPr>
            <w:tcW w:w="702" w:type="dxa"/>
            <w:vAlign w:val="center"/>
          </w:tcPr>
          <w:p>
            <w:pPr>
              <w:spacing w:line="360" w:lineRule="exact"/>
              <w:jc w:val="left"/>
              <w:rPr>
                <w:rFonts w:ascii="仿宋" w:hAnsi="仿宋" w:eastAsia="仿宋" w:cs="宋体"/>
                <w:i w:val="0"/>
                <w:iCs w:val="0"/>
                <w:kern w:val="0"/>
                <w:szCs w:val="21"/>
              </w:rPr>
            </w:pPr>
            <w:r>
              <w:rPr>
                <w:rFonts w:hint="eastAsia" w:ascii="仿宋" w:hAnsi="仿宋" w:eastAsia="仿宋" w:cs="宋体"/>
                <w:i w:val="0"/>
                <w:iCs w:val="0"/>
                <w:kern w:val="0"/>
                <w:szCs w:val="21"/>
              </w:rPr>
              <w:t>2分</w:t>
            </w:r>
          </w:p>
        </w:tc>
      </w:tr>
    </w:tbl>
    <w:p>
      <w:pPr>
        <w:spacing w:line="340" w:lineRule="exact"/>
        <w:ind w:firstLine="482" w:firstLineChars="200"/>
        <w:jc w:val="left"/>
        <w:rPr>
          <w:rFonts w:ascii="仿宋" w:hAnsi="仿宋" w:eastAsia="仿宋"/>
          <w:b/>
          <w:bCs/>
          <w:sz w:val="24"/>
        </w:rPr>
      </w:pPr>
      <w:r>
        <w:rPr>
          <w:rFonts w:hint="eastAsia" w:ascii="仿宋" w:hAnsi="仿宋" w:eastAsia="仿宋"/>
          <w:b/>
          <w:bCs/>
          <w:sz w:val="24"/>
        </w:rPr>
        <w:t>六、履约保证金：</w:t>
      </w:r>
    </w:p>
    <w:p>
      <w:pPr>
        <w:spacing w:line="340" w:lineRule="exact"/>
        <w:ind w:firstLine="480" w:firstLineChars="200"/>
        <w:jc w:val="left"/>
        <w:rPr>
          <w:rFonts w:ascii="仿宋" w:hAnsi="仿宋" w:eastAsia="仿宋"/>
          <w:color w:val="000000" w:themeColor="text1"/>
          <w:sz w:val="24"/>
        </w:rPr>
      </w:pPr>
      <w:r>
        <w:rPr>
          <w:rFonts w:hint="eastAsia" w:ascii="仿宋" w:hAnsi="仿宋" w:eastAsia="仿宋"/>
          <w:sz w:val="24"/>
        </w:rPr>
        <w:t>中标人于合同签订时向采购人交纳履约保证金人民币</w:t>
      </w:r>
      <w:r>
        <w:rPr>
          <w:rFonts w:hint="eastAsia" w:ascii="仿宋" w:hAnsi="仿宋" w:eastAsia="仿宋"/>
          <w:sz w:val="24"/>
          <w:lang w:eastAsia="zh-CN"/>
        </w:rPr>
        <w:t>伍仟</w:t>
      </w:r>
      <w:r>
        <w:rPr>
          <w:rFonts w:hint="eastAsia" w:ascii="仿宋" w:hAnsi="仿宋" w:eastAsia="仿宋"/>
          <w:sz w:val="24"/>
        </w:rPr>
        <w:t>元整</w:t>
      </w:r>
      <w:r>
        <w:rPr>
          <w:rFonts w:hint="eastAsia" w:ascii="仿宋" w:hAnsi="仿宋" w:eastAsia="仿宋"/>
          <w:color w:val="000000" w:themeColor="text1"/>
          <w:sz w:val="24"/>
        </w:rPr>
        <w:t>，</w:t>
      </w:r>
      <w:r>
        <w:rPr>
          <w:rFonts w:hint="eastAsia" w:ascii="仿宋" w:hAnsi="仿宋" w:eastAsia="仿宋" w:cs="仿宋"/>
          <w:color w:val="000000" w:themeColor="text1"/>
          <w:sz w:val="24"/>
        </w:rPr>
        <w:t>履约保证金形式为：现金或银行、保险公司出具的保函（包含有效期不得少于合同期）；中标人应根据采购人要求汇入采购人指定账号或提供保函。合同履行完毕，无息退还履约保证金。</w:t>
      </w:r>
    </w:p>
    <w:p>
      <w:pPr>
        <w:spacing w:line="340" w:lineRule="exact"/>
        <w:ind w:firstLine="480" w:firstLineChars="200"/>
        <w:jc w:val="left"/>
        <w:rPr>
          <w:rFonts w:hint="eastAsia" w:ascii="仿宋" w:hAnsi="仿宋" w:eastAsia="仿宋"/>
          <w:sz w:val="24"/>
        </w:rPr>
      </w:pPr>
      <w:r>
        <w:rPr>
          <w:rFonts w:hint="eastAsia" w:ascii="仿宋" w:hAnsi="仿宋" w:eastAsia="仿宋"/>
          <w:sz w:val="24"/>
        </w:rPr>
        <w:t>采购人：湖州师范学院工会委员会银行账户信息：单位名称：湖州师范学院工会委员会；开户行：建行吴兴支行；账号：</w:t>
      </w:r>
      <w:r>
        <w:rPr>
          <w:rFonts w:ascii="仿宋" w:hAnsi="仿宋" w:eastAsia="仿宋"/>
          <w:sz w:val="24"/>
        </w:rPr>
        <w:t>3300164933505000</w:t>
      </w:r>
      <w:r>
        <w:rPr>
          <w:rFonts w:hint="eastAsia" w:ascii="仿宋" w:hAnsi="仿宋" w:eastAsia="仿宋"/>
          <w:sz w:val="24"/>
        </w:rPr>
        <w:t>2281</w:t>
      </w:r>
      <w:r>
        <w:rPr>
          <w:rFonts w:hint="eastAsia" w:ascii="仿宋" w:hAnsi="仿宋" w:eastAsia="仿宋"/>
          <w:sz w:val="24"/>
          <w:lang w:eastAsia="zh-CN"/>
        </w:rPr>
        <w:t>（</w:t>
      </w:r>
      <w:r>
        <w:rPr>
          <w:rFonts w:hint="eastAsia" w:ascii="仿宋" w:hAnsi="仿宋" w:eastAsia="仿宋"/>
          <w:b/>
          <w:bCs/>
          <w:sz w:val="24"/>
          <w:lang w:eastAsia="zh-CN"/>
        </w:rPr>
        <w:t>教职工蛋糕项目</w:t>
      </w:r>
      <w:r>
        <w:rPr>
          <w:rFonts w:hint="eastAsia" w:ascii="仿宋" w:hAnsi="仿宋" w:eastAsia="仿宋"/>
          <w:sz w:val="24"/>
          <w:lang w:eastAsia="zh-CN"/>
        </w:rPr>
        <w:t>）</w:t>
      </w:r>
      <w:r>
        <w:rPr>
          <w:rFonts w:hint="eastAsia" w:ascii="仿宋" w:hAnsi="仿宋" w:eastAsia="仿宋"/>
          <w:sz w:val="24"/>
        </w:rPr>
        <w:t>。</w:t>
      </w:r>
    </w:p>
    <w:p>
      <w:pPr>
        <w:spacing w:line="340" w:lineRule="exact"/>
        <w:ind w:firstLine="480" w:firstLineChars="200"/>
        <w:jc w:val="left"/>
        <w:rPr>
          <w:rFonts w:hint="eastAsia" w:ascii="仿宋" w:hAnsi="仿宋" w:eastAsia="仿宋"/>
          <w:sz w:val="24"/>
          <w:lang w:eastAsia="zh-CN"/>
        </w:rPr>
      </w:pPr>
      <w:r>
        <w:rPr>
          <w:rFonts w:hint="eastAsia" w:ascii="仿宋" w:hAnsi="仿宋" w:eastAsia="仿宋"/>
          <w:sz w:val="24"/>
          <w:lang w:eastAsia="zh-CN"/>
        </w:rPr>
        <w:t>采购人：湖州师范学院银行账户信息：单位名称：湖州师范学院，开户行：建行吴兴支行；账号：</w:t>
      </w:r>
      <w:r>
        <w:rPr>
          <w:rFonts w:hint="eastAsia" w:ascii="仿宋" w:hAnsi="仿宋" w:eastAsia="仿宋"/>
          <w:color w:val="auto"/>
          <w:sz w:val="24"/>
          <w:highlight w:val="none"/>
        </w:rPr>
        <w:t>33001649335050002860。统一社会信用代码：123305004711725032。地址、电话：湖州市二环东路759号，0572-2321567</w:t>
      </w:r>
      <w:r>
        <w:rPr>
          <w:rFonts w:hint="eastAsia" w:ascii="仿宋" w:hAnsi="仿宋" w:eastAsia="仿宋"/>
          <w:color w:val="auto"/>
          <w:sz w:val="24"/>
          <w:highlight w:val="none"/>
          <w:lang w:eastAsia="zh-CN"/>
        </w:rPr>
        <w:t>（</w:t>
      </w:r>
      <w:r>
        <w:rPr>
          <w:rFonts w:hint="eastAsia" w:ascii="仿宋" w:hAnsi="仿宋" w:eastAsia="仿宋"/>
          <w:b/>
          <w:bCs/>
          <w:color w:val="auto"/>
          <w:sz w:val="24"/>
          <w:highlight w:val="none"/>
          <w:lang w:eastAsia="zh-CN"/>
        </w:rPr>
        <w:t>退休教职工蛋糕项目</w:t>
      </w:r>
      <w:r>
        <w:rPr>
          <w:rFonts w:hint="eastAsia" w:ascii="仿宋" w:hAnsi="仿宋" w:eastAsia="仿宋"/>
          <w:color w:val="auto"/>
          <w:sz w:val="24"/>
          <w:highlight w:val="none"/>
          <w:lang w:eastAsia="zh-CN"/>
        </w:rPr>
        <w:t>）。</w:t>
      </w:r>
    </w:p>
    <w:p>
      <w:pPr>
        <w:spacing w:line="340" w:lineRule="exact"/>
        <w:ind w:firstLine="482" w:firstLineChars="200"/>
        <w:jc w:val="left"/>
        <w:rPr>
          <w:rFonts w:ascii="仿宋" w:hAnsi="仿宋" w:eastAsia="仿宋"/>
          <w:b/>
          <w:sz w:val="24"/>
        </w:rPr>
      </w:pPr>
      <w:r>
        <w:rPr>
          <w:rFonts w:hint="eastAsia" w:ascii="仿宋" w:hAnsi="仿宋" w:eastAsia="仿宋"/>
          <w:b/>
          <w:sz w:val="24"/>
        </w:rPr>
        <w:t>七、订购及付款方式：</w:t>
      </w:r>
    </w:p>
    <w:p>
      <w:pPr>
        <w:spacing w:line="340" w:lineRule="exact"/>
        <w:ind w:firstLine="480" w:firstLineChars="200"/>
        <w:jc w:val="left"/>
        <w:rPr>
          <w:rFonts w:ascii="仿宋" w:hAnsi="仿宋" w:eastAsia="仿宋"/>
          <w:sz w:val="24"/>
        </w:rPr>
      </w:pPr>
      <w:r>
        <w:rPr>
          <w:rFonts w:hint="eastAsia" w:ascii="仿宋" w:hAnsi="仿宋" w:eastAsia="仿宋"/>
          <w:sz w:val="24"/>
        </w:rPr>
        <w:t>由湖州师范学院</w:t>
      </w:r>
      <w:r>
        <w:rPr>
          <w:rFonts w:hint="eastAsia" w:ascii="仿宋" w:hAnsi="仿宋" w:eastAsia="仿宋"/>
          <w:sz w:val="24"/>
          <w:lang w:eastAsia="zh-CN"/>
        </w:rPr>
        <w:t>退管办及工会按需</w:t>
      </w:r>
      <w:r>
        <w:rPr>
          <w:rFonts w:hint="eastAsia" w:ascii="仿宋" w:hAnsi="仿宋" w:eastAsia="仿宋"/>
          <w:sz w:val="24"/>
        </w:rPr>
        <w:t>向中标人订购教职工生日蛋糕。学校</w:t>
      </w:r>
      <w:r>
        <w:rPr>
          <w:rFonts w:hint="eastAsia" w:ascii="仿宋" w:hAnsi="仿宋" w:eastAsia="仿宋"/>
          <w:sz w:val="24"/>
          <w:lang w:eastAsia="zh-CN"/>
        </w:rPr>
        <w:t>退管办及工会</w:t>
      </w:r>
      <w:r>
        <w:rPr>
          <w:rFonts w:hint="eastAsia" w:ascii="仿宋" w:hAnsi="仿宋" w:eastAsia="仿宋"/>
          <w:sz w:val="24"/>
        </w:rPr>
        <w:t>根据订购清单，经确认后，按照1</w:t>
      </w:r>
      <w:r>
        <w:rPr>
          <w:rFonts w:hint="eastAsia" w:ascii="仿宋" w:hAnsi="仿宋" w:eastAsia="仿宋"/>
          <w:sz w:val="24"/>
          <w:lang w:val="en-US" w:eastAsia="zh-CN"/>
        </w:rPr>
        <w:t>0</w:t>
      </w:r>
      <w:r>
        <w:rPr>
          <w:rFonts w:hint="eastAsia" w:ascii="仿宋" w:hAnsi="仿宋" w:eastAsia="仿宋"/>
          <w:sz w:val="24"/>
        </w:rPr>
        <w:t>0元/份</w:t>
      </w:r>
      <w:r>
        <w:rPr>
          <w:rFonts w:hint="eastAsia" w:ascii="仿宋" w:hAnsi="仿宋" w:eastAsia="仿宋"/>
          <w:sz w:val="24"/>
          <w:lang w:eastAsia="zh-CN"/>
        </w:rPr>
        <w:t>和</w:t>
      </w:r>
      <w:r>
        <w:rPr>
          <w:rFonts w:hint="eastAsia" w:ascii="仿宋" w:hAnsi="仿宋" w:eastAsia="仿宋"/>
          <w:sz w:val="24"/>
          <w:lang w:val="en-US" w:eastAsia="zh-CN"/>
        </w:rPr>
        <w:t>150元/份</w:t>
      </w:r>
      <w:r>
        <w:rPr>
          <w:rFonts w:hint="eastAsia" w:ascii="仿宋" w:hAnsi="仿宋" w:eastAsia="仿宋"/>
          <w:sz w:val="24"/>
        </w:rPr>
        <w:t>的单价与中标人</w:t>
      </w:r>
      <w:r>
        <w:rPr>
          <w:rFonts w:hint="eastAsia" w:ascii="仿宋" w:hAnsi="仿宋" w:eastAsia="仿宋"/>
          <w:b/>
          <w:sz w:val="24"/>
        </w:rPr>
        <w:t>按</w:t>
      </w:r>
      <w:bookmarkStart w:id="1" w:name="_GoBack"/>
      <w:bookmarkEnd w:id="1"/>
      <w:r>
        <w:rPr>
          <w:rFonts w:hint="eastAsia" w:ascii="仿宋" w:hAnsi="仿宋" w:eastAsia="仿宋"/>
          <w:b/>
          <w:sz w:val="24"/>
        </w:rPr>
        <w:t>实结算</w:t>
      </w:r>
      <w:r>
        <w:rPr>
          <w:rFonts w:hint="eastAsia" w:ascii="仿宋" w:hAnsi="仿宋" w:eastAsia="仿宋"/>
          <w:sz w:val="24"/>
        </w:rPr>
        <w:t>，并凭中标人开具的发票支付货款。</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八、交货时间及地点</w:t>
      </w:r>
    </w:p>
    <w:p>
      <w:pPr>
        <w:spacing w:line="340" w:lineRule="exact"/>
        <w:ind w:firstLine="480" w:firstLineChars="200"/>
        <w:jc w:val="left"/>
        <w:rPr>
          <w:rFonts w:ascii="仿宋" w:hAnsi="仿宋" w:eastAsia="仿宋"/>
          <w:sz w:val="24"/>
        </w:rPr>
      </w:pPr>
      <w:r>
        <w:rPr>
          <w:rFonts w:hint="eastAsia" w:ascii="仿宋" w:hAnsi="仿宋" w:eastAsia="仿宋"/>
          <w:sz w:val="24"/>
        </w:rPr>
        <w:t>交货时间：中标人根据订购要求按时提供电子充值卡。</w:t>
      </w:r>
    </w:p>
    <w:p>
      <w:pPr>
        <w:spacing w:line="340" w:lineRule="exact"/>
        <w:ind w:firstLine="480" w:firstLineChars="200"/>
        <w:jc w:val="left"/>
        <w:rPr>
          <w:rFonts w:ascii="仿宋" w:hAnsi="仿宋" w:eastAsia="仿宋"/>
          <w:sz w:val="24"/>
        </w:rPr>
      </w:pPr>
      <w:r>
        <w:rPr>
          <w:rFonts w:hint="eastAsia" w:ascii="仿宋" w:hAnsi="仿宋" w:eastAsia="仿宋"/>
          <w:sz w:val="24"/>
        </w:rPr>
        <w:t>交货地点：湖州师范学院指定地点。</w:t>
      </w:r>
    </w:p>
    <w:p>
      <w:pPr>
        <w:spacing w:line="340" w:lineRule="exact"/>
        <w:ind w:firstLine="482" w:firstLineChars="200"/>
        <w:jc w:val="left"/>
        <w:rPr>
          <w:rFonts w:ascii="仿宋" w:hAnsi="仿宋" w:eastAsia="仿宋"/>
          <w:b/>
          <w:sz w:val="24"/>
        </w:rPr>
      </w:pPr>
      <w:r>
        <w:rPr>
          <w:rFonts w:hint="eastAsia" w:ascii="仿宋" w:hAnsi="仿宋" w:eastAsia="仿宋"/>
          <w:b/>
          <w:sz w:val="24"/>
        </w:rPr>
        <w:t>九、其他事项</w:t>
      </w:r>
    </w:p>
    <w:p>
      <w:pPr>
        <w:spacing w:line="340" w:lineRule="exact"/>
        <w:ind w:firstLine="480" w:firstLineChars="200"/>
        <w:jc w:val="left"/>
        <w:rPr>
          <w:rFonts w:ascii="仿宋" w:hAnsi="仿宋" w:eastAsia="仿宋"/>
          <w:sz w:val="24"/>
        </w:rPr>
      </w:pPr>
      <w:r>
        <w:rPr>
          <w:rFonts w:hint="eastAsia" w:ascii="仿宋" w:hAnsi="仿宋" w:eastAsia="仿宋"/>
          <w:sz w:val="24"/>
        </w:rPr>
        <w:t>投标人中标后，采购人有权对中标人进行服务满意度考核，如服务满意度低于90%，采购人拒绝其参加下一年度的投标。</w:t>
      </w:r>
    </w:p>
    <w:p>
      <w:pPr>
        <w:spacing w:line="340" w:lineRule="exact"/>
        <w:ind w:firstLine="482" w:firstLineChars="200"/>
        <w:jc w:val="left"/>
        <w:rPr>
          <w:rFonts w:ascii="仿宋" w:hAnsi="仿宋" w:eastAsia="仿宋"/>
          <w:b/>
          <w:sz w:val="24"/>
        </w:rPr>
      </w:pPr>
      <w:r>
        <w:rPr>
          <w:rFonts w:hint="eastAsia" w:ascii="仿宋" w:hAnsi="仿宋" w:eastAsia="仿宋"/>
          <w:b/>
          <w:sz w:val="24"/>
        </w:rPr>
        <w:t>附件：投标报价清单</w:t>
      </w:r>
    </w:p>
    <w:p>
      <w:pPr>
        <w:spacing w:line="340" w:lineRule="exact"/>
        <w:ind w:firstLine="482" w:firstLineChars="200"/>
        <w:jc w:val="left"/>
        <w:rPr>
          <w:rFonts w:ascii="仿宋" w:hAnsi="仿宋" w:eastAsia="仿宋"/>
          <w:b/>
          <w:sz w:val="24"/>
        </w:rPr>
      </w:pPr>
    </w:p>
    <w:p>
      <w:pPr>
        <w:spacing w:before="100" w:line="340" w:lineRule="exact"/>
        <w:ind w:firstLine="4819" w:firstLineChars="2000"/>
        <w:jc w:val="left"/>
        <w:rPr>
          <w:rFonts w:ascii="仿宋" w:hAnsi="仿宋" w:eastAsia="仿宋"/>
          <w:b/>
          <w:sz w:val="24"/>
        </w:rPr>
      </w:pPr>
      <w:r>
        <w:rPr>
          <w:rFonts w:hint="eastAsia" w:ascii="仿宋" w:hAnsi="仿宋" w:eastAsia="仿宋"/>
          <w:b/>
          <w:sz w:val="24"/>
        </w:rPr>
        <w:t>湖州师范学院采购中心</w:t>
      </w:r>
    </w:p>
    <w:p>
      <w:pPr>
        <w:spacing w:before="100" w:line="340" w:lineRule="exact"/>
        <w:ind w:firstLine="482" w:firstLineChars="200"/>
        <w:jc w:val="left"/>
        <w:rPr>
          <w:rFonts w:ascii="仿宋" w:hAnsi="仿宋" w:eastAsia="仿宋"/>
          <w:b/>
          <w:sz w:val="24"/>
        </w:rPr>
      </w:pPr>
      <w:r>
        <w:rPr>
          <w:rFonts w:ascii="仿宋" w:hAnsi="仿宋" w:eastAsia="仿宋"/>
          <w:b/>
          <w:sz w:val="24"/>
        </w:rPr>
        <w:t xml:space="preserve">                                        20</w:t>
      </w:r>
      <w:r>
        <w:rPr>
          <w:rFonts w:hint="eastAsia" w:ascii="仿宋" w:hAnsi="仿宋" w:eastAsia="仿宋"/>
          <w:b/>
          <w:sz w:val="24"/>
        </w:rPr>
        <w:t>2</w:t>
      </w:r>
      <w:r>
        <w:rPr>
          <w:rFonts w:hint="eastAsia" w:ascii="仿宋" w:hAnsi="仿宋" w:eastAsia="仿宋"/>
          <w:b/>
          <w:sz w:val="24"/>
          <w:lang w:val="en-US" w:eastAsia="zh-CN"/>
        </w:rPr>
        <w:t>1</w:t>
      </w:r>
      <w:r>
        <w:rPr>
          <w:rFonts w:hint="eastAsia" w:ascii="仿宋" w:hAnsi="仿宋" w:eastAsia="仿宋"/>
          <w:b/>
          <w:sz w:val="24"/>
        </w:rPr>
        <w:t>年1</w:t>
      </w:r>
      <w:r>
        <w:rPr>
          <w:rFonts w:hint="eastAsia" w:ascii="仿宋" w:hAnsi="仿宋" w:eastAsia="仿宋"/>
          <w:b/>
          <w:sz w:val="24"/>
          <w:lang w:val="en-US" w:eastAsia="zh-CN"/>
        </w:rPr>
        <w:t>1</w:t>
      </w:r>
      <w:r>
        <w:rPr>
          <w:rFonts w:hint="eastAsia" w:ascii="仿宋" w:hAnsi="仿宋" w:eastAsia="仿宋"/>
          <w:b/>
          <w:sz w:val="24"/>
        </w:rPr>
        <w:t>月</w:t>
      </w:r>
      <w:r>
        <w:rPr>
          <w:rFonts w:hint="eastAsia" w:ascii="仿宋" w:hAnsi="仿宋" w:eastAsia="仿宋"/>
          <w:b/>
          <w:sz w:val="24"/>
          <w:lang w:val="en-US" w:eastAsia="zh-CN"/>
        </w:rPr>
        <w:t>17</w:t>
      </w:r>
      <w:r>
        <w:rPr>
          <w:rFonts w:hint="eastAsia" w:ascii="仿宋" w:hAnsi="仿宋" w:eastAsia="仿宋"/>
          <w:b/>
          <w:sz w:val="24"/>
        </w:rPr>
        <w:t>日</w:t>
      </w:r>
    </w:p>
    <w:p>
      <w:pPr>
        <w:spacing w:before="100" w:line="340" w:lineRule="exact"/>
        <w:jc w:val="left"/>
        <w:rPr>
          <w:rFonts w:ascii="黑体" w:hAnsi="黑体" w:eastAsia="黑体"/>
          <w:sz w:val="24"/>
        </w:rPr>
      </w:pPr>
    </w:p>
    <w:p>
      <w:pPr>
        <w:spacing w:before="100" w:line="340" w:lineRule="exact"/>
        <w:jc w:val="left"/>
        <w:rPr>
          <w:rFonts w:ascii="黑体" w:hAnsi="黑体" w:eastAsia="黑体"/>
          <w:sz w:val="24"/>
        </w:rPr>
      </w:pPr>
      <w:r>
        <w:rPr>
          <w:rFonts w:hint="eastAsia" w:ascii="黑体" w:hAnsi="黑体" w:eastAsia="黑体"/>
          <w:sz w:val="24"/>
        </w:rPr>
        <w:t>附件：投标报价清单</w:t>
      </w:r>
    </w:p>
    <w:p>
      <w:pPr>
        <w:spacing w:before="100" w:line="340" w:lineRule="exact"/>
        <w:ind w:firstLine="643" w:firstLineChars="2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投标报价（优惠单价报价）清单</w:t>
      </w:r>
    </w:p>
    <w:p>
      <w:pPr>
        <w:spacing w:line="340" w:lineRule="exact"/>
        <w:jc w:val="left"/>
        <w:rPr>
          <w:rFonts w:ascii="仿宋" w:hAnsi="仿宋" w:eastAsia="仿宋"/>
          <w:sz w:val="24"/>
        </w:rPr>
      </w:pPr>
    </w:p>
    <w:p>
      <w:pPr>
        <w:spacing w:line="340" w:lineRule="exact"/>
        <w:jc w:val="left"/>
        <w:rPr>
          <w:rFonts w:ascii="仿宋" w:hAnsi="仿宋" w:eastAsia="仿宋" w:cs="宋体"/>
          <w:b/>
          <w:kern w:val="0"/>
          <w:sz w:val="24"/>
        </w:rPr>
      </w:pPr>
      <w:r>
        <w:rPr>
          <w:rFonts w:hint="eastAsia" w:ascii="仿宋" w:hAnsi="仿宋" w:eastAsia="仿宋"/>
          <w:sz w:val="24"/>
        </w:rPr>
        <w:t>项目名称：</w:t>
      </w:r>
      <w:r>
        <w:rPr>
          <w:rFonts w:hint="eastAsia" w:ascii="仿宋" w:hAnsi="仿宋" w:eastAsia="仿宋" w:cs="宋体"/>
          <w:kern w:val="0"/>
          <w:sz w:val="24"/>
        </w:rPr>
        <w:t>湖州师范学院教职工生日蛋糕采购项目</w:t>
      </w:r>
    </w:p>
    <w:p>
      <w:pPr>
        <w:spacing w:line="340" w:lineRule="exact"/>
        <w:jc w:val="left"/>
        <w:rPr>
          <w:rFonts w:hint="default" w:ascii="仿宋" w:hAnsi="仿宋" w:eastAsia="仿宋"/>
          <w:b/>
          <w:sz w:val="24"/>
          <w:highlight w:val="none"/>
          <w:lang w:val="en-US" w:eastAsia="zh-CN"/>
        </w:rPr>
      </w:pPr>
      <w:r>
        <w:rPr>
          <w:rFonts w:hint="eastAsia" w:ascii="仿宋" w:hAnsi="仿宋" w:eastAsia="仿宋"/>
          <w:sz w:val="24"/>
        </w:rPr>
        <w:t>项目编号：XZ</w:t>
      </w:r>
      <w:r>
        <w:rPr>
          <w:rFonts w:hint="eastAsia" w:ascii="仿宋" w:hAnsi="仿宋" w:eastAsia="仿宋" w:cs="仿宋_GB2312"/>
          <w:sz w:val="24"/>
        </w:rPr>
        <w:t>202</w:t>
      </w:r>
      <w:r>
        <w:rPr>
          <w:rFonts w:hint="eastAsia" w:ascii="仿宋" w:hAnsi="仿宋" w:eastAsia="仿宋" w:cs="仿宋_GB2312"/>
          <w:sz w:val="24"/>
          <w:lang w:val="en-US" w:eastAsia="zh-CN"/>
        </w:rPr>
        <w:t>1-130/143</w:t>
      </w:r>
    </w:p>
    <w:tbl>
      <w:tblPr>
        <w:tblStyle w:val="7"/>
        <w:tblW w:w="10650" w:type="dxa"/>
        <w:jc w:val="center"/>
        <w:tblLayout w:type="fixed"/>
        <w:tblCellMar>
          <w:top w:w="0" w:type="dxa"/>
          <w:left w:w="30" w:type="dxa"/>
          <w:bottom w:w="0" w:type="dxa"/>
          <w:right w:w="30" w:type="dxa"/>
        </w:tblCellMar>
      </w:tblPr>
      <w:tblGrid>
        <w:gridCol w:w="915"/>
        <w:gridCol w:w="1750"/>
        <w:gridCol w:w="1276"/>
        <w:gridCol w:w="709"/>
        <w:gridCol w:w="709"/>
        <w:gridCol w:w="1984"/>
        <w:gridCol w:w="3307"/>
      </w:tblGrid>
      <w:tr>
        <w:tblPrEx>
          <w:tblCellMar>
            <w:top w:w="0" w:type="dxa"/>
            <w:left w:w="30" w:type="dxa"/>
            <w:bottom w:w="0" w:type="dxa"/>
            <w:right w:w="30" w:type="dxa"/>
          </w:tblCellMar>
        </w:tblPrEx>
        <w:trPr>
          <w:trHeight w:val="293" w:hRule="atLeast"/>
          <w:jc w:val="center"/>
        </w:trPr>
        <w:tc>
          <w:tcPr>
            <w:tcW w:w="91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lang w:eastAsia="zh-CN"/>
              </w:rPr>
              <w:t>标段</w:t>
            </w:r>
          </w:p>
        </w:tc>
        <w:tc>
          <w:tcPr>
            <w:tcW w:w="175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货物名称</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b/>
                <w:sz w:val="24"/>
              </w:rPr>
            </w:pPr>
            <w:r>
              <w:rPr>
                <w:rFonts w:hint="eastAsia" w:ascii="仿宋" w:hAnsi="仿宋" w:eastAsia="仿宋"/>
                <w:b/>
                <w:sz w:val="24"/>
              </w:rPr>
              <w:t>报价方式</w:t>
            </w:r>
          </w:p>
        </w:tc>
        <w:tc>
          <w:tcPr>
            <w:tcW w:w="709"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数量</w:t>
            </w: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b/>
                <w:sz w:val="24"/>
              </w:rPr>
            </w:pPr>
            <w:r>
              <w:rPr>
                <w:rFonts w:hint="eastAsia" w:ascii="仿宋" w:hAnsi="仿宋" w:eastAsia="仿宋"/>
                <w:b/>
                <w:sz w:val="24"/>
              </w:rPr>
              <w:t>单位</w:t>
            </w: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4"/>
              </w:rPr>
            </w:pPr>
            <w:r>
              <w:rPr>
                <w:rFonts w:hint="eastAsia" w:ascii="仿宋" w:hAnsi="仿宋" w:eastAsia="仿宋"/>
                <w:b/>
                <w:sz w:val="24"/>
              </w:rPr>
              <w:t>充值卡采购单价</w:t>
            </w:r>
          </w:p>
        </w:tc>
        <w:tc>
          <w:tcPr>
            <w:tcW w:w="330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4"/>
              </w:rPr>
            </w:pPr>
            <w:r>
              <w:rPr>
                <w:rFonts w:hint="eastAsia" w:ascii="仿宋" w:hAnsi="仿宋" w:eastAsia="仿宋"/>
                <w:b/>
                <w:sz w:val="24"/>
              </w:rPr>
              <w:t>充值卡优惠单价（报价）</w:t>
            </w:r>
          </w:p>
        </w:tc>
      </w:tr>
      <w:tr>
        <w:tblPrEx>
          <w:tblCellMar>
            <w:top w:w="0" w:type="dxa"/>
            <w:left w:w="30" w:type="dxa"/>
            <w:bottom w:w="0" w:type="dxa"/>
            <w:right w:w="30" w:type="dxa"/>
          </w:tblCellMar>
        </w:tblPrEx>
        <w:trPr>
          <w:trHeight w:val="1020" w:hRule="exact"/>
          <w:jc w:val="center"/>
        </w:trPr>
        <w:tc>
          <w:tcPr>
            <w:tcW w:w="915" w:type="dxa"/>
            <w:tcBorders>
              <w:top w:val="single" w:color="auto" w:sz="6" w:space="0"/>
              <w:left w:val="single" w:color="auto" w:sz="6" w:space="0"/>
              <w:bottom w:val="single" w:color="auto" w:sz="6" w:space="0"/>
              <w:right w:val="single" w:color="auto" w:sz="4" w:space="0"/>
            </w:tcBorders>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1</w:t>
            </w:r>
          </w:p>
        </w:tc>
        <w:tc>
          <w:tcPr>
            <w:tcW w:w="175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sz w:val="24"/>
              </w:rPr>
            </w:pPr>
            <w:r>
              <w:rPr>
                <w:rFonts w:hint="eastAsia" w:ascii="仿宋" w:hAnsi="仿宋" w:eastAsia="仿宋" w:cs="仿宋_GB2312"/>
                <w:kern w:val="0"/>
                <w:sz w:val="24"/>
                <w:lang w:eastAsia="zh-CN"/>
              </w:rPr>
              <w:t>退休教职工</w:t>
            </w:r>
            <w:r>
              <w:rPr>
                <w:rFonts w:hint="eastAsia" w:ascii="仿宋" w:hAnsi="仿宋" w:eastAsia="仿宋" w:cs="仿宋_GB2312"/>
                <w:kern w:val="0"/>
                <w:sz w:val="24"/>
              </w:rPr>
              <w:t>生日蛋糕等食品</w:t>
            </w:r>
          </w:p>
        </w:tc>
        <w:tc>
          <w:tcPr>
            <w:tcW w:w="127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sz w:val="24"/>
              </w:rPr>
            </w:pPr>
            <w:r>
              <w:rPr>
                <w:rFonts w:hint="eastAsia" w:ascii="仿宋" w:hAnsi="仿宋" w:eastAsia="仿宋"/>
                <w:sz w:val="24"/>
              </w:rPr>
              <w:t>电子充值卡</w:t>
            </w:r>
          </w:p>
        </w:tc>
        <w:tc>
          <w:tcPr>
            <w:tcW w:w="70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exact"/>
              <w:jc w:val="center"/>
              <w:rPr>
                <w:rFonts w:hint="default" w:ascii="仿宋" w:hAnsi="仿宋" w:eastAsia="仿宋"/>
                <w:sz w:val="24"/>
                <w:lang w:val="en-US" w:eastAsia="zh-CN"/>
              </w:rPr>
            </w:pPr>
            <w:r>
              <w:rPr>
                <w:rFonts w:hint="eastAsia" w:ascii="仿宋" w:hAnsi="仿宋" w:eastAsia="仿宋"/>
                <w:sz w:val="24"/>
                <w:lang w:val="en-US" w:eastAsia="zh-CN"/>
              </w:rPr>
              <w:t>1</w:t>
            </w:r>
          </w:p>
        </w:tc>
        <w:tc>
          <w:tcPr>
            <w:tcW w:w="7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sz w:val="24"/>
              </w:rPr>
            </w:pPr>
            <w:r>
              <w:rPr>
                <w:rFonts w:hint="eastAsia" w:ascii="仿宋" w:hAnsi="仿宋" w:eastAsia="仿宋"/>
                <w:sz w:val="24"/>
              </w:rPr>
              <w:t>份</w:t>
            </w:r>
          </w:p>
        </w:tc>
        <w:tc>
          <w:tcPr>
            <w:tcW w:w="1984"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b/>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0元</w:t>
            </w:r>
          </w:p>
        </w:tc>
        <w:tc>
          <w:tcPr>
            <w:tcW w:w="3307"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人民币（大写）：         元</w:t>
            </w:r>
          </w:p>
          <w:p>
            <w:pPr>
              <w:rPr>
                <w:rFonts w:ascii="仿宋" w:hAnsi="仿宋" w:eastAsia="仿宋"/>
                <w:sz w:val="24"/>
              </w:rPr>
            </w:pPr>
            <w:r>
              <w:rPr>
                <w:rFonts w:hint="eastAsia" w:ascii="仿宋" w:hAnsi="仿宋" w:eastAsia="仿宋"/>
                <w:sz w:val="24"/>
              </w:rPr>
              <w:t>人民币（小写）：         元</w:t>
            </w:r>
          </w:p>
        </w:tc>
      </w:tr>
      <w:tr>
        <w:tblPrEx>
          <w:tblCellMar>
            <w:top w:w="0" w:type="dxa"/>
            <w:left w:w="30" w:type="dxa"/>
            <w:bottom w:w="0" w:type="dxa"/>
            <w:right w:w="30" w:type="dxa"/>
          </w:tblCellMar>
        </w:tblPrEx>
        <w:trPr>
          <w:trHeight w:val="1020" w:hRule="exact"/>
          <w:jc w:val="center"/>
        </w:trPr>
        <w:tc>
          <w:tcPr>
            <w:tcW w:w="915" w:type="dxa"/>
            <w:tcBorders>
              <w:top w:val="single" w:color="auto" w:sz="6" w:space="0"/>
              <w:left w:val="single" w:color="auto" w:sz="6" w:space="0"/>
              <w:bottom w:val="single" w:color="auto" w:sz="6" w:space="0"/>
              <w:right w:val="single" w:color="auto" w:sz="4" w:space="0"/>
            </w:tcBorders>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2</w:t>
            </w:r>
          </w:p>
        </w:tc>
        <w:tc>
          <w:tcPr>
            <w:tcW w:w="175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_GB2312"/>
                <w:kern w:val="0"/>
                <w:sz w:val="24"/>
                <w:lang w:eastAsia="zh-CN"/>
              </w:rPr>
            </w:pPr>
            <w:r>
              <w:rPr>
                <w:rFonts w:hint="eastAsia" w:ascii="仿宋" w:hAnsi="仿宋" w:eastAsia="仿宋" w:cs="仿宋_GB2312"/>
                <w:kern w:val="0"/>
                <w:sz w:val="24"/>
                <w:lang w:eastAsia="zh-CN"/>
              </w:rPr>
              <w:t>教职工生日蛋糕等食品</w:t>
            </w:r>
          </w:p>
        </w:tc>
        <w:tc>
          <w:tcPr>
            <w:tcW w:w="127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exact"/>
              <w:jc w:val="center"/>
              <w:rPr>
                <w:rFonts w:hint="eastAsia" w:ascii="仿宋" w:hAnsi="仿宋" w:eastAsia="仿宋"/>
                <w:sz w:val="24"/>
                <w:lang w:eastAsia="zh-CN"/>
              </w:rPr>
            </w:pPr>
            <w:r>
              <w:rPr>
                <w:rFonts w:hint="eastAsia" w:ascii="仿宋" w:hAnsi="仿宋" w:eastAsia="仿宋"/>
                <w:sz w:val="24"/>
                <w:lang w:eastAsia="zh-CN"/>
              </w:rPr>
              <w:t>电子充值卡</w:t>
            </w:r>
          </w:p>
        </w:tc>
        <w:tc>
          <w:tcPr>
            <w:tcW w:w="70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exact"/>
              <w:jc w:val="center"/>
              <w:rPr>
                <w:rFonts w:hint="default" w:ascii="仿宋" w:hAnsi="仿宋" w:eastAsia="仿宋"/>
                <w:sz w:val="24"/>
                <w:lang w:val="en-US" w:eastAsia="zh-CN"/>
              </w:rPr>
            </w:pPr>
            <w:r>
              <w:rPr>
                <w:rFonts w:hint="eastAsia" w:ascii="仿宋" w:hAnsi="仿宋" w:eastAsia="仿宋"/>
                <w:sz w:val="24"/>
                <w:lang w:val="en-US" w:eastAsia="zh-CN"/>
              </w:rPr>
              <w:t>1</w:t>
            </w:r>
          </w:p>
        </w:tc>
        <w:tc>
          <w:tcPr>
            <w:tcW w:w="7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240" w:lineRule="exact"/>
              <w:jc w:val="center"/>
              <w:rPr>
                <w:rFonts w:hint="eastAsia" w:ascii="仿宋" w:hAnsi="仿宋" w:eastAsia="仿宋"/>
                <w:sz w:val="24"/>
                <w:lang w:eastAsia="zh-CN"/>
              </w:rPr>
            </w:pPr>
            <w:r>
              <w:rPr>
                <w:rFonts w:hint="eastAsia" w:ascii="仿宋" w:hAnsi="仿宋" w:eastAsia="仿宋"/>
                <w:sz w:val="24"/>
                <w:lang w:eastAsia="zh-CN"/>
              </w:rPr>
              <w:t>份</w:t>
            </w:r>
          </w:p>
        </w:tc>
        <w:tc>
          <w:tcPr>
            <w:tcW w:w="1984"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hint="default" w:ascii="仿宋" w:hAnsi="仿宋" w:eastAsia="仿宋"/>
                <w:sz w:val="24"/>
                <w:lang w:val="en-US" w:eastAsia="zh-CN"/>
              </w:rPr>
            </w:pPr>
            <w:r>
              <w:rPr>
                <w:rFonts w:hint="eastAsia" w:ascii="仿宋" w:hAnsi="仿宋" w:eastAsia="仿宋"/>
                <w:sz w:val="24"/>
                <w:lang w:val="en-US" w:eastAsia="zh-CN"/>
              </w:rPr>
              <w:t>150元</w:t>
            </w:r>
          </w:p>
        </w:tc>
        <w:tc>
          <w:tcPr>
            <w:tcW w:w="3307"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4"/>
              </w:rPr>
            </w:pPr>
            <w:r>
              <w:rPr>
                <w:rFonts w:hint="eastAsia" w:ascii="仿宋" w:hAnsi="仿宋" w:eastAsia="仿宋"/>
                <w:sz w:val="24"/>
              </w:rPr>
              <w:t>人民币（大写）：         元</w:t>
            </w:r>
          </w:p>
          <w:p>
            <w:pPr>
              <w:rPr>
                <w:rFonts w:hint="eastAsia" w:ascii="仿宋" w:hAnsi="仿宋" w:eastAsia="仿宋"/>
                <w:sz w:val="24"/>
              </w:rPr>
            </w:pPr>
            <w:r>
              <w:rPr>
                <w:rFonts w:hint="eastAsia" w:ascii="仿宋" w:hAnsi="仿宋" w:eastAsia="仿宋"/>
                <w:sz w:val="24"/>
              </w:rPr>
              <w:t>人民币（小写）：         元</w:t>
            </w:r>
          </w:p>
        </w:tc>
      </w:tr>
    </w:tbl>
    <w:p>
      <w:pPr>
        <w:spacing w:line="360" w:lineRule="auto"/>
        <w:ind w:right="480"/>
        <w:rPr>
          <w:rFonts w:ascii="仿宋" w:hAnsi="仿宋" w:eastAsia="仿宋"/>
          <w:sz w:val="24"/>
        </w:rPr>
      </w:pPr>
    </w:p>
    <w:p>
      <w:pPr>
        <w:spacing w:line="360" w:lineRule="auto"/>
        <w:ind w:right="480" w:firstLine="5040" w:firstLineChars="2100"/>
        <w:rPr>
          <w:rFonts w:ascii="仿宋" w:hAnsi="仿宋" w:eastAsia="仿宋"/>
          <w:sz w:val="24"/>
          <w:u w:val="single"/>
        </w:rPr>
      </w:pPr>
      <w:r>
        <w:rPr>
          <w:rFonts w:hint="eastAsia" w:ascii="仿宋" w:hAnsi="仿宋" w:eastAsia="仿宋"/>
          <w:sz w:val="24"/>
        </w:rPr>
        <w:t>授权代表签字：</w:t>
      </w:r>
      <w:r>
        <w:rPr>
          <w:rFonts w:ascii="仿宋" w:hAnsi="仿宋" w:eastAsia="仿宋"/>
          <w:sz w:val="24"/>
          <w:u w:val="single"/>
        </w:rPr>
        <w:t xml:space="preserve">                     </w:t>
      </w:r>
      <w:r>
        <w:rPr>
          <w:rFonts w:hint="eastAsia" w:ascii="仿宋" w:hAnsi="仿宋" w:eastAsia="仿宋"/>
          <w:sz w:val="24"/>
          <w:u w:val="single"/>
        </w:rPr>
        <w:t xml:space="preserve"> </w:t>
      </w:r>
    </w:p>
    <w:p>
      <w:pPr>
        <w:spacing w:line="360" w:lineRule="auto"/>
        <w:ind w:right="120" w:firstLine="5040" w:firstLineChars="2100"/>
        <w:jc w:val="left"/>
        <w:rPr>
          <w:rFonts w:ascii="仿宋" w:hAnsi="仿宋" w:eastAsia="仿宋"/>
          <w:sz w:val="24"/>
          <w:u w:val="single"/>
        </w:rPr>
      </w:pPr>
      <w:r>
        <w:rPr>
          <w:rFonts w:hint="eastAsia" w:ascii="仿宋" w:hAnsi="仿宋" w:eastAsia="仿宋"/>
          <w:sz w:val="24"/>
        </w:rPr>
        <w:t>投标人（盖章）：</w:t>
      </w:r>
      <w:r>
        <w:rPr>
          <w:rFonts w:ascii="仿宋" w:hAnsi="仿宋" w:eastAsia="仿宋"/>
          <w:sz w:val="24"/>
          <w:u w:val="single"/>
        </w:rPr>
        <w:t xml:space="preserve">                   </w:t>
      </w:r>
    </w:p>
    <w:p>
      <w:pPr>
        <w:spacing w:line="360" w:lineRule="auto"/>
        <w:ind w:firstLine="480" w:firstLineChars="200"/>
        <w:jc w:val="center"/>
        <w:rPr>
          <w:rFonts w:ascii="仿宋" w:hAnsi="仿宋" w:eastAsia="仿宋"/>
          <w:sz w:val="18"/>
          <w:szCs w:val="18"/>
          <w:u w:val="single"/>
        </w:rPr>
      </w:pPr>
      <w:r>
        <w:rPr>
          <w:rFonts w:ascii="仿宋" w:hAnsi="仿宋" w:eastAsia="仿宋"/>
          <w:sz w:val="24"/>
        </w:rPr>
        <w:t xml:space="preserve">                                      20</w:t>
      </w:r>
      <w:r>
        <w:rPr>
          <w:rFonts w:hint="eastAsia" w:ascii="仿宋" w:hAnsi="仿宋" w:eastAsia="仿宋"/>
          <w:sz w:val="24"/>
        </w:rPr>
        <w:t>2</w:t>
      </w:r>
      <w:r>
        <w:rPr>
          <w:rFonts w:hint="eastAsia" w:ascii="仿宋" w:hAnsi="仿宋" w:eastAsia="仿宋"/>
          <w:sz w:val="24"/>
          <w:lang w:val="en-US" w:eastAsia="zh-CN"/>
        </w:rPr>
        <w:t>1</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sectPr>
      <w:footerReference r:id="rId3" w:type="default"/>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886188"/>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21B3"/>
    <w:rsid w:val="0000054B"/>
    <w:rsid w:val="00004BC3"/>
    <w:rsid w:val="00016058"/>
    <w:rsid w:val="00017251"/>
    <w:rsid w:val="00042CD1"/>
    <w:rsid w:val="000529EB"/>
    <w:rsid w:val="00053765"/>
    <w:rsid w:val="00053FAA"/>
    <w:rsid w:val="00056B5C"/>
    <w:rsid w:val="00071969"/>
    <w:rsid w:val="00083BE2"/>
    <w:rsid w:val="000918EC"/>
    <w:rsid w:val="00095BE3"/>
    <w:rsid w:val="000A3D62"/>
    <w:rsid w:val="000A4D90"/>
    <w:rsid w:val="000A5271"/>
    <w:rsid w:val="000A5287"/>
    <w:rsid w:val="000A550F"/>
    <w:rsid w:val="000A636C"/>
    <w:rsid w:val="000A7397"/>
    <w:rsid w:val="000B4F60"/>
    <w:rsid w:val="000C0058"/>
    <w:rsid w:val="000C5428"/>
    <w:rsid w:val="000D295B"/>
    <w:rsid w:val="00103E96"/>
    <w:rsid w:val="00107645"/>
    <w:rsid w:val="00114986"/>
    <w:rsid w:val="0011702D"/>
    <w:rsid w:val="00124959"/>
    <w:rsid w:val="00142043"/>
    <w:rsid w:val="001424F5"/>
    <w:rsid w:val="00164D28"/>
    <w:rsid w:val="00170EF8"/>
    <w:rsid w:val="001758ED"/>
    <w:rsid w:val="00180813"/>
    <w:rsid w:val="001871BA"/>
    <w:rsid w:val="001904A3"/>
    <w:rsid w:val="0019725C"/>
    <w:rsid w:val="001B65C1"/>
    <w:rsid w:val="001B6CE3"/>
    <w:rsid w:val="001C604E"/>
    <w:rsid w:val="001D1CA6"/>
    <w:rsid w:val="001D5EC5"/>
    <w:rsid w:val="001F18CA"/>
    <w:rsid w:val="001F56B0"/>
    <w:rsid w:val="00200CBC"/>
    <w:rsid w:val="00210641"/>
    <w:rsid w:val="00211618"/>
    <w:rsid w:val="002323B0"/>
    <w:rsid w:val="00235100"/>
    <w:rsid w:val="00236A7F"/>
    <w:rsid w:val="00236F5F"/>
    <w:rsid w:val="002458CA"/>
    <w:rsid w:val="00254F41"/>
    <w:rsid w:val="00255EE9"/>
    <w:rsid w:val="002670D9"/>
    <w:rsid w:val="00272ACA"/>
    <w:rsid w:val="00297367"/>
    <w:rsid w:val="002A7110"/>
    <w:rsid w:val="002B5C50"/>
    <w:rsid w:val="002B732A"/>
    <w:rsid w:val="002D2294"/>
    <w:rsid w:val="002D47DD"/>
    <w:rsid w:val="002F7BFD"/>
    <w:rsid w:val="003021B3"/>
    <w:rsid w:val="00312E86"/>
    <w:rsid w:val="00324436"/>
    <w:rsid w:val="00336A65"/>
    <w:rsid w:val="00343117"/>
    <w:rsid w:val="00354DFE"/>
    <w:rsid w:val="003674A5"/>
    <w:rsid w:val="00367BCF"/>
    <w:rsid w:val="003720F1"/>
    <w:rsid w:val="00384CBE"/>
    <w:rsid w:val="00387E0F"/>
    <w:rsid w:val="00390C90"/>
    <w:rsid w:val="003B6995"/>
    <w:rsid w:val="003C06AA"/>
    <w:rsid w:val="003C19D7"/>
    <w:rsid w:val="0041462C"/>
    <w:rsid w:val="0041691D"/>
    <w:rsid w:val="00432D33"/>
    <w:rsid w:val="00441BE4"/>
    <w:rsid w:val="00461EE6"/>
    <w:rsid w:val="004770CB"/>
    <w:rsid w:val="00483CE6"/>
    <w:rsid w:val="00485A07"/>
    <w:rsid w:val="00494C63"/>
    <w:rsid w:val="004A2667"/>
    <w:rsid w:val="004A758A"/>
    <w:rsid w:val="004D55FB"/>
    <w:rsid w:val="00503C41"/>
    <w:rsid w:val="0051433A"/>
    <w:rsid w:val="00522DF9"/>
    <w:rsid w:val="005269E8"/>
    <w:rsid w:val="00542203"/>
    <w:rsid w:val="0055543E"/>
    <w:rsid w:val="00566731"/>
    <w:rsid w:val="0058019E"/>
    <w:rsid w:val="0058789F"/>
    <w:rsid w:val="005930D7"/>
    <w:rsid w:val="00594E0A"/>
    <w:rsid w:val="005A1824"/>
    <w:rsid w:val="005A3E25"/>
    <w:rsid w:val="005C19ED"/>
    <w:rsid w:val="005C1E82"/>
    <w:rsid w:val="005C3567"/>
    <w:rsid w:val="005C3D8C"/>
    <w:rsid w:val="005D553D"/>
    <w:rsid w:val="005D76A8"/>
    <w:rsid w:val="005E2BCB"/>
    <w:rsid w:val="005F072B"/>
    <w:rsid w:val="005F629A"/>
    <w:rsid w:val="005F6475"/>
    <w:rsid w:val="006003D1"/>
    <w:rsid w:val="00602DCE"/>
    <w:rsid w:val="00607785"/>
    <w:rsid w:val="00646617"/>
    <w:rsid w:val="00666CBF"/>
    <w:rsid w:val="006727CA"/>
    <w:rsid w:val="006800BD"/>
    <w:rsid w:val="00680592"/>
    <w:rsid w:val="00686EBA"/>
    <w:rsid w:val="00692B20"/>
    <w:rsid w:val="00696174"/>
    <w:rsid w:val="006A7822"/>
    <w:rsid w:val="006B62D4"/>
    <w:rsid w:val="006C1EAD"/>
    <w:rsid w:val="006C48B4"/>
    <w:rsid w:val="006C4AEC"/>
    <w:rsid w:val="006E4075"/>
    <w:rsid w:val="00701E07"/>
    <w:rsid w:val="00704A2E"/>
    <w:rsid w:val="007128AE"/>
    <w:rsid w:val="0073361D"/>
    <w:rsid w:val="00736AE9"/>
    <w:rsid w:val="00742BA7"/>
    <w:rsid w:val="007472C6"/>
    <w:rsid w:val="00751694"/>
    <w:rsid w:val="00754F87"/>
    <w:rsid w:val="00762744"/>
    <w:rsid w:val="00776764"/>
    <w:rsid w:val="00793139"/>
    <w:rsid w:val="007B12EB"/>
    <w:rsid w:val="007D1697"/>
    <w:rsid w:val="007D5FED"/>
    <w:rsid w:val="007E1B1C"/>
    <w:rsid w:val="007E25CA"/>
    <w:rsid w:val="007E39F7"/>
    <w:rsid w:val="007F6F3B"/>
    <w:rsid w:val="00812AAD"/>
    <w:rsid w:val="00817CF6"/>
    <w:rsid w:val="0082407B"/>
    <w:rsid w:val="0082752B"/>
    <w:rsid w:val="0083698A"/>
    <w:rsid w:val="00853385"/>
    <w:rsid w:val="00855F6E"/>
    <w:rsid w:val="00872B4B"/>
    <w:rsid w:val="008809F5"/>
    <w:rsid w:val="0089640B"/>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72E6D"/>
    <w:rsid w:val="009731F6"/>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6D72"/>
    <w:rsid w:val="00A8709D"/>
    <w:rsid w:val="00AC513F"/>
    <w:rsid w:val="00AC57FC"/>
    <w:rsid w:val="00AD31DA"/>
    <w:rsid w:val="00AE3BD7"/>
    <w:rsid w:val="00AE3CAF"/>
    <w:rsid w:val="00AF122E"/>
    <w:rsid w:val="00B201AB"/>
    <w:rsid w:val="00B20A8E"/>
    <w:rsid w:val="00B22246"/>
    <w:rsid w:val="00B3627B"/>
    <w:rsid w:val="00B51E6F"/>
    <w:rsid w:val="00B547EE"/>
    <w:rsid w:val="00B61697"/>
    <w:rsid w:val="00B62EEC"/>
    <w:rsid w:val="00B7490F"/>
    <w:rsid w:val="00B8627C"/>
    <w:rsid w:val="00B87935"/>
    <w:rsid w:val="00B94399"/>
    <w:rsid w:val="00BA3BF8"/>
    <w:rsid w:val="00BA6B2A"/>
    <w:rsid w:val="00BB610A"/>
    <w:rsid w:val="00BC07A4"/>
    <w:rsid w:val="00BC420C"/>
    <w:rsid w:val="00BD01BC"/>
    <w:rsid w:val="00BD115F"/>
    <w:rsid w:val="00BD2BB6"/>
    <w:rsid w:val="00BD3CB1"/>
    <w:rsid w:val="00BE2CBE"/>
    <w:rsid w:val="00BF1298"/>
    <w:rsid w:val="00BF2C02"/>
    <w:rsid w:val="00BF650B"/>
    <w:rsid w:val="00C1422E"/>
    <w:rsid w:val="00C234BB"/>
    <w:rsid w:val="00C33E0C"/>
    <w:rsid w:val="00C51BFF"/>
    <w:rsid w:val="00C814D2"/>
    <w:rsid w:val="00C82125"/>
    <w:rsid w:val="00C85DA4"/>
    <w:rsid w:val="00C91A67"/>
    <w:rsid w:val="00C9740E"/>
    <w:rsid w:val="00CA04EA"/>
    <w:rsid w:val="00CA0E12"/>
    <w:rsid w:val="00CB4182"/>
    <w:rsid w:val="00CC66FE"/>
    <w:rsid w:val="00CF3B17"/>
    <w:rsid w:val="00D0631E"/>
    <w:rsid w:val="00D115D0"/>
    <w:rsid w:val="00D256F7"/>
    <w:rsid w:val="00D409C6"/>
    <w:rsid w:val="00D50847"/>
    <w:rsid w:val="00D51646"/>
    <w:rsid w:val="00D5379A"/>
    <w:rsid w:val="00D56ED5"/>
    <w:rsid w:val="00D61562"/>
    <w:rsid w:val="00D80D92"/>
    <w:rsid w:val="00D8779A"/>
    <w:rsid w:val="00DA600B"/>
    <w:rsid w:val="00DD4903"/>
    <w:rsid w:val="00E02889"/>
    <w:rsid w:val="00E20BA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4DD8"/>
    <w:rsid w:val="00EC79EE"/>
    <w:rsid w:val="00ED111E"/>
    <w:rsid w:val="00ED2BB4"/>
    <w:rsid w:val="00EE48F0"/>
    <w:rsid w:val="00F023F4"/>
    <w:rsid w:val="00F040B9"/>
    <w:rsid w:val="00F2641B"/>
    <w:rsid w:val="00F32C48"/>
    <w:rsid w:val="00F52A6D"/>
    <w:rsid w:val="00F54AD8"/>
    <w:rsid w:val="00F66634"/>
    <w:rsid w:val="00F83187"/>
    <w:rsid w:val="00FA7ECF"/>
    <w:rsid w:val="00FB1E64"/>
    <w:rsid w:val="00FB5C19"/>
    <w:rsid w:val="00FC379E"/>
    <w:rsid w:val="00FC4D9D"/>
    <w:rsid w:val="00FC6F3D"/>
    <w:rsid w:val="00FF654E"/>
    <w:rsid w:val="00FF76BD"/>
    <w:rsid w:val="062578A4"/>
    <w:rsid w:val="0E747FBA"/>
    <w:rsid w:val="111C745A"/>
    <w:rsid w:val="17917057"/>
    <w:rsid w:val="19257662"/>
    <w:rsid w:val="195A0741"/>
    <w:rsid w:val="19E71784"/>
    <w:rsid w:val="24425A7B"/>
    <w:rsid w:val="300A15EE"/>
    <w:rsid w:val="31104361"/>
    <w:rsid w:val="4CDF01BB"/>
    <w:rsid w:val="5D4C51B4"/>
    <w:rsid w:val="64061022"/>
    <w:rsid w:val="6E6A2D2F"/>
    <w:rsid w:val="79A25F21"/>
    <w:rsid w:val="7A544D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qFormat/>
    <w:uiPriority w:val="99"/>
    <w:pPr>
      <w:spacing w:after="120" w:line="480" w:lineRule="auto"/>
      <w:ind w:left="420" w:leftChars="200"/>
    </w:pPr>
    <w:rPr>
      <w:rFonts w:ascii="Calibri" w:hAnsi="Calibri"/>
      <w:kern w:val="0"/>
      <w:sz w:val="20"/>
    </w:rPr>
  </w:style>
  <w:style w:type="paragraph" w:styleId="4">
    <w:name w:val="Balloon Text"/>
    <w:basedOn w:val="1"/>
    <w:link w:val="13"/>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basedOn w:val="9"/>
    <w:link w:val="2"/>
    <w:qFormat/>
    <w:locked/>
    <w:uiPriority w:val="99"/>
    <w:rPr>
      <w:rFonts w:ascii="宋体" w:hAnsi="宋体" w:eastAsia="宋体" w:cs="宋体"/>
      <w:b/>
      <w:bCs/>
      <w:kern w:val="36"/>
      <w:sz w:val="48"/>
      <w:szCs w:val="48"/>
    </w:rPr>
  </w:style>
  <w:style w:type="character" w:customStyle="1" w:styleId="11">
    <w:name w:val="页眉 Char"/>
    <w:basedOn w:val="9"/>
    <w:link w:val="6"/>
    <w:semiHidden/>
    <w:qFormat/>
    <w:locked/>
    <w:uiPriority w:val="99"/>
    <w:rPr>
      <w:rFonts w:cs="Times New Roman"/>
      <w:sz w:val="18"/>
      <w:szCs w:val="18"/>
    </w:rPr>
  </w:style>
  <w:style w:type="character" w:customStyle="1" w:styleId="12">
    <w:name w:val="页脚 Char"/>
    <w:basedOn w:val="9"/>
    <w:link w:val="5"/>
    <w:qFormat/>
    <w:locked/>
    <w:uiPriority w:val="99"/>
    <w:rPr>
      <w:rFonts w:cs="Times New Roman"/>
      <w:sz w:val="18"/>
      <w:szCs w:val="18"/>
    </w:rPr>
  </w:style>
  <w:style w:type="character" w:customStyle="1" w:styleId="13">
    <w:name w:val="批注框文本 Char"/>
    <w:basedOn w:val="9"/>
    <w:link w:val="4"/>
    <w:semiHidden/>
    <w:qFormat/>
    <w:locked/>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rFonts w:ascii="Calibri" w:hAnsi="Calibri"/>
      <w:szCs w:val="22"/>
    </w:rPr>
  </w:style>
  <w:style w:type="character" w:customStyle="1" w:styleId="15">
    <w:name w:val="正文文本缩进 2 Char1"/>
    <w:basedOn w:val="9"/>
    <w:link w:val="3"/>
    <w:qFormat/>
    <w:locked/>
    <w:uiPriority w:val="99"/>
    <w:rPr>
      <w:rFonts w:ascii="Calibri" w:hAnsi="Calibri" w:eastAsia="宋体"/>
      <w:sz w:val="24"/>
    </w:rPr>
  </w:style>
  <w:style w:type="character" w:customStyle="1" w:styleId="16">
    <w:name w:val="正文文本缩进 2 Char"/>
    <w:basedOn w:val="9"/>
    <w:semiHidden/>
    <w:qFormat/>
    <w:uiPriority w:val="99"/>
    <w:rPr>
      <w:rFonts w:ascii="Times New Roman" w:hAnsi="Times New Roman" w:eastAsia="宋体" w:cs="Times New Roman"/>
      <w:sz w:val="24"/>
      <w:szCs w:val="24"/>
    </w:rPr>
  </w:style>
  <w:style w:type="paragraph" w:customStyle="1" w:styleId="17">
    <w:name w:val="标准文本"/>
    <w:basedOn w:val="1"/>
    <w:qFormat/>
    <w:uiPriority w:val="0"/>
    <w:pPr>
      <w:widowControl/>
      <w:spacing w:line="360" w:lineRule="auto"/>
      <w:ind w:firstLine="200" w:firstLineChars="200"/>
      <w:jc w:val="left"/>
    </w:pPr>
    <w:rPr>
      <w:rFonts w:eastAsia="Times New Roman"/>
      <w:kern w:val="0"/>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740</Words>
  <Characters>4219</Characters>
  <Lines>35</Lines>
  <Paragraphs>9</Paragraphs>
  <TotalTime>1</TotalTime>
  <ScaleCrop>false</ScaleCrop>
  <LinksUpToDate>false</LinksUpToDate>
  <CharactersWithSpaces>4950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2019-11-06T02:59:00Z</dcterms:created>
  <dc:creator>admin</dc:creator>
  <cp:lastModifiedBy>爱～夏</cp:lastModifiedBy>
  <cp:lastPrinted>2019-11-06T02:59:00Z</cp:lastPrinted>
  <dcterms:modified xsi:type="dcterms:W3CDTF">2021-11-18T07:18:21Z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9C2B58CB44E549B2B9507764EB86AA6C</vt:lpwstr>
  </property>
</Properties>
</file>