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5" w:rsidRPr="00EE3265" w:rsidRDefault="00F0417F" w:rsidP="00EE3265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F0417F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湖州师范学院医学院冷冻切片机维修项目</w:t>
      </w:r>
      <w:r w:rsidR="00EE3265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单一来源</w:t>
      </w:r>
      <w:r w:rsidR="001431D5" w:rsidRPr="00EE3265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FD047F" w:rsidRDefault="00FD047F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</w:p>
    <w:p w:rsidR="00EE3265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sz w:val="24"/>
          <w:szCs w:val="24"/>
          <w:lang w:eastAsia="zh-CN"/>
        </w:rPr>
        <w:t>一、采购项目名称：</w:t>
      </w:r>
      <w:r w:rsidR="00F0417F" w:rsidRPr="00F0417F">
        <w:rPr>
          <w:rFonts w:ascii="仿宋" w:eastAsia="仿宋" w:hAnsi="仿宋" w:hint="eastAsia"/>
          <w:sz w:val="24"/>
          <w:szCs w:val="24"/>
          <w:lang w:eastAsia="zh-CN"/>
        </w:rPr>
        <w:t>湖州师范学院医学院冷冻切片机维修项目</w:t>
      </w:r>
    </w:p>
    <w:p w:rsidR="00EE3265" w:rsidRPr="00EE3265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sz w:val="24"/>
          <w:szCs w:val="24"/>
          <w:lang w:eastAsia="zh-CN"/>
        </w:rPr>
        <w:t>二、采购项目编号：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XZ20</w:t>
      </w:r>
      <w:r>
        <w:rPr>
          <w:rFonts w:ascii="仿宋" w:eastAsia="仿宋" w:hAnsi="仿宋" w:hint="eastAsia"/>
          <w:sz w:val="24"/>
          <w:szCs w:val="24"/>
          <w:lang w:eastAsia="zh-CN"/>
        </w:rPr>
        <w:t>19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-</w:t>
      </w:r>
      <w:r w:rsidR="00F0417F">
        <w:rPr>
          <w:rFonts w:ascii="仿宋" w:eastAsia="仿宋" w:hAnsi="仿宋" w:hint="eastAsia"/>
          <w:sz w:val="24"/>
          <w:szCs w:val="24"/>
          <w:lang w:eastAsia="zh-CN"/>
        </w:rPr>
        <w:t>283</w:t>
      </w:r>
    </w:p>
    <w:p w:rsidR="00EE3265" w:rsidRPr="00EE3265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sz w:val="24"/>
          <w:szCs w:val="24"/>
          <w:lang w:eastAsia="zh-CN"/>
        </w:rPr>
        <w:t>三、采购组织类型：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分散采购自行组织</w:t>
      </w:r>
    </w:p>
    <w:p w:rsidR="00EE3265" w:rsidRPr="00EE3265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sz w:val="24"/>
          <w:szCs w:val="24"/>
          <w:lang w:eastAsia="zh-CN"/>
        </w:rPr>
        <w:t>四、采购方式：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校内单一来源谈判</w:t>
      </w:r>
    </w:p>
    <w:p w:rsidR="001431D5" w:rsidRPr="00EE3265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sz w:val="24"/>
          <w:szCs w:val="24"/>
          <w:lang w:eastAsia="zh-CN"/>
        </w:rPr>
        <w:t>五、</w:t>
      </w:r>
      <w:r>
        <w:rPr>
          <w:rFonts w:ascii="仿宋" w:eastAsia="仿宋" w:hAnsi="仿宋" w:hint="eastAsia"/>
          <w:b/>
          <w:sz w:val="24"/>
          <w:szCs w:val="24"/>
          <w:lang w:eastAsia="zh-CN"/>
        </w:rPr>
        <w:t>采购项目内容（单位数量、技术规格要求、服务要求、采购预算等）：</w:t>
      </w:r>
    </w:p>
    <w:tbl>
      <w:tblPr>
        <w:tblW w:w="8423" w:type="dxa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867"/>
        <w:gridCol w:w="3249"/>
        <w:gridCol w:w="1275"/>
        <w:gridCol w:w="1190"/>
        <w:gridCol w:w="1149"/>
      </w:tblGrid>
      <w:tr w:rsidR="00EE3265" w:rsidRPr="00EE3265" w:rsidTr="003F4A94">
        <w:trPr>
          <w:trHeight w:val="495"/>
          <w:jc w:val="center"/>
        </w:trPr>
        <w:tc>
          <w:tcPr>
            <w:tcW w:w="693" w:type="dxa"/>
            <w:vAlign w:val="center"/>
          </w:tcPr>
          <w:p w:rsidR="00EE3265" w:rsidRPr="00EE3265" w:rsidRDefault="00EE3265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proofErr w:type="spellStart"/>
            <w:r w:rsidRPr="00EE3265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867" w:type="dxa"/>
            <w:vAlign w:val="center"/>
          </w:tcPr>
          <w:p w:rsidR="00EE3265" w:rsidRPr="00EE3265" w:rsidRDefault="00EE3265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proofErr w:type="spellStart"/>
            <w:r w:rsidRPr="00EE3265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249" w:type="dxa"/>
            <w:vAlign w:val="center"/>
          </w:tcPr>
          <w:p w:rsidR="00EE3265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  <w:lang w:eastAsia="zh-CN"/>
              </w:rPr>
              <w:t>维修或更换内容</w:t>
            </w:r>
          </w:p>
        </w:tc>
        <w:tc>
          <w:tcPr>
            <w:tcW w:w="1275" w:type="dxa"/>
            <w:vAlign w:val="center"/>
          </w:tcPr>
          <w:p w:rsidR="00EE3265" w:rsidRPr="00EE3265" w:rsidRDefault="00EE3265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proofErr w:type="spellStart"/>
            <w:r w:rsidRPr="00EE3265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190" w:type="dxa"/>
            <w:vAlign w:val="center"/>
          </w:tcPr>
          <w:p w:rsidR="00EE3265" w:rsidRPr="00EE3265" w:rsidRDefault="00EE3265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proofErr w:type="spellStart"/>
            <w:r w:rsidRPr="00EE3265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149" w:type="dxa"/>
            <w:vAlign w:val="center"/>
          </w:tcPr>
          <w:p w:rsidR="00EE3265" w:rsidRPr="00EE3265" w:rsidRDefault="00965F90" w:rsidP="00965F9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  <w:lang w:eastAsia="zh-CN"/>
              </w:rPr>
              <w:t>采购预算</w:t>
            </w:r>
          </w:p>
        </w:tc>
      </w:tr>
      <w:tr w:rsidR="00844D20" w:rsidRPr="00EE3265" w:rsidTr="003F4A94">
        <w:trPr>
          <w:trHeight w:val="520"/>
          <w:jc w:val="center"/>
        </w:trPr>
        <w:tc>
          <w:tcPr>
            <w:tcW w:w="693" w:type="dxa"/>
            <w:vMerge w:val="restart"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EE3265">
              <w:rPr>
                <w:rFonts w:ascii="仿宋" w:eastAsia="仿宋" w:hAnsi="仿宋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 w:rsidRPr="00F0417F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冷冻切片机维修</w:t>
            </w:r>
          </w:p>
        </w:tc>
        <w:tc>
          <w:tcPr>
            <w:tcW w:w="3249" w:type="dxa"/>
            <w:vAlign w:val="center"/>
          </w:tcPr>
          <w:p w:rsidR="00844D20" w:rsidRPr="00844D20" w:rsidRDefault="00844D20" w:rsidP="00844D20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微软雅黑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膨胀阀</w:t>
            </w:r>
          </w:p>
        </w:tc>
        <w:tc>
          <w:tcPr>
            <w:tcW w:w="1275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个</w:t>
            </w:r>
            <w:proofErr w:type="gramEnd"/>
          </w:p>
        </w:tc>
        <w:tc>
          <w:tcPr>
            <w:tcW w:w="1190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:rsidR="00844D20" w:rsidRPr="00965F90" w:rsidRDefault="00844D20" w:rsidP="00F0417F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 w:rsidRPr="00965F90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人民币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叁</w:t>
            </w:r>
            <w:r w:rsidRPr="00965F90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万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捌仟肆佰玖拾叁</w:t>
            </w:r>
            <w:proofErr w:type="gramEnd"/>
            <w:r w:rsidRPr="00965F90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元（￥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38493</w:t>
            </w:r>
            <w:r w:rsidRPr="00965F90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元）</w:t>
            </w:r>
          </w:p>
        </w:tc>
      </w:tr>
      <w:tr w:rsidR="00844D20" w:rsidRPr="00EE3265" w:rsidTr="003F4A94">
        <w:trPr>
          <w:trHeight w:val="517"/>
          <w:jc w:val="center"/>
        </w:trPr>
        <w:tc>
          <w:tcPr>
            <w:tcW w:w="693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7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49" w:type="dxa"/>
            <w:vAlign w:val="center"/>
          </w:tcPr>
          <w:p w:rsidR="00844D20" w:rsidRPr="00FE597E" w:rsidRDefault="003F4A94" w:rsidP="00EE326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  <w:lang w:eastAsia="zh-CN"/>
              </w:rPr>
              <w:t>干燥器</w:t>
            </w:r>
          </w:p>
        </w:tc>
        <w:tc>
          <w:tcPr>
            <w:tcW w:w="1275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90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:rsidR="00844D20" w:rsidRPr="00EE3265" w:rsidRDefault="00844D20" w:rsidP="00965F90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</w:tr>
      <w:tr w:rsidR="00844D20" w:rsidRPr="00EE3265" w:rsidTr="003F4A94">
        <w:trPr>
          <w:trHeight w:val="517"/>
          <w:jc w:val="center"/>
        </w:trPr>
        <w:tc>
          <w:tcPr>
            <w:tcW w:w="693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7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49" w:type="dxa"/>
            <w:vAlign w:val="center"/>
          </w:tcPr>
          <w:p w:rsidR="00844D20" w:rsidRPr="00FE597E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风扇电机</w:t>
            </w:r>
          </w:p>
        </w:tc>
        <w:tc>
          <w:tcPr>
            <w:tcW w:w="1275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90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:rsidR="00844D20" w:rsidRPr="00EE3265" w:rsidRDefault="00844D20" w:rsidP="00965F90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</w:tr>
      <w:tr w:rsidR="00844D20" w:rsidRPr="00EE3265" w:rsidTr="003F4A94">
        <w:trPr>
          <w:trHeight w:val="517"/>
          <w:jc w:val="center"/>
        </w:trPr>
        <w:tc>
          <w:tcPr>
            <w:tcW w:w="693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7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49" w:type="dxa"/>
            <w:vAlign w:val="center"/>
          </w:tcPr>
          <w:p w:rsidR="00844D20" w:rsidRPr="00FE597E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压缩机</w:t>
            </w:r>
          </w:p>
        </w:tc>
        <w:tc>
          <w:tcPr>
            <w:tcW w:w="1275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90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:rsidR="00844D20" w:rsidRPr="00EE3265" w:rsidRDefault="00844D20" w:rsidP="00965F90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</w:tr>
      <w:tr w:rsidR="00844D20" w:rsidRPr="00EE3265" w:rsidTr="003F4A94">
        <w:trPr>
          <w:trHeight w:val="517"/>
          <w:jc w:val="center"/>
        </w:trPr>
        <w:tc>
          <w:tcPr>
            <w:tcW w:w="693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7" w:type="dxa"/>
            <w:vMerge/>
            <w:vAlign w:val="center"/>
          </w:tcPr>
          <w:p w:rsidR="00844D20" w:rsidRPr="00EE3265" w:rsidRDefault="00844D20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49" w:type="dxa"/>
            <w:vAlign w:val="center"/>
          </w:tcPr>
          <w:p w:rsidR="00844D20" w:rsidRPr="00FE597E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制冷维修</w:t>
            </w:r>
          </w:p>
        </w:tc>
        <w:tc>
          <w:tcPr>
            <w:tcW w:w="1275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1190" w:type="dxa"/>
            <w:vAlign w:val="center"/>
          </w:tcPr>
          <w:p w:rsidR="00844D20" w:rsidRPr="00EE3265" w:rsidRDefault="003F4A94" w:rsidP="00EE3265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:rsidR="00844D20" w:rsidRPr="00EE3265" w:rsidRDefault="00844D20" w:rsidP="00965F90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sz w:val="21"/>
                <w:szCs w:val="21"/>
                <w:lang w:eastAsia="zh-CN"/>
              </w:rPr>
            </w:pPr>
          </w:p>
        </w:tc>
      </w:tr>
    </w:tbl>
    <w:p w:rsidR="001431D5" w:rsidRPr="00EE3265" w:rsidRDefault="001106A6" w:rsidP="00EE3265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sz w:val="24"/>
          <w:szCs w:val="24"/>
          <w:lang w:eastAsia="zh-CN"/>
        </w:rPr>
        <w:t>六</w:t>
      </w:r>
      <w:r w:rsidR="001431D5" w:rsidRPr="00EE3265">
        <w:rPr>
          <w:rFonts w:ascii="仿宋" w:eastAsia="仿宋" w:hAnsi="仿宋" w:hint="eastAsia"/>
          <w:b/>
          <w:sz w:val="24"/>
          <w:szCs w:val="24"/>
          <w:lang w:eastAsia="zh-CN"/>
        </w:rPr>
        <w:t>、投标</w:t>
      </w:r>
      <w:r w:rsidR="00965F90">
        <w:rPr>
          <w:rFonts w:ascii="仿宋" w:eastAsia="仿宋" w:hAnsi="仿宋" w:hint="eastAsia"/>
          <w:b/>
          <w:sz w:val="24"/>
          <w:szCs w:val="24"/>
          <w:lang w:eastAsia="zh-CN"/>
        </w:rPr>
        <w:t>文件</w:t>
      </w:r>
      <w:r w:rsidR="001431D5" w:rsidRPr="00EE3265">
        <w:rPr>
          <w:rFonts w:ascii="仿宋" w:eastAsia="仿宋" w:hAnsi="仿宋" w:hint="eastAsia"/>
          <w:b/>
          <w:sz w:val="24"/>
          <w:szCs w:val="24"/>
          <w:lang w:eastAsia="zh-CN"/>
        </w:rPr>
        <w:t>要求：</w:t>
      </w:r>
    </w:p>
    <w:p w:rsidR="001431D5" w:rsidRPr="00EE3265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投标人的投标文件中应包含以下内容（投标文件密封，一式两份，</w:t>
      </w:r>
      <w:r w:rsidRPr="00EE3265"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>一正一副，胶装成册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。所有证件均须真实、有效，原件、复印件均须加盖公章，缺少以下任意一项内容即作无效标处理）：</w:t>
      </w:r>
    </w:p>
    <w:p w:rsidR="001431D5" w:rsidRPr="00EE3265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1.投标报价清单(含</w:t>
      </w:r>
      <w:r w:rsidR="00965F90">
        <w:rPr>
          <w:rFonts w:ascii="仿宋" w:eastAsia="仿宋" w:hAnsi="仿宋" w:hint="eastAsia"/>
          <w:sz w:val="24"/>
          <w:szCs w:val="24"/>
          <w:lang w:eastAsia="zh-CN"/>
        </w:rPr>
        <w:t>配件费、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税金、管理费、措施费</w:t>
      </w:r>
      <w:r w:rsidR="00AC4EF8" w:rsidRPr="00EE3265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="00AC4EF8" w:rsidRPr="00EE3265">
        <w:rPr>
          <w:rFonts w:ascii="仿宋" w:eastAsia="仿宋" w:hAnsi="仿宋" w:cs="宋体" w:hint="eastAsia"/>
          <w:bCs/>
          <w:sz w:val="24"/>
          <w:szCs w:val="24"/>
          <w:lang w:eastAsia="zh-CN"/>
        </w:rPr>
        <w:t>本次升级的校准服务费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等全部费用。投标报价高于采购预算者视为无效报价。报价以人民币计，并以大写为准)。</w:t>
      </w:r>
    </w:p>
    <w:p w:rsidR="001431D5" w:rsidRPr="00EE3265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2.营业执照副本复印件；</w:t>
      </w:r>
    </w:p>
    <w:p w:rsidR="001431D5" w:rsidRDefault="001431D5" w:rsidP="00EE3265">
      <w:pPr>
        <w:spacing w:after="0" w:line="240" w:lineRule="auto"/>
        <w:ind w:firstLineChars="200" w:firstLine="480"/>
        <w:rPr>
          <w:rFonts w:ascii="仿宋" w:eastAsia="仿宋" w:hAnsi="仿宋" w:cs="仿宋_GB2312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3.银行开户许可证副本复印件</w:t>
      </w:r>
      <w:r w:rsidR="008B05D8" w:rsidRPr="00EE3265">
        <w:rPr>
          <w:rFonts w:ascii="仿宋" w:eastAsia="仿宋" w:hAnsi="仿宋" w:hint="eastAsia"/>
          <w:sz w:val="24"/>
          <w:szCs w:val="24"/>
          <w:lang w:eastAsia="zh-CN"/>
        </w:rPr>
        <w:t>或</w:t>
      </w:r>
      <w:r w:rsidR="008B05D8" w:rsidRPr="00EE3265">
        <w:rPr>
          <w:rFonts w:ascii="仿宋" w:eastAsia="仿宋" w:hAnsi="仿宋" w:cs="仿宋_GB2312" w:hint="eastAsia"/>
          <w:color w:val="000000"/>
          <w:sz w:val="24"/>
          <w:szCs w:val="24"/>
          <w:lang w:eastAsia="zh-CN"/>
        </w:rPr>
        <w:t>投标人开户银行、户名、账号；</w:t>
      </w:r>
    </w:p>
    <w:p w:rsidR="00FE597E" w:rsidRPr="00EE3265" w:rsidRDefault="00FE597E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  <w:lang w:eastAsia="zh-CN"/>
        </w:rPr>
        <w:t>4.设备制造商针对本项升级服务的授权委托书；</w:t>
      </w:r>
    </w:p>
    <w:p w:rsidR="001431D5" w:rsidRPr="00EE3265" w:rsidRDefault="00FE597E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1431D5" w:rsidRPr="00EE3265">
        <w:rPr>
          <w:rFonts w:ascii="仿宋" w:eastAsia="仿宋" w:hAnsi="仿宋" w:hint="eastAsia"/>
          <w:sz w:val="24"/>
          <w:szCs w:val="24"/>
          <w:lang w:eastAsia="zh-CN"/>
        </w:rPr>
        <w:t>.投标人售后服务承诺书；</w:t>
      </w:r>
    </w:p>
    <w:p w:rsidR="001431D5" w:rsidRPr="00EE3265" w:rsidRDefault="00FE597E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1431D5" w:rsidRPr="00EE3265">
        <w:rPr>
          <w:rFonts w:ascii="仿宋" w:eastAsia="仿宋" w:hAnsi="仿宋" w:hint="eastAsia"/>
          <w:sz w:val="24"/>
          <w:szCs w:val="24"/>
          <w:lang w:eastAsia="zh-CN"/>
        </w:rPr>
        <w:t>.投标代表身份证复印件；如非法定代表人投标，另提供法定代表人授权委托书原件、法定代表人身份证复印件。</w:t>
      </w:r>
    </w:p>
    <w:p w:rsidR="001106A6" w:rsidRPr="001106A6" w:rsidRDefault="001106A6" w:rsidP="001106A6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b/>
          <w:sz w:val="24"/>
          <w:szCs w:val="24"/>
          <w:lang w:eastAsia="zh-CN"/>
        </w:rPr>
        <w:t>七、投标文件递交及开标时间</w:t>
      </w:r>
      <w:r>
        <w:rPr>
          <w:rFonts w:ascii="仿宋" w:eastAsia="仿宋" w:hAnsi="仿宋" w:hint="eastAsia"/>
          <w:b/>
          <w:sz w:val="24"/>
          <w:szCs w:val="24"/>
          <w:lang w:eastAsia="zh-CN"/>
        </w:rPr>
        <w:t>：</w:t>
      </w:r>
    </w:p>
    <w:p w:rsidR="001106A6" w:rsidRPr="001106A6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sz w:val="24"/>
          <w:szCs w:val="24"/>
          <w:lang w:eastAsia="zh-CN"/>
        </w:rPr>
        <w:t>1.开标时间：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2019年</w:t>
      </w:r>
      <w:r w:rsidR="003F4A94">
        <w:rPr>
          <w:rFonts w:ascii="仿宋" w:eastAsia="仿宋" w:hAnsi="仿宋" w:hint="eastAsia"/>
          <w:sz w:val="24"/>
          <w:szCs w:val="24"/>
          <w:lang w:eastAsia="zh-CN"/>
        </w:rPr>
        <w:t>7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月</w:t>
      </w:r>
      <w:r w:rsidR="0049356B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="003F4A94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日</w:t>
      </w:r>
      <w:r w:rsidR="0049356B">
        <w:rPr>
          <w:rFonts w:ascii="仿宋" w:eastAsia="仿宋" w:hAnsi="仿宋" w:hint="eastAsia"/>
          <w:sz w:val="24"/>
          <w:szCs w:val="24"/>
          <w:lang w:eastAsia="zh-CN"/>
        </w:rPr>
        <w:t>下</w:t>
      </w:r>
      <w:r>
        <w:rPr>
          <w:rFonts w:ascii="仿宋" w:eastAsia="仿宋" w:hAnsi="仿宋" w:hint="eastAsia"/>
          <w:sz w:val="24"/>
          <w:szCs w:val="24"/>
          <w:lang w:eastAsia="zh-CN"/>
        </w:rPr>
        <w:t>午1</w:t>
      </w:r>
      <w:r w:rsidR="0049356B">
        <w:rPr>
          <w:rFonts w:ascii="仿宋" w:eastAsia="仿宋" w:hAnsi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hint="eastAsia"/>
          <w:sz w:val="24"/>
          <w:szCs w:val="24"/>
          <w:lang w:eastAsia="zh-CN"/>
        </w:rPr>
        <w:t>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30</w:t>
      </w:r>
      <w:r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1106A6" w:rsidRPr="001106A6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sz w:val="24"/>
          <w:szCs w:val="24"/>
          <w:lang w:eastAsia="zh-CN"/>
        </w:rPr>
        <w:t>2.开标地点：浙江省湖州市二环东路759号湖州师范学院东校区明达楼20</w:t>
      </w:r>
      <w:r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Pr="001106A6">
        <w:rPr>
          <w:rFonts w:ascii="仿宋" w:eastAsia="仿宋" w:hAnsi="仿宋" w:hint="eastAsia"/>
          <w:sz w:val="24"/>
          <w:szCs w:val="24"/>
          <w:lang w:eastAsia="zh-CN"/>
        </w:rPr>
        <w:t>室</w:t>
      </w:r>
      <w:r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1106A6" w:rsidRPr="001106A6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sz w:val="24"/>
          <w:szCs w:val="24"/>
          <w:lang w:eastAsia="zh-CN"/>
        </w:rPr>
        <w:t>3.</w:t>
      </w:r>
      <w:r>
        <w:rPr>
          <w:rFonts w:ascii="仿宋" w:eastAsia="仿宋" w:hAnsi="仿宋" w:hint="eastAsia"/>
          <w:sz w:val="24"/>
          <w:szCs w:val="24"/>
          <w:lang w:eastAsia="zh-CN"/>
        </w:rPr>
        <w:t>投标人应在开标时间前提交投标文件，并派代表出席。</w:t>
      </w:r>
    </w:p>
    <w:p w:rsidR="001106A6" w:rsidRPr="001106A6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Pr="001106A6">
        <w:rPr>
          <w:rFonts w:ascii="仿宋" w:eastAsia="仿宋" w:hAnsi="仿宋" w:hint="eastAsia"/>
          <w:sz w:val="24"/>
          <w:szCs w:val="24"/>
          <w:lang w:eastAsia="zh-CN"/>
        </w:rPr>
        <w:t>联系人：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董老师</w:t>
      </w:r>
      <w:r>
        <w:rPr>
          <w:rFonts w:ascii="仿宋" w:eastAsia="仿宋" w:hAnsi="仿宋" w:hint="eastAsia"/>
          <w:sz w:val="24"/>
          <w:szCs w:val="24"/>
          <w:lang w:eastAsia="zh-CN"/>
        </w:rPr>
        <w:t>；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电话：0572-2321093</w:t>
      </w:r>
      <w:r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1431D5" w:rsidRPr="001106A6" w:rsidRDefault="001106A6" w:rsidP="001106A6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b/>
          <w:sz w:val="24"/>
          <w:szCs w:val="24"/>
          <w:lang w:eastAsia="zh-CN"/>
        </w:rPr>
        <w:t>八</w:t>
      </w:r>
      <w:r w:rsidR="001431D5" w:rsidRPr="001106A6">
        <w:rPr>
          <w:rFonts w:ascii="仿宋" w:eastAsia="仿宋" w:hAnsi="仿宋" w:hint="eastAsia"/>
          <w:b/>
          <w:sz w:val="24"/>
          <w:szCs w:val="24"/>
          <w:lang w:eastAsia="zh-CN"/>
        </w:rPr>
        <w:t>、中标办法</w:t>
      </w:r>
      <w:r w:rsidRPr="001106A6">
        <w:rPr>
          <w:rFonts w:ascii="仿宋" w:eastAsia="仿宋" w:hAnsi="仿宋" w:hint="eastAsia"/>
          <w:b/>
          <w:sz w:val="24"/>
          <w:szCs w:val="24"/>
          <w:lang w:eastAsia="zh-CN"/>
        </w:rPr>
        <w:t>：</w:t>
      </w:r>
    </w:p>
    <w:p w:rsidR="001431D5" w:rsidRPr="00EE3265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根据报价、服务承诺等确定</w:t>
      </w:r>
      <w:r w:rsidR="001106A6">
        <w:rPr>
          <w:rFonts w:ascii="仿宋" w:eastAsia="仿宋" w:hAnsi="仿宋" w:hint="eastAsia"/>
          <w:sz w:val="24"/>
          <w:szCs w:val="24"/>
          <w:lang w:eastAsia="zh-CN"/>
        </w:rPr>
        <w:t>拟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中标</w:t>
      </w:r>
      <w:r w:rsidR="001106A6">
        <w:rPr>
          <w:rFonts w:ascii="仿宋" w:eastAsia="仿宋" w:hAnsi="仿宋" w:hint="eastAsia"/>
          <w:sz w:val="24"/>
          <w:szCs w:val="24"/>
          <w:lang w:eastAsia="zh-CN"/>
        </w:rPr>
        <w:t>人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AC4EF8" w:rsidRPr="00EE3265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九</w:t>
      </w:r>
      <w:r w:rsidR="00AC4EF8" w:rsidRPr="00EE3265"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、履约保证金及质保金：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中标人</w:t>
      </w:r>
      <w:r w:rsidR="003F4A94">
        <w:rPr>
          <w:rFonts w:ascii="仿宋" w:eastAsia="仿宋" w:hAnsi="仿宋" w:hint="eastAsia"/>
          <w:sz w:val="24"/>
          <w:szCs w:val="24"/>
          <w:lang w:eastAsia="zh-CN"/>
        </w:rPr>
        <w:t>应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向采购人交纳合同总价的10%作为履约保证金，项目验收合格后，履约保证金自动转为</w:t>
      </w:r>
      <w:r w:rsidR="001106A6">
        <w:rPr>
          <w:rFonts w:ascii="仿宋" w:eastAsia="仿宋" w:hAnsi="仿宋" w:hint="eastAsia"/>
          <w:sz w:val="24"/>
          <w:szCs w:val="24"/>
          <w:lang w:eastAsia="zh-CN"/>
        </w:rPr>
        <w:t>质保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金，</w:t>
      </w:r>
      <w:r w:rsidR="001106A6">
        <w:rPr>
          <w:rFonts w:ascii="仿宋" w:eastAsia="仿宋" w:hAnsi="仿宋" w:hint="eastAsia"/>
          <w:sz w:val="24"/>
          <w:szCs w:val="24"/>
          <w:lang w:eastAsia="zh-CN"/>
        </w:rPr>
        <w:t>质保</w:t>
      </w:r>
      <w:r w:rsidRPr="00EE3265">
        <w:rPr>
          <w:rFonts w:ascii="仿宋" w:eastAsia="仿宋" w:hAnsi="仿宋" w:hint="eastAsia"/>
          <w:sz w:val="24"/>
          <w:szCs w:val="24"/>
          <w:lang w:eastAsia="zh-CN"/>
        </w:rPr>
        <w:t>金自验收合格之日起一年后经使用部门确认无质量问题后无息退还。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AC4EF8" w:rsidRPr="00EE3265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十</w:t>
      </w:r>
      <w:r w:rsidR="00AC4EF8" w:rsidRPr="00EE3265"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、付款方式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lastRenderedPageBreak/>
        <w:t>本项目验收合格并经试用1个月后，若无质量问题，中标人开具全额发票，采购人于14个工作日内全额支付货款。</w:t>
      </w:r>
    </w:p>
    <w:p w:rsidR="00AC4EF8" w:rsidRPr="00EE3265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十一</w:t>
      </w:r>
      <w:r w:rsidR="00AC4EF8" w:rsidRPr="00EE3265"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、交货时间及地点</w:t>
      </w:r>
    </w:p>
    <w:p w:rsidR="00AC4EF8" w:rsidRPr="00EE3265" w:rsidRDefault="00AC4EF8" w:rsidP="00EE3265">
      <w:pPr>
        <w:spacing w:after="0" w:line="240" w:lineRule="auto"/>
        <w:ind w:firstLineChars="200" w:firstLine="482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>交货时间：</w:t>
      </w:r>
      <w:r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2019年</w:t>
      </w:r>
      <w:r w:rsidR="003F4A94"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9</w:t>
      </w:r>
      <w:r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月</w:t>
      </w:r>
      <w:r w:rsidR="00513E09"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1</w:t>
      </w:r>
      <w:r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日前</w:t>
      </w:r>
      <w:r w:rsidR="001106A6">
        <w:rPr>
          <w:rFonts w:ascii="仿宋" w:eastAsia="仿宋" w:hAnsi="仿宋" w:hint="eastAsia"/>
          <w:sz w:val="24"/>
          <w:szCs w:val="24"/>
          <w:lang w:eastAsia="zh-CN"/>
        </w:rPr>
        <w:t>。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逾期没收履约保证金，</w:t>
      </w:r>
      <w:r w:rsidR="001106A6">
        <w:rPr>
          <w:rFonts w:ascii="仿宋" w:eastAsia="仿宋" w:hAnsi="仿宋" w:hint="eastAsia"/>
          <w:color w:val="000000"/>
          <w:sz w:val="24"/>
          <w:szCs w:val="24"/>
          <w:lang w:eastAsia="zh-CN"/>
        </w:rPr>
        <w:t>采购人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有权单方面解除合同。</w:t>
      </w:r>
    </w:p>
    <w:p w:rsidR="00AC4EF8" w:rsidRPr="00EE3265" w:rsidRDefault="00AC4EF8" w:rsidP="001106A6">
      <w:pPr>
        <w:spacing w:after="0" w:line="240" w:lineRule="auto"/>
        <w:ind w:firstLineChars="200" w:firstLine="482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1106A6"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>交货地点：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湖州师范学院医学院。</w:t>
      </w:r>
    </w:p>
    <w:p w:rsidR="00AC4EF8" w:rsidRPr="00EE3265" w:rsidRDefault="003604AF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十二</w:t>
      </w:r>
      <w:r w:rsidR="00AC4EF8" w:rsidRPr="00EE3265"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、售后服务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自验收合格之日起，</w:t>
      </w:r>
      <w:r w:rsidRPr="003F4A94">
        <w:rPr>
          <w:rFonts w:ascii="仿宋" w:eastAsia="仿宋" w:hAnsi="仿宋" w:hint="eastAsia"/>
          <w:color w:val="FF0000"/>
          <w:sz w:val="24"/>
          <w:szCs w:val="24"/>
          <w:lang w:eastAsia="zh-CN"/>
        </w:rPr>
        <w:t>项目整体质保期1年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，质保期内，如产品质量有问题，供应商应在48小时内免费予以维修或更换。</w:t>
      </w:r>
    </w:p>
    <w:p w:rsidR="00AC4EF8" w:rsidRPr="00EE3265" w:rsidRDefault="003604AF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十三</w:t>
      </w:r>
      <w:r w:rsidR="00AC4EF8" w:rsidRPr="00EE3265">
        <w:rPr>
          <w:rFonts w:ascii="仿宋" w:eastAsia="仿宋" w:hAnsi="仿宋" w:hint="eastAsia"/>
          <w:b/>
          <w:bCs/>
          <w:color w:val="000000"/>
          <w:sz w:val="24"/>
          <w:szCs w:val="24"/>
          <w:lang w:eastAsia="zh-CN"/>
        </w:rPr>
        <w:t>、产品质量保证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1.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2.中标人供应的产品如不符合</w:t>
      </w:r>
      <w:r w:rsidR="001106A6">
        <w:rPr>
          <w:rFonts w:ascii="仿宋" w:eastAsia="仿宋" w:hAnsi="仿宋" w:hint="eastAsia"/>
          <w:color w:val="000000"/>
          <w:sz w:val="24"/>
          <w:szCs w:val="24"/>
          <w:lang w:eastAsia="zh-CN"/>
        </w:rPr>
        <w:t>采购</w:t>
      </w:r>
      <w:r w:rsidRPr="00EE3265">
        <w:rPr>
          <w:rFonts w:ascii="仿宋" w:eastAsia="仿宋" w:hAnsi="仿宋" w:hint="eastAsia"/>
          <w:color w:val="000000"/>
          <w:sz w:val="24"/>
          <w:szCs w:val="24"/>
          <w:lang w:eastAsia="zh-CN"/>
        </w:rPr>
        <w:t>文件和合同要求，采购人有权无条件退货，责任全部由中标人承担。</w:t>
      </w:r>
    </w:p>
    <w:p w:rsidR="00AC4EF8" w:rsidRPr="00EE3265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</w:p>
    <w:p w:rsidR="001106A6" w:rsidRPr="00EE3265" w:rsidRDefault="001106A6" w:rsidP="001106A6">
      <w:pPr>
        <w:spacing w:after="0" w:line="240" w:lineRule="auto"/>
        <w:rPr>
          <w:rFonts w:ascii="仿宋" w:eastAsia="仿宋" w:hAnsi="仿宋"/>
          <w:sz w:val="24"/>
          <w:szCs w:val="24"/>
          <w:lang w:eastAsia="zh-CN"/>
        </w:rPr>
      </w:pPr>
    </w:p>
    <w:p w:rsidR="001106A6" w:rsidRDefault="001106A6" w:rsidP="00EE3265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szCs w:val="24"/>
          <w:lang w:eastAsia="zh-CN"/>
        </w:rPr>
      </w:pPr>
    </w:p>
    <w:p w:rsidR="001431D5" w:rsidRPr="00EE3265" w:rsidRDefault="001431D5" w:rsidP="001106A6">
      <w:pPr>
        <w:spacing w:after="0" w:line="240" w:lineRule="auto"/>
        <w:ind w:firstLineChars="2200" w:firstLine="5280"/>
        <w:rPr>
          <w:rFonts w:ascii="仿宋" w:eastAsia="仿宋" w:hAnsi="仿宋"/>
          <w:sz w:val="24"/>
          <w:szCs w:val="24"/>
          <w:lang w:eastAsia="zh-CN"/>
        </w:rPr>
      </w:pPr>
      <w:r w:rsidRPr="00EE3265">
        <w:rPr>
          <w:rFonts w:ascii="仿宋" w:eastAsia="仿宋" w:hAnsi="仿宋" w:hint="eastAsia"/>
          <w:sz w:val="24"/>
          <w:szCs w:val="24"/>
          <w:lang w:eastAsia="zh-CN"/>
        </w:rPr>
        <w:t>湖州师范学院采购管理中心</w:t>
      </w:r>
    </w:p>
    <w:p w:rsidR="001431D5" w:rsidRPr="00EE3265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                                </w:t>
      </w:r>
      <w:r w:rsidR="001431D5" w:rsidRPr="00EE3265">
        <w:rPr>
          <w:rFonts w:ascii="仿宋" w:eastAsia="仿宋" w:hAnsi="仿宋" w:hint="eastAsia"/>
          <w:sz w:val="24"/>
          <w:szCs w:val="24"/>
        </w:rPr>
        <w:t>201</w:t>
      </w:r>
      <w:r w:rsidR="00EE381C" w:rsidRPr="00EE3265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1431D5" w:rsidRPr="00EE3265">
        <w:rPr>
          <w:rFonts w:ascii="仿宋" w:eastAsia="仿宋" w:hAnsi="仿宋" w:hint="eastAsia"/>
          <w:sz w:val="24"/>
          <w:szCs w:val="24"/>
        </w:rPr>
        <w:t>年</w:t>
      </w:r>
      <w:r w:rsidR="003F4A94">
        <w:rPr>
          <w:rFonts w:ascii="仿宋" w:eastAsia="仿宋" w:hAnsi="仿宋" w:hint="eastAsia"/>
          <w:sz w:val="24"/>
          <w:szCs w:val="24"/>
          <w:lang w:eastAsia="zh-CN"/>
        </w:rPr>
        <w:t>07</w:t>
      </w:r>
      <w:r w:rsidR="001431D5" w:rsidRPr="00EE3265">
        <w:rPr>
          <w:rFonts w:ascii="仿宋" w:eastAsia="仿宋" w:hAnsi="仿宋" w:hint="eastAsia"/>
          <w:sz w:val="24"/>
          <w:szCs w:val="24"/>
        </w:rPr>
        <w:t>月</w:t>
      </w:r>
      <w:r w:rsidR="003F4A94">
        <w:rPr>
          <w:rFonts w:ascii="仿宋" w:eastAsia="仿宋" w:hAnsi="仿宋" w:hint="eastAsia"/>
          <w:sz w:val="24"/>
          <w:szCs w:val="24"/>
          <w:lang w:eastAsia="zh-CN"/>
        </w:rPr>
        <w:t>05</w:t>
      </w:r>
      <w:r w:rsidR="001431D5" w:rsidRPr="00EE3265">
        <w:rPr>
          <w:rFonts w:ascii="仿宋" w:eastAsia="仿宋" w:hAnsi="仿宋" w:hint="eastAsia"/>
          <w:sz w:val="24"/>
          <w:szCs w:val="24"/>
        </w:rPr>
        <w:t>日</w:t>
      </w:r>
    </w:p>
    <w:sectPr w:rsidR="001431D5" w:rsidRPr="00EE3265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AC" w:rsidRDefault="00E060AC" w:rsidP="00981B2D">
      <w:pPr>
        <w:spacing w:after="0" w:line="240" w:lineRule="auto"/>
      </w:pPr>
      <w:r>
        <w:separator/>
      </w:r>
    </w:p>
  </w:endnote>
  <w:endnote w:type="continuationSeparator" w:id="0">
    <w:p w:rsidR="00E060AC" w:rsidRDefault="00E060AC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AC" w:rsidRDefault="00E060AC" w:rsidP="00981B2D">
      <w:pPr>
        <w:spacing w:after="0" w:line="240" w:lineRule="auto"/>
      </w:pPr>
      <w:r>
        <w:separator/>
      </w:r>
    </w:p>
  </w:footnote>
  <w:footnote w:type="continuationSeparator" w:id="0">
    <w:p w:rsidR="00E060AC" w:rsidRDefault="00E060AC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4220"/>
    <w:multiLevelType w:val="hybridMultilevel"/>
    <w:tmpl w:val="3580EF02"/>
    <w:lvl w:ilvl="0" w:tplc="02E2DD1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83152"/>
    <w:rsid w:val="000B7C3F"/>
    <w:rsid w:val="000C74B2"/>
    <w:rsid w:val="001106A6"/>
    <w:rsid w:val="001111EE"/>
    <w:rsid w:val="001119DB"/>
    <w:rsid w:val="001431D5"/>
    <w:rsid w:val="0019727A"/>
    <w:rsid w:val="00277CD1"/>
    <w:rsid w:val="0028777E"/>
    <w:rsid w:val="00297736"/>
    <w:rsid w:val="003604AF"/>
    <w:rsid w:val="0037651D"/>
    <w:rsid w:val="003A28D8"/>
    <w:rsid w:val="003C2A26"/>
    <w:rsid w:val="003D35CA"/>
    <w:rsid w:val="003D573E"/>
    <w:rsid w:val="003F4A94"/>
    <w:rsid w:val="0049356B"/>
    <w:rsid w:val="004D12C7"/>
    <w:rsid w:val="00513E09"/>
    <w:rsid w:val="00533E0C"/>
    <w:rsid w:val="005A31FA"/>
    <w:rsid w:val="005F491D"/>
    <w:rsid w:val="00614462"/>
    <w:rsid w:val="00731A1E"/>
    <w:rsid w:val="00743E3A"/>
    <w:rsid w:val="00744C2E"/>
    <w:rsid w:val="00765149"/>
    <w:rsid w:val="00770E5A"/>
    <w:rsid w:val="00787C21"/>
    <w:rsid w:val="00844D20"/>
    <w:rsid w:val="008B05D8"/>
    <w:rsid w:val="00942AA1"/>
    <w:rsid w:val="00945964"/>
    <w:rsid w:val="00956121"/>
    <w:rsid w:val="00965F90"/>
    <w:rsid w:val="00981B2D"/>
    <w:rsid w:val="00982D21"/>
    <w:rsid w:val="00992EF7"/>
    <w:rsid w:val="009E6AA5"/>
    <w:rsid w:val="00A51E62"/>
    <w:rsid w:val="00A707C8"/>
    <w:rsid w:val="00AC4EF8"/>
    <w:rsid w:val="00AE54CA"/>
    <w:rsid w:val="00B72DE1"/>
    <w:rsid w:val="00B74204"/>
    <w:rsid w:val="00B80C7D"/>
    <w:rsid w:val="00B81DB3"/>
    <w:rsid w:val="00CA3668"/>
    <w:rsid w:val="00DF3A75"/>
    <w:rsid w:val="00E060AC"/>
    <w:rsid w:val="00E66F2C"/>
    <w:rsid w:val="00EE3265"/>
    <w:rsid w:val="00EE381C"/>
    <w:rsid w:val="00F0417F"/>
    <w:rsid w:val="00F36DCF"/>
    <w:rsid w:val="00F67CF8"/>
    <w:rsid w:val="00F90A67"/>
    <w:rsid w:val="00FA1B06"/>
    <w:rsid w:val="00FB3A72"/>
    <w:rsid w:val="00FD047F"/>
    <w:rsid w:val="00FE0E7D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2019-02-26T09:20:00Z</dcterms:created>
  <dcterms:modified xsi:type="dcterms:W3CDTF">2019-07-05T05:43:00Z</dcterms:modified>
</cp:coreProperties>
</file>