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EB0D1">
      <w:pPr>
        <w:adjustRightInd w:val="0"/>
        <w:snapToGrid w:val="0"/>
        <w:jc w:val="center"/>
        <w:rPr>
          <w:rFonts w:ascii="仿宋" w:hAnsi="仿宋" w:eastAsia="仿宋" w:cs="仿宋_GB2312"/>
          <w:b/>
          <w:color w:val="auto"/>
          <w:sz w:val="32"/>
          <w:szCs w:val="32"/>
        </w:rPr>
      </w:pPr>
      <w:r>
        <w:rPr>
          <w:rFonts w:hint="eastAsia" w:ascii="仿宋" w:hAnsi="仿宋" w:eastAsia="仿宋" w:cs="仿宋_GB2312"/>
          <w:b/>
          <w:color w:val="auto"/>
          <w:sz w:val="32"/>
          <w:szCs w:val="32"/>
          <w:lang w:eastAsia="zh-CN"/>
        </w:rPr>
        <w:t>湖州师范学院理学院照明测试分析与质量评价实验室荧光成像探测器等采购项目</w:t>
      </w:r>
      <w:r>
        <w:rPr>
          <w:rFonts w:hint="eastAsia" w:ascii="仿宋" w:hAnsi="仿宋" w:eastAsia="仿宋" w:cs="仿宋_GB2312"/>
          <w:b/>
          <w:color w:val="auto"/>
          <w:sz w:val="32"/>
          <w:szCs w:val="32"/>
        </w:rPr>
        <w:t>询价文件</w:t>
      </w:r>
    </w:p>
    <w:p w14:paraId="296F47D1">
      <w:pPr>
        <w:rPr>
          <w:rFonts w:ascii="仿宋" w:hAnsi="仿宋" w:eastAsia="仿宋" w:cs="仿宋_GB2312"/>
          <w:b/>
          <w:color w:val="auto"/>
          <w:sz w:val="24"/>
        </w:rPr>
      </w:pPr>
    </w:p>
    <w:p w14:paraId="3942B109">
      <w:pPr>
        <w:ind w:firstLine="472" w:firstLineChars="196"/>
        <w:rPr>
          <w:rFonts w:ascii="仿宋" w:hAnsi="仿宋" w:eastAsia="仿宋" w:cs="仿宋_GB2312"/>
          <w:b/>
          <w:color w:val="auto"/>
          <w:sz w:val="24"/>
        </w:rPr>
      </w:pPr>
      <w:r>
        <w:rPr>
          <w:rFonts w:hint="eastAsia" w:ascii="仿宋" w:hAnsi="仿宋" w:eastAsia="仿宋" w:cs="仿宋_GB2312"/>
          <w:b/>
          <w:color w:val="auto"/>
          <w:sz w:val="24"/>
        </w:rPr>
        <w:t>一、采购项目名称、采购清单及要求：</w:t>
      </w:r>
    </w:p>
    <w:p w14:paraId="20FE0B2D">
      <w:pPr>
        <w:ind w:firstLine="482" w:firstLineChars="200"/>
        <w:rPr>
          <w:rFonts w:hint="eastAsia" w:ascii="仿宋" w:hAnsi="仿宋" w:eastAsia="仿宋" w:cs="宋体"/>
          <w:color w:val="auto"/>
          <w:kern w:val="0"/>
          <w:sz w:val="24"/>
          <w:lang w:eastAsia="zh-CN"/>
        </w:rPr>
      </w:pPr>
      <w:r>
        <w:rPr>
          <w:rFonts w:ascii="仿宋" w:hAnsi="仿宋" w:eastAsia="仿宋" w:cs="仿宋_GB2312"/>
          <w:b/>
          <w:color w:val="auto"/>
          <w:sz w:val="24"/>
        </w:rPr>
        <w:t>1.</w:t>
      </w:r>
      <w:r>
        <w:rPr>
          <w:rFonts w:hint="eastAsia" w:ascii="仿宋" w:hAnsi="仿宋" w:eastAsia="仿宋" w:cs="仿宋_GB2312"/>
          <w:b/>
          <w:color w:val="auto"/>
          <w:sz w:val="24"/>
        </w:rPr>
        <w:t>采购项目名称：</w:t>
      </w:r>
      <w:r>
        <w:rPr>
          <w:rFonts w:hint="eastAsia" w:ascii="仿宋" w:hAnsi="仿宋" w:eastAsia="仿宋" w:cs="宋体"/>
          <w:color w:val="auto"/>
          <w:kern w:val="0"/>
          <w:sz w:val="24"/>
          <w:lang w:eastAsia="zh-CN"/>
        </w:rPr>
        <w:t>湖州师范学院理学院照明测试分析与质量评价实验室荧光成像探测器等采购项目</w:t>
      </w:r>
    </w:p>
    <w:p w14:paraId="399FBD5C">
      <w:pPr>
        <w:ind w:firstLine="482" w:firstLineChars="200"/>
        <w:rPr>
          <w:rFonts w:hint="eastAsia" w:ascii="仿宋" w:hAnsi="仿宋" w:eastAsia="仿宋" w:cs="仿宋_GB2312"/>
          <w:color w:val="auto"/>
          <w:sz w:val="24"/>
          <w:lang w:eastAsia="zh-CN"/>
        </w:rPr>
      </w:pPr>
      <w:r>
        <w:rPr>
          <w:rFonts w:ascii="仿宋" w:hAnsi="仿宋" w:eastAsia="仿宋" w:cs="仿宋_GB2312"/>
          <w:b/>
          <w:color w:val="auto"/>
          <w:sz w:val="24"/>
        </w:rPr>
        <w:t>2.</w:t>
      </w:r>
      <w:r>
        <w:rPr>
          <w:rFonts w:hint="eastAsia" w:ascii="仿宋" w:hAnsi="仿宋" w:eastAsia="仿宋" w:cs="仿宋_GB2312"/>
          <w:b/>
          <w:color w:val="auto"/>
          <w:sz w:val="24"/>
        </w:rPr>
        <w:t>采购项目编号：</w:t>
      </w:r>
      <w:r>
        <w:rPr>
          <w:rFonts w:hint="eastAsia" w:ascii="仿宋" w:hAnsi="仿宋" w:eastAsia="仿宋" w:cs="仿宋_GB2312"/>
          <w:color w:val="auto"/>
          <w:sz w:val="24"/>
          <w:lang w:eastAsia="zh-CN"/>
        </w:rPr>
        <w:t>XZ2025-006</w:t>
      </w:r>
    </w:p>
    <w:p w14:paraId="6E5C8BD6">
      <w:pPr>
        <w:ind w:firstLine="482" w:firstLineChars="200"/>
        <w:rPr>
          <w:rFonts w:hint="eastAsia" w:ascii="仿宋" w:hAnsi="仿宋" w:eastAsia="仿宋" w:cs="仿宋_GB2312"/>
          <w:color w:val="auto"/>
          <w:sz w:val="24"/>
          <w:lang w:val="en-US" w:eastAsia="zh-CN"/>
        </w:rPr>
      </w:pPr>
      <w:r>
        <w:rPr>
          <w:rFonts w:ascii="仿宋" w:hAnsi="仿宋" w:eastAsia="仿宋" w:cs="仿宋_GB2312"/>
          <w:b/>
          <w:color w:val="auto"/>
          <w:sz w:val="24"/>
        </w:rPr>
        <w:t>3.</w:t>
      </w:r>
      <w:r>
        <w:rPr>
          <w:rFonts w:hint="eastAsia" w:ascii="仿宋" w:hAnsi="仿宋" w:eastAsia="仿宋" w:cs="仿宋_GB2312"/>
          <w:b/>
          <w:color w:val="auto"/>
          <w:sz w:val="24"/>
        </w:rPr>
        <w:t>采购组织类型：</w:t>
      </w:r>
      <w:r>
        <w:rPr>
          <w:rFonts w:hint="eastAsia" w:ascii="仿宋" w:hAnsi="仿宋" w:eastAsia="仿宋" w:cs="仿宋_GB2312"/>
          <w:color w:val="auto"/>
          <w:sz w:val="24"/>
        </w:rPr>
        <w:t>分散采购自行组织</w:t>
      </w:r>
    </w:p>
    <w:p w14:paraId="7F49DB70">
      <w:pPr>
        <w:ind w:firstLine="482" w:firstLineChars="200"/>
        <w:rPr>
          <w:rFonts w:ascii="仿宋" w:hAnsi="仿宋" w:eastAsia="仿宋" w:cs="仿宋_GB2312"/>
          <w:color w:val="auto"/>
          <w:sz w:val="24"/>
        </w:rPr>
      </w:pPr>
      <w:r>
        <w:rPr>
          <w:rFonts w:ascii="仿宋" w:hAnsi="仿宋" w:eastAsia="仿宋" w:cs="仿宋_GB2312"/>
          <w:b/>
          <w:color w:val="auto"/>
          <w:sz w:val="24"/>
        </w:rPr>
        <w:t>4.</w:t>
      </w:r>
      <w:r>
        <w:rPr>
          <w:rFonts w:hint="eastAsia" w:ascii="仿宋" w:hAnsi="仿宋" w:eastAsia="仿宋" w:cs="仿宋_GB2312"/>
          <w:b/>
          <w:color w:val="auto"/>
          <w:sz w:val="24"/>
        </w:rPr>
        <w:t>采购方式：</w:t>
      </w:r>
      <w:r>
        <w:rPr>
          <w:rFonts w:hint="eastAsia" w:ascii="仿宋" w:hAnsi="仿宋" w:eastAsia="仿宋" w:cs="仿宋_GB2312"/>
          <w:color w:val="auto"/>
          <w:sz w:val="24"/>
        </w:rPr>
        <w:t>校内询价</w:t>
      </w:r>
    </w:p>
    <w:p w14:paraId="52DAA4B3">
      <w:pPr>
        <w:ind w:firstLine="482" w:firstLineChars="200"/>
        <w:rPr>
          <w:rFonts w:ascii="仿宋" w:hAnsi="仿宋" w:eastAsia="仿宋" w:cs="仿宋_GB2312"/>
          <w:b/>
          <w:color w:val="auto"/>
          <w:sz w:val="24"/>
        </w:rPr>
      </w:pPr>
      <w:r>
        <w:rPr>
          <w:rFonts w:ascii="仿宋" w:hAnsi="仿宋" w:eastAsia="仿宋" w:cs="仿宋_GB2312"/>
          <w:b/>
          <w:color w:val="auto"/>
          <w:sz w:val="24"/>
        </w:rPr>
        <w:t>5.</w:t>
      </w:r>
      <w:r>
        <w:rPr>
          <w:rFonts w:hint="eastAsia" w:ascii="仿宋" w:hAnsi="仿宋" w:eastAsia="仿宋" w:cs="仿宋_GB2312"/>
          <w:b/>
          <w:color w:val="auto"/>
          <w:sz w:val="24"/>
        </w:rPr>
        <w:t>采购预算：</w:t>
      </w:r>
      <w:r>
        <w:rPr>
          <w:rFonts w:hint="eastAsia" w:ascii="仿宋" w:hAnsi="仿宋" w:eastAsia="仿宋" w:cs="仿宋_GB2312"/>
          <w:bCs/>
          <w:color w:val="auto"/>
          <w:sz w:val="24"/>
        </w:rPr>
        <w:t>人民币：</w:t>
      </w:r>
      <w:r>
        <w:rPr>
          <w:rFonts w:hint="eastAsia" w:ascii="仿宋" w:hAnsi="仿宋" w:eastAsia="仿宋" w:cs="仿宋_GB2312"/>
          <w:bCs/>
          <w:color w:val="auto"/>
          <w:sz w:val="24"/>
          <w:lang w:val="en-US" w:eastAsia="zh-CN"/>
        </w:rPr>
        <w:t>肆拾叁万</w:t>
      </w:r>
      <w:r>
        <w:rPr>
          <w:rFonts w:hint="eastAsia" w:ascii="仿宋" w:hAnsi="仿宋" w:eastAsia="仿宋" w:cs="仿宋_GB2312"/>
          <w:bCs/>
          <w:color w:val="auto"/>
          <w:sz w:val="24"/>
        </w:rPr>
        <w:t>元整（￥</w:t>
      </w:r>
      <w:r>
        <w:rPr>
          <w:rFonts w:hint="eastAsia" w:ascii="仿宋" w:hAnsi="仿宋" w:eastAsia="仿宋" w:cs="仿宋_GB2312"/>
          <w:bCs/>
          <w:color w:val="auto"/>
          <w:sz w:val="24"/>
          <w:lang w:val="en-US" w:eastAsia="zh-CN"/>
        </w:rPr>
        <w:t>430000</w:t>
      </w:r>
      <w:r>
        <w:rPr>
          <w:rFonts w:hint="eastAsia" w:ascii="仿宋" w:hAnsi="仿宋" w:eastAsia="仿宋" w:cs="仿宋_GB2312"/>
          <w:bCs/>
          <w:color w:val="auto"/>
          <w:sz w:val="24"/>
        </w:rPr>
        <w:t>元）；包含货物费、运输费、安装调试费、服务费、税费等全部费用在内。</w:t>
      </w:r>
    </w:p>
    <w:p w14:paraId="289413AE">
      <w:pPr>
        <w:ind w:firstLine="482" w:firstLineChars="200"/>
        <w:rPr>
          <w:rFonts w:ascii="仿宋" w:hAnsi="仿宋" w:eastAsia="仿宋" w:cs="仿宋_GB2312"/>
          <w:color w:val="auto"/>
          <w:sz w:val="24"/>
        </w:rPr>
      </w:pPr>
      <w:r>
        <w:rPr>
          <w:rFonts w:ascii="仿宋" w:hAnsi="仿宋" w:eastAsia="仿宋" w:cs="仿宋_GB2312"/>
          <w:b/>
          <w:color w:val="auto"/>
          <w:sz w:val="24"/>
        </w:rPr>
        <w:t>6.</w:t>
      </w:r>
      <w:r>
        <w:rPr>
          <w:rFonts w:hint="eastAsia" w:ascii="仿宋" w:hAnsi="仿宋" w:eastAsia="仿宋" w:cs="仿宋_GB2312"/>
          <w:b/>
          <w:color w:val="auto"/>
          <w:sz w:val="24"/>
        </w:rPr>
        <w:t>采购清单</w:t>
      </w:r>
      <w:r>
        <w:rPr>
          <w:rFonts w:hint="eastAsia" w:ascii="仿宋" w:hAnsi="仿宋" w:eastAsia="仿宋" w:cs="仿宋_GB2312"/>
          <w:color w:val="auto"/>
          <w:sz w:val="24"/>
        </w:rPr>
        <w:t>（包括货物名称、技术参数、数量、单位等）：</w:t>
      </w:r>
    </w:p>
    <w:tbl>
      <w:tblPr>
        <w:tblStyle w:val="12"/>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906"/>
        <w:gridCol w:w="7301"/>
        <w:gridCol w:w="461"/>
        <w:gridCol w:w="427"/>
      </w:tblGrid>
      <w:tr w14:paraId="5F6A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20" w:type="dxa"/>
            <w:vAlign w:val="center"/>
          </w:tcPr>
          <w:p w14:paraId="10D60EEF">
            <w:pPr>
              <w:pStyle w:val="10"/>
              <w:widowControl/>
              <w:spacing w:before="0" w:beforeAutospacing="0" w:after="0" w:afterAutospacing="0" w:line="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序号</w:t>
            </w:r>
          </w:p>
        </w:tc>
        <w:tc>
          <w:tcPr>
            <w:tcW w:w="906" w:type="dxa"/>
            <w:vAlign w:val="center"/>
          </w:tcPr>
          <w:p w14:paraId="7E00CC9D">
            <w:pPr>
              <w:pStyle w:val="10"/>
              <w:widowControl/>
              <w:spacing w:before="0" w:beforeAutospacing="0" w:after="0" w:afterAutospacing="0" w:line="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名称</w:t>
            </w:r>
          </w:p>
        </w:tc>
        <w:tc>
          <w:tcPr>
            <w:tcW w:w="7301" w:type="dxa"/>
            <w:vAlign w:val="center"/>
          </w:tcPr>
          <w:p w14:paraId="5CBAB3A7">
            <w:pPr>
              <w:pStyle w:val="10"/>
              <w:widowControl/>
              <w:spacing w:before="0" w:beforeAutospacing="0" w:after="0" w:afterAutospacing="0" w:line="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技术参数需求</w:t>
            </w:r>
          </w:p>
        </w:tc>
        <w:tc>
          <w:tcPr>
            <w:tcW w:w="461" w:type="dxa"/>
            <w:vAlign w:val="center"/>
          </w:tcPr>
          <w:p w14:paraId="1773D24A">
            <w:pPr>
              <w:pStyle w:val="10"/>
              <w:widowControl/>
              <w:spacing w:before="0" w:beforeAutospacing="0" w:after="0" w:afterAutospacing="0" w:line="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单位</w:t>
            </w:r>
          </w:p>
        </w:tc>
        <w:tc>
          <w:tcPr>
            <w:tcW w:w="427" w:type="dxa"/>
            <w:vAlign w:val="center"/>
          </w:tcPr>
          <w:p w14:paraId="48A61690">
            <w:pPr>
              <w:pStyle w:val="10"/>
              <w:widowControl/>
              <w:spacing w:before="0" w:beforeAutospacing="0" w:after="0" w:afterAutospacing="0" w:line="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数量</w:t>
            </w:r>
          </w:p>
        </w:tc>
      </w:tr>
      <w:tr w14:paraId="17CC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20" w:type="dxa"/>
            <w:vAlign w:val="center"/>
          </w:tcPr>
          <w:p w14:paraId="2A7A07CB">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906" w:type="dxa"/>
            <w:vAlign w:val="center"/>
          </w:tcPr>
          <w:p w14:paraId="3E65E38E">
            <w:pPr>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 nm短波长光源</w:t>
            </w:r>
          </w:p>
        </w:tc>
        <w:tc>
          <w:tcPr>
            <w:tcW w:w="7301" w:type="dxa"/>
            <w:vAlign w:val="center"/>
          </w:tcPr>
          <w:p w14:paraId="21588651">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1.样品位置辐射剂量率：最小值≤0.25uSv/h; 最大值&gt;20Sv/h；</w:t>
            </w:r>
          </w:p>
          <w:p w14:paraId="13ED1E78">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2.管压：4-50kV；</w:t>
            </w:r>
          </w:p>
          <w:p w14:paraId="28E87696">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3.管流：0-1mA；</w:t>
            </w:r>
          </w:p>
          <w:p w14:paraId="284DF798">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4.最大功率持续输出：＞8h；</w:t>
            </w:r>
          </w:p>
          <w:p w14:paraId="762A60CA">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5.余辉测试：X射线下降沿时间小于10ms；</w:t>
            </w:r>
          </w:p>
          <w:p w14:paraId="578078A3">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6.可升级光谱仪实现光谱测量；</w:t>
            </w:r>
          </w:p>
          <w:p w14:paraId="350D671D">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7.闪烁体性能测试模块：内置辐射光源：管电压：4-50KV，功率：0-50W 连续可调；钨靶；铍窗厚度 200μm；</w:t>
            </w:r>
          </w:p>
          <w:p w14:paraId="6304C0DE">
            <w:pPr>
              <w:jc w:val="both"/>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8.生产厂家具备三类辐射安全许可证，提供证书复印件。</w:t>
            </w:r>
          </w:p>
        </w:tc>
        <w:tc>
          <w:tcPr>
            <w:tcW w:w="461" w:type="dxa"/>
            <w:vAlign w:val="center"/>
          </w:tcPr>
          <w:p w14:paraId="515F5CC7">
            <w:pPr>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台</w:t>
            </w:r>
          </w:p>
        </w:tc>
        <w:tc>
          <w:tcPr>
            <w:tcW w:w="427" w:type="dxa"/>
            <w:vAlign w:val="center"/>
          </w:tcPr>
          <w:p w14:paraId="666D39B3">
            <w:pPr>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highlight w:val="none"/>
                <w:lang w:val="en-US" w:eastAsia="zh-CN"/>
              </w:rPr>
              <w:t>1</w:t>
            </w:r>
          </w:p>
        </w:tc>
      </w:tr>
      <w:tr w14:paraId="3EA0C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20" w:type="dxa"/>
            <w:vAlign w:val="center"/>
          </w:tcPr>
          <w:p w14:paraId="40B04B49">
            <w:pPr>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906" w:type="dxa"/>
            <w:vAlign w:val="center"/>
          </w:tcPr>
          <w:p w14:paraId="3A3CC4EC">
            <w:pPr>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激励发光测试台</w:t>
            </w:r>
          </w:p>
        </w:tc>
        <w:tc>
          <w:tcPr>
            <w:tcW w:w="7301" w:type="dxa"/>
            <w:vAlign w:val="center"/>
          </w:tcPr>
          <w:p w14:paraId="1075D09B">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1.可控屏蔽快门，辐射光源最大功率下，关闭快门，样品位置辐射剂量小于10uSv/h； </w:t>
            </w:r>
          </w:p>
          <w:p w14:paraId="4036E8D2">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2.安全开关，与上盖联动； </w:t>
            </w:r>
          </w:p>
          <w:p w14:paraId="64B2D3B8">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3.测试光斑可选：X 射线光管准直，测试点光斑可选； </w:t>
            </w:r>
          </w:p>
          <w:p w14:paraId="1894B0F5">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4.辐射防护满足国标《X射线衍射仪和荧光分析仪卫视防护标准》（GBZ115-2002）。出具中国计量研究院或同等检验机构辐射剂量认证测试证书；</w:t>
            </w:r>
          </w:p>
          <w:p w14:paraId="7870F2EC">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 xml:space="preserve">5.精密阻尼隔振平台： </w:t>
            </w:r>
          </w:p>
          <w:p w14:paraId="7097849D">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5.1台面板厚度，6mm厚1Cr17优质高导磁不锈钢；</w:t>
            </w:r>
          </w:p>
          <w:p w14:paraId="7FC77970">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5.2台体总尺寸（长*宽*高），1200mm*600mm*800mm；</w:t>
            </w:r>
          </w:p>
          <w:p w14:paraId="228AA803">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5.3固定螺孔，台面布M6螺孔阵距25mm×25mm；</w:t>
            </w:r>
          </w:p>
          <w:p w14:paraId="3C5C4B57">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5.4台体内状结构，蜂窝状钢质结构；</w:t>
            </w:r>
          </w:p>
          <w:p w14:paraId="3BC310B0">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5.5振幅，≤5um；</w:t>
            </w:r>
          </w:p>
          <w:p w14:paraId="4563FFBC">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5.6台面平整精度，0.05mm/m2；</w:t>
            </w:r>
          </w:p>
          <w:p w14:paraId="2856BA4C">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5.7表面粗糙度，＜0.8μm；</w:t>
            </w:r>
          </w:p>
          <w:p w14:paraId="2235B7C6">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5.8固有频率，垂直7～15Hz水平7～15Hz；</w:t>
            </w:r>
          </w:p>
          <w:p w14:paraId="01D7E952">
            <w:pPr>
              <w:jc w:val="both"/>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5.9负载重量, 500kg；</w:t>
            </w:r>
          </w:p>
          <w:p w14:paraId="25660728">
            <w:pPr>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5.10内置4点阻尼隔振装置支撑系统，高分子复合橡胶垫。</w:t>
            </w:r>
          </w:p>
        </w:tc>
        <w:tc>
          <w:tcPr>
            <w:tcW w:w="461" w:type="dxa"/>
            <w:vAlign w:val="center"/>
          </w:tcPr>
          <w:p w14:paraId="1E036E89">
            <w:pPr>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台</w:t>
            </w:r>
          </w:p>
        </w:tc>
        <w:tc>
          <w:tcPr>
            <w:tcW w:w="427" w:type="dxa"/>
            <w:vAlign w:val="center"/>
          </w:tcPr>
          <w:p w14:paraId="2B88F44F">
            <w:pPr>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1</w:t>
            </w:r>
          </w:p>
        </w:tc>
      </w:tr>
      <w:tr w14:paraId="4CF5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20" w:type="dxa"/>
            <w:vAlign w:val="center"/>
          </w:tcPr>
          <w:p w14:paraId="2AFD93E5">
            <w:pPr>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w:t>
            </w:r>
          </w:p>
        </w:tc>
        <w:tc>
          <w:tcPr>
            <w:tcW w:w="906" w:type="dxa"/>
            <w:vAlign w:val="center"/>
          </w:tcPr>
          <w:p w14:paraId="26F137F6">
            <w:pPr>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荧光成像探测器</w:t>
            </w:r>
          </w:p>
        </w:tc>
        <w:tc>
          <w:tcPr>
            <w:tcW w:w="7301" w:type="dxa"/>
            <w:vAlign w:val="center"/>
          </w:tcPr>
          <w:p w14:paraId="17E7FBF1">
            <w:pPr>
              <w:ind w:left="240" w:hanging="240" w:hangingChars="100"/>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w:t>
            </w:r>
            <w:r>
              <w:rPr>
                <w:rFonts w:hint="eastAsia" w:ascii="仿宋" w:hAnsi="仿宋" w:eastAsia="仿宋" w:cs="宋体"/>
                <w:color w:val="auto"/>
                <w:kern w:val="0"/>
                <w:sz w:val="24"/>
                <w:szCs w:val="24"/>
              </w:rPr>
              <w:t xml:space="preserve">成像测试模块 </w:t>
            </w:r>
          </w:p>
          <w:p w14:paraId="02488C90">
            <w:pPr>
              <w:ind w:left="240" w:hanging="240" w:hangingChars="100"/>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1.1成像面积：直径 20mm；</w:t>
            </w:r>
          </w:p>
          <w:p w14:paraId="5CC6E007">
            <w:pPr>
              <w:ind w:left="240" w:hanging="240" w:hangingChars="100"/>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1.2成像耦合光路附件</w:t>
            </w:r>
            <w:r>
              <w:rPr>
                <w:rFonts w:hint="eastAsia" w:ascii="仿宋" w:hAnsi="仿宋" w:eastAsia="仿宋" w:cs="宋体"/>
                <w:color w:val="auto"/>
                <w:kern w:val="0"/>
                <w:sz w:val="24"/>
                <w:szCs w:val="24"/>
                <w:lang w:val="en-US" w:eastAsia="zh-CN"/>
              </w:rPr>
              <w:t>一套，样品测试夹具一套</w:t>
            </w:r>
            <w:r>
              <w:rPr>
                <w:rFonts w:hint="eastAsia" w:ascii="仿宋" w:hAnsi="仿宋" w:eastAsia="仿宋" w:cs="宋体"/>
                <w:color w:val="auto"/>
                <w:kern w:val="0"/>
                <w:sz w:val="24"/>
                <w:szCs w:val="24"/>
              </w:rPr>
              <w:t>；</w:t>
            </w:r>
          </w:p>
          <w:p w14:paraId="237784B1">
            <w:pPr>
              <w:ind w:left="240" w:hanging="240" w:hangingChars="100"/>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rPr>
              <w:t xml:space="preserve">图像传感器： </w:t>
            </w:r>
          </w:p>
          <w:p w14:paraId="4FD2FBFF">
            <w:pPr>
              <w:ind w:left="240" w:hanging="240" w:hangingChars="100"/>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2.</w:t>
            </w:r>
            <w:r>
              <w:rPr>
                <w:rFonts w:hint="eastAsia" w:ascii="仿宋" w:hAnsi="仿宋" w:eastAsia="仿宋" w:cs="宋体"/>
                <w:color w:val="auto"/>
                <w:kern w:val="0"/>
                <w:sz w:val="24"/>
                <w:szCs w:val="24"/>
                <w:lang w:val="en-US" w:eastAsia="zh-CN"/>
              </w:rPr>
              <w:t>1</w:t>
            </w:r>
            <w:r>
              <w:rPr>
                <w:rFonts w:hint="eastAsia" w:ascii="仿宋" w:hAnsi="仿宋" w:eastAsia="仿宋" w:cs="宋体"/>
                <w:color w:val="auto"/>
                <w:kern w:val="0"/>
                <w:sz w:val="24"/>
                <w:szCs w:val="24"/>
              </w:rPr>
              <w:t>分辨率：20MP, 5472 (H) x 3648 (V)；</w:t>
            </w:r>
          </w:p>
          <w:p w14:paraId="488D2106">
            <w:pPr>
              <w:ind w:left="240" w:hanging="240" w:hangingChars="100"/>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2.</w:t>
            </w: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rPr>
              <w:t>像元尺寸：2.4μm×2.4μm；</w:t>
            </w:r>
          </w:p>
          <w:p w14:paraId="73328A0F">
            <w:pPr>
              <w:ind w:left="240" w:hanging="240" w:hangingChars="100"/>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3.</w:t>
            </w:r>
            <w:r>
              <w:rPr>
                <w:rFonts w:hint="eastAsia" w:ascii="仿宋" w:hAnsi="仿宋" w:eastAsia="仿宋" w:cs="宋体"/>
                <w:color w:val="auto"/>
                <w:kern w:val="0"/>
                <w:sz w:val="24"/>
                <w:szCs w:val="24"/>
              </w:rPr>
              <w:t>量子效率：84%@495nm ；</w:t>
            </w:r>
          </w:p>
          <w:p w14:paraId="066021C6">
            <w:pPr>
              <w:ind w:left="240" w:hanging="240" w:hangingChars="100"/>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4.</w:t>
            </w:r>
            <w:r>
              <w:rPr>
                <w:rFonts w:hint="eastAsia" w:ascii="仿宋" w:hAnsi="仿宋" w:eastAsia="仿宋" w:cs="宋体"/>
                <w:color w:val="auto"/>
                <w:kern w:val="0"/>
                <w:sz w:val="24"/>
                <w:szCs w:val="24"/>
              </w:rPr>
              <w:t>暗电流：0.001e-/pixel/s；</w:t>
            </w:r>
          </w:p>
          <w:p w14:paraId="2F72BC36">
            <w:pPr>
              <w:ind w:left="240" w:hanging="240" w:hangingChars="100"/>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5.</w:t>
            </w:r>
            <w:r>
              <w:rPr>
                <w:rFonts w:hint="eastAsia" w:ascii="仿宋" w:hAnsi="仿宋" w:eastAsia="仿宋" w:cs="宋体"/>
                <w:color w:val="auto"/>
                <w:kern w:val="0"/>
                <w:sz w:val="24"/>
                <w:szCs w:val="24"/>
              </w:rPr>
              <w:t>制冷温度：-15℃；</w:t>
            </w:r>
          </w:p>
          <w:p w14:paraId="4ACCD7FA">
            <w:pPr>
              <w:ind w:left="240" w:hanging="240" w:hangingChars="100"/>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6.包含</w:t>
            </w:r>
            <w:r>
              <w:rPr>
                <w:rFonts w:hint="eastAsia" w:ascii="仿宋" w:hAnsi="仿宋" w:eastAsia="仿宋" w:cs="宋体"/>
                <w:color w:val="auto"/>
                <w:kern w:val="0"/>
                <w:sz w:val="24"/>
                <w:szCs w:val="24"/>
              </w:rPr>
              <w:t>光学恒温器</w:t>
            </w:r>
            <w:r>
              <w:rPr>
                <w:rFonts w:hint="eastAsia" w:ascii="仿宋" w:hAnsi="仿宋" w:eastAsia="仿宋" w:cs="宋体"/>
                <w:color w:val="auto"/>
                <w:kern w:val="0"/>
                <w:sz w:val="24"/>
                <w:szCs w:val="24"/>
                <w:lang w:val="en-US" w:eastAsia="zh-CN"/>
              </w:rPr>
              <w:t>一台</w:t>
            </w:r>
            <w:r>
              <w:rPr>
                <w:rFonts w:hint="eastAsia" w:ascii="仿宋" w:hAnsi="仿宋" w:eastAsia="仿宋" w:cs="宋体"/>
                <w:color w:val="auto"/>
                <w:kern w:val="0"/>
                <w:sz w:val="24"/>
                <w:szCs w:val="24"/>
              </w:rPr>
              <w:t>，温度范围：室温-700K，用于</w:t>
            </w:r>
            <w:r>
              <w:rPr>
                <w:rFonts w:hint="eastAsia" w:ascii="仿宋" w:hAnsi="仿宋" w:eastAsia="仿宋" w:cs="宋体"/>
                <w:color w:val="auto"/>
                <w:kern w:val="0"/>
                <w:sz w:val="24"/>
                <w:szCs w:val="24"/>
                <w:lang w:val="en-US" w:eastAsia="zh-CN"/>
              </w:rPr>
              <w:t>高低温成像测量</w:t>
            </w:r>
            <w:r>
              <w:rPr>
                <w:rFonts w:hint="eastAsia" w:ascii="仿宋" w:hAnsi="仿宋" w:eastAsia="仿宋" w:cs="宋体"/>
                <w:color w:val="auto"/>
                <w:kern w:val="0"/>
                <w:sz w:val="24"/>
                <w:szCs w:val="24"/>
              </w:rPr>
              <w:t>；</w:t>
            </w:r>
          </w:p>
          <w:p w14:paraId="050F0FA5">
            <w:pPr>
              <w:ind w:left="240" w:hanging="240" w:hangingChars="100"/>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7.</w:t>
            </w:r>
            <w:r>
              <w:rPr>
                <w:rFonts w:hint="eastAsia" w:ascii="仿宋" w:hAnsi="仿宋" w:eastAsia="仿宋" w:cs="宋体"/>
                <w:color w:val="auto"/>
                <w:kern w:val="0"/>
                <w:sz w:val="24"/>
                <w:szCs w:val="24"/>
              </w:rPr>
              <w:t>旋片泵组，极限真空度：4X10-2Pa；</w:t>
            </w:r>
          </w:p>
          <w:p w14:paraId="5E6CF9BD">
            <w:pPr>
              <w:ind w:left="240" w:hanging="240" w:hangingChars="100"/>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8.</w:t>
            </w:r>
            <w:r>
              <w:rPr>
                <w:rFonts w:hint="eastAsia" w:ascii="仿宋" w:hAnsi="仿宋" w:eastAsia="仿宋" w:cs="宋体"/>
                <w:color w:val="auto"/>
                <w:kern w:val="0"/>
                <w:sz w:val="24"/>
                <w:szCs w:val="24"/>
              </w:rPr>
              <w:t>分辨率卡</w:t>
            </w:r>
            <w:r>
              <w:rPr>
                <w:rFonts w:hint="eastAsia" w:ascii="仿宋" w:hAnsi="仿宋" w:eastAsia="仿宋" w:cs="宋体"/>
                <w:color w:val="auto"/>
                <w:kern w:val="0"/>
                <w:sz w:val="24"/>
                <w:szCs w:val="24"/>
                <w:lang w:val="en-US" w:eastAsia="zh-CN"/>
              </w:rPr>
              <w:t>一套</w:t>
            </w:r>
            <w:r>
              <w:rPr>
                <w:rFonts w:hint="eastAsia" w:ascii="仿宋" w:hAnsi="仿宋" w:eastAsia="仿宋" w:cs="宋体"/>
                <w:color w:val="auto"/>
                <w:kern w:val="0"/>
                <w:sz w:val="24"/>
                <w:szCs w:val="24"/>
              </w:rPr>
              <w:t>；</w:t>
            </w:r>
          </w:p>
          <w:p w14:paraId="7A165DE2">
            <w:pPr>
              <w:ind w:left="240" w:hanging="240" w:hangingChars="100"/>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9.出厂标定辐射剂量；</w:t>
            </w:r>
          </w:p>
          <w:p w14:paraId="63652CF6">
            <w:pPr>
              <w:ind w:left="240" w:hanging="240" w:hangingChars="100"/>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10.</w:t>
            </w:r>
            <w:r>
              <w:rPr>
                <w:rFonts w:hint="eastAsia" w:ascii="仿宋" w:hAnsi="仿宋" w:eastAsia="仿宋" w:cs="宋体"/>
                <w:color w:val="auto"/>
                <w:kern w:val="0"/>
                <w:sz w:val="24"/>
                <w:szCs w:val="24"/>
              </w:rPr>
              <w:t>BGO晶体5*5*1的3块，直径25*0.5的2块；</w:t>
            </w:r>
          </w:p>
          <w:p w14:paraId="55EFD5FD">
            <w:pPr>
              <w:ind w:left="240" w:hanging="240" w:hangingChars="100"/>
              <w:jc w:val="both"/>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11.</w:t>
            </w:r>
            <w:r>
              <w:rPr>
                <w:rFonts w:hint="eastAsia" w:ascii="仿宋" w:hAnsi="仿宋" w:eastAsia="仿宋" w:cs="宋体"/>
                <w:color w:val="auto"/>
                <w:kern w:val="0"/>
                <w:sz w:val="24"/>
                <w:szCs w:val="24"/>
              </w:rPr>
              <w:t>适配控制器及软件1套。</w:t>
            </w:r>
          </w:p>
        </w:tc>
        <w:tc>
          <w:tcPr>
            <w:tcW w:w="461" w:type="dxa"/>
            <w:vAlign w:val="center"/>
          </w:tcPr>
          <w:p w14:paraId="20F17182">
            <w:pPr>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套</w:t>
            </w:r>
          </w:p>
        </w:tc>
        <w:tc>
          <w:tcPr>
            <w:tcW w:w="427" w:type="dxa"/>
            <w:vAlign w:val="center"/>
          </w:tcPr>
          <w:p w14:paraId="2C6DE8E7">
            <w:pPr>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1</w:t>
            </w:r>
          </w:p>
        </w:tc>
      </w:tr>
      <w:tr w14:paraId="7FAD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20" w:type="dxa"/>
            <w:vAlign w:val="center"/>
          </w:tcPr>
          <w:p w14:paraId="0B05D0F6">
            <w:pPr>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合计</w:t>
            </w:r>
          </w:p>
        </w:tc>
        <w:tc>
          <w:tcPr>
            <w:tcW w:w="9095" w:type="dxa"/>
            <w:gridSpan w:val="4"/>
            <w:vAlign w:val="center"/>
          </w:tcPr>
          <w:p w14:paraId="249D01E1">
            <w:pPr>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仿宋_GB2312"/>
                <w:b/>
                <w:bCs w:val="0"/>
                <w:color w:val="auto"/>
                <w:sz w:val="24"/>
              </w:rPr>
              <w:t>人民币：</w:t>
            </w:r>
            <w:r>
              <w:rPr>
                <w:rFonts w:hint="eastAsia" w:ascii="仿宋" w:hAnsi="仿宋" w:eastAsia="仿宋" w:cs="仿宋_GB2312"/>
                <w:b/>
                <w:bCs w:val="0"/>
                <w:color w:val="auto"/>
                <w:sz w:val="24"/>
                <w:lang w:val="en-US" w:eastAsia="zh-CN"/>
              </w:rPr>
              <w:t>肆拾叁万</w:t>
            </w:r>
            <w:r>
              <w:rPr>
                <w:rFonts w:hint="eastAsia" w:ascii="仿宋" w:hAnsi="仿宋" w:eastAsia="仿宋" w:cs="仿宋_GB2312"/>
                <w:b/>
                <w:bCs w:val="0"/>
                <w:color w:val="auto"/>
                <w:sz w:val="24"/>
              </w:rPr>
              <w:t>元整（￥</w:t>
            </w:r>
            <w:r>
              <w:rPr>
                <w:rFonts w:hint="eastAsia" w:ascii="仿宋" w:hAnsi="仿宋" w:eastAsia="仿宋" w:cs="仿宋_GB2312"/>
                <w:b/>
                <w:bCs w:val="0"/>
                <w:color w:val="auto"/>
                <w:sz w:val="24"/>
                <w:lang w:val="en-US" w:eastAsia="zh-CN"/>
              </w:rPr>
              <w:t>430000</w:t>
            </w:r>
            <w:r>
              <w:rPr>
                <w:rFonts w:hint="eastAsia" w:ascii="仿宋" w:hAnsi="仿宋" w:eastAsia="仿宋" w:cs="仿宋_GB2312"/>
                <w:b/>
                <w:bCs w:val="0"/>
                <w:color w:val="auto"/>
                <w:sz w:val="24"/>
              </w:rPr>
              <w:t>元）</w:t>
            </w:r>
          </w:p>
        </w:tc>
      </w:tr>
    </w:tbl>
    <w:p w14:paraId="4EE1C4C6">
      <w:pPr>
        <w:ind w:firstLine="472" w:firstLineChars="196"/>
        <w:rPr>
          <w:rFonts w:hint="default" w:ascii="仿宋" w:hAnsi="仿宋" w:eastAsia="仿宋"/>
          <w:b/>
          <w:bCs/>
          <w:color w:val="auto"/>
          <w:sz w:val="24"/>
          <w:lang w:val="en-US" w:eastAsia="zh-CN"/>
        </w:rPr>
      </w:pPr>
      <w:r>
        <w:rPr>
          <w:rFonts w:hint="eastAsia" w:ascii="仿宋" w:hAnsi="仿宋" w:eastAsia="仿宋"/>
          <w:b/>
          <w:bCs/>
          <w:color w:val="auto"/>
          <w:sz w:val="24"/>
          <w:lang w:val="en-US" w:eastAsia="zh-CN"/>
        </w:rPr>
        <w:t>注：以上设备须兼容配套使用，如因不能兼容配套使用造成的损失由中标人承担。</w:t>
      </w:r>
    </w:p>
    <w:p w14:paraId="308556F3">
      <w:pPr>
        <w:ind w:firstLine="472" w:firstLineChars="196"/>
        <w:rPr>
          <w:rFonts w:ascii="仿宋" w:hAnsi="仿宋" w:eastAsia="仿宋"/>
          <w:b/>
          <w:bCs/>
          <w:color w:val="auto"/>
          <w:sz w:val="24"/>
        </w:rPr>
      </w:pPr>
      <w:r>
        <w:rPr>
          <w:rFonts w:hint="eastAsia" w:ascii="仿宋" w:hAnsi="仿宋" w:eastAsia="仿宋"/>
          <w:b/>
          <w:bCs/>
          <w:color w:val="auto"/>
          <w:sz w:val="24"/>
        </w:rPr>
        <w:t>二、投标文件要求</w:t>
      </w:r>
    </w:p>
    <w:p w14:paraId="7F8D071C">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投标人的投标文件中应包含以下内容（投标文件密封，一式两份，一正一副，胶装成册。所有证件均须真实、有效，复印件均须加盖公章，</w:t>
      </w:r>
      <w:r>
        <w:rPr>
          <w:rFonts w:hint="eastAsia" w:ascii="仿宋" w:hAnsi="仿宋" w:eastAsia="仿宋"/>
          <w:b/>
          <w:bCs/>
          <w:color w:val="auto"/>
          <w:sz w:val="24"/>
        </w:rPr>
        <w:t>缺少以下任意一项内容即作无效标处理</w:t>
      </w:r>
      <w:r>
        <w:rPr>
          <w:rFonts w:hint="eastAsia" w:ascii="仿宋" w:hAnsi="仿宋" w:eastAsia="仿宋"/>
          <w:color w:val="auto"/>
          <w:sz w:val="24"/>
        </w:rPr>
        <w:t>）：</w:t>
      </w:r>
    </w:p>
    <w:p w14:paraId="27762647">
      <w:pPr>
        <w:ind w:firstLine="480" w:firstLineChars="200"/>
        <w:jc w:val="left"/>
        <w:rPr>
          <w:rFonts w:ascii="仿宋" w:hAnsi="仿宋" w:eastAsia="仿宋" w:cs="宋体"/>
          <w:color w:val="auto"/>
          <w:sz w:val="24"/>
        </w:rPr>
      </w:pPr>
      <w:r>
        <w:rPr>
          <w:rFonts w:ascii="仿宋" w:hAnsi="仿宋" w:eastAsia="仿宋"/>
          <w:color w:val="auto"/>
          <w:sz w:val="24"/>
        </w:rPr>
        <w:t>1.</w:t>
      </w:r>
      <w:r>
        <w:rPr>
          <w:rFonts w:hint="eastAsia" w:ascii="仿宋" w:hAnsi="仿宋" w:eastAsia="仿宋"/>
          <w:color w:val="auto"/>
          <w:sz w:val="24"/>
        </w:rPr>
        <w:t>投标报价清单</w:t>
      </w:r>
      <w:r>
        <w:rPr>
          <w:rFonts w:ascii="仿宋" w:hAnsi="仿宋" w:eastAsia="仿宋"/>
          <w:color w:val="auto"/>
          <w:sz w:val="24"/>
        </w:rPr>
        <w:t>(</w:t>
      </w:r>
      <w:r>
        <w:rPr>
          <w:rFonts w:hint="eastAsia" w:ascii="仿宋" w:hAnsi="仿宋" w:eastAsia="仿宋" w:cs="仿宋_GB2312"/>
          <w:color w:val="auto"/>
          <w:sz w:val="24"/>
        </w:rPr>
        <w:t>含货物费、运输费、安装调试费、保险费、服务费、税费等全部费用。</w:t>
      </w:r>
      <w:r>
        <w:rPr>
          <w:rFonts w:hint="eastAsia" w:ascii="仿宋" w:hAnsi="仿宋" w:eastAsia="仿宋"/>
          <w:color w:val="auto"/>
          <w:sz w:val="24"/>
        </w:rPr>
        <w:t>投标报价高于采购预算者视为无效报价。报价以人民币计，并以大写为准</w:t>
      </w:r>
      <w:r>
        <w:rPr>
          <w:rFonts w:ascii="仿宋" w:hAnsi="仿宋" w:eastAsia="仿宋"/>
          <w:color w:val="auto"/>
          <w:sz w:val="24"/>
        </w:rPr>
        <w:t>)</w:t>
      </w:r>
      <w:r>
        <w:rPr>
          <w:rFonts w:hint="eastAsia" w:ascii="仿宋" w:hAnsi="仿宋" w:eastAsia="仿宋" w:cs="宋体"/>
          <w:color w:val="auto"/>
          <w:sz w:val="24"/>
        </w:rPr>
        <w:t>。</w:t>
      </w:r>
      <w:r>
        <w:rPr>
          <w:rFonts w:hint="eastAsia" w:ascii="仿宋" w:hAnsi="仿宋" w:eastAsia="仿宋" w:cs="仿宋_GB2312"/>
          <w:b/>
          <w:bCs/>
          <w:color w:val="auto"/>
          <w:sz w:val="24"/>
        </w:rPr>
        <w:t>投标报价清单见附件1；</w:t>
      </w:r>
    </w:p>
    <w:p w14:paraId="25196AF0">
      <w:pPr>
        <w:ind w:firstLine="480" w:firstLineChars="20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有效的营业执照副本复印件、税务登记证副本复印件；或“三证合一”营业执照副本复印件；或“五证合一”营业执照副本复印件；</w:t>
      </w:r>
    </w:p>
    <w:p w14:paraId="354D6C64">
      <w:pPr>
        <w:ind w:firstLine="480" w:firstLineChars="20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s="仿宋_GB2312"/>
          <w:color w:val="auto"/>
          <w:sz w:val="24"/>
        </w:rPr>
        <w:t>投标人开户银行、户名、账号；</w:t>
      </w:r>
    </w:p>
    <w:p w14:paraId="711B03CF">
      <w:pPr>
        <w:pStyle w:val="5"/>
        <w:ind w:firstLine="480" w:firstLineChars="200"/>
        <w:rPr>
          <w:rFonts w:ascii="仿宋" w:hAnsi="仿宋" w:eastAsia="仿宋"/>
          <w:color w:val="auto"/>
          <w:sz w:val="24"/>
        </w:rPr>
      </w:pPr>
      <w:r>
        <w:rPr>
          <w:rFonts w:hint="eastAsia" w:ascii="仿宋" w:hAnsi="仿宋" w:eastAsia="仿宋"/>
          <w:color w:val="auto"/>
          <w:sz w:val="24"/>
        </w:rPr>
        <w:t>4.投标代表身份证复印件；如非法定代表人投标，另提供法定代表人授权委托书原件、法定代表人身份证复印件；投标代表需提供在本单位近三个月缴纳社保的凭证；</w:t>
      </w:r>
    </w:p>
    <w:p w14:paraId="01A67D21">
      <w:pPr>
        <w:ind w:firstLine="480" w:firstLineChars="200"/>
        <w:jc w:val="left"/>
        <w:rPr>
          <w:rFonts w:ascii="仿宋" w:hAnsi="仿宋" w:eastAsia="仿宋"/>
          <w:color w:val="auto"/>
          <w:sz w:val="24"/>
        </w:rPr>
      </w:pPr>
      <w:r>
        <w:rPr>
          <w:rFonts w:hint="eastAsia" w:ascii="仿宋" w:hAnsi="仿宋" w:eastAsia="仿宋"/>
          <w:color w:val="auto"/>
          <w:sz w:val="24"/>
        </w:rPr>
        <w:t>5.投标产品质量及售后服务承诺书；</w:t>
      </w:r>
    </w:p>
    <w:p w14:paraId="73F7A791">
      <w:pPr>
        <w:ind w:firstLine="480" w:firstLineChars="200"/>
        <w:jc w:val="left"/>
        <w:rPr>
          <w:rFonts w:ascii="仿宋" w:hAnsi="仿宋" w:eastAsia="仿宋"/>
          <w:color w:val="auto"/>
          <w:sz w:val="24"/>
        </w:rPr>
      </w:pPr>
      <w:r>
        <w:rPr>
          <w:rFonts w:hint="eastAsia" w:ascii="仿宋" w:hAnsi="仿宋" w:eastAsia="仿宋"/>
          <w:color w:val="auto"/>
          <w:sz w:val="24"/>
          <w:lang w:val="en-US" w:eastAsia="zh-CN"/>
        </w:rPr>
        <w:t>6.</w:t>
      </w:r>
      <w:r>
        <w:rPr>
          <w:rFonts w:hint="eastAsia" w:ascii="仿宋" w:hAnsi="仿宋" w:eastAsia="仿宋"/>
          <w:color w:val="auto"/>
          <w:sz w:val="24"/>
        </w:rPr>
        <w:t>清单中所有投标产品的彩图及产品说明书（或简介）；</w:t>
      </w:r>
    </w:p>
    <w:p w14:paraId="01F52857">
      <w:pPr>
        <w:ind w:firstLine="480" w:firstLineChars="200"/>
        <w:jc w:val="left"/>
        <w:rPr>
          <w:rFonts w:ascii="仿宋" w:hAnsi="仿宋" w:eastAsia="仿宋"/>
          <w:color w:val="auto"/>
          <w:sz w:val="24"/>
        </w:rPr>
      </w:pPr>
      <w:r>
        <w:rPr>
          <w:rFonts w:hint="eastAsia" w:ascii="仿宋" w:hAnsi="仿宋" w:eastAsia="仿宋"/>
          <w:color w:val="auto"/>
          <w:sz w:val="24"/>
          <w:lang w:val="en-US" w:eastAsia="zh-CN"/>
        </w:rPr>
        <w:t>7</w:t>
      </w:r>
      <w:r>
        <w:rPr>
          <w:rFonts w:ascii="仿宋" w:hAnsi="仿宋" w:eastAsia="仿宋"/>
          <w:color w:val="auto"/>
          <w:sz w:val="24"/>
        </w:rPr>
        <w:t>.</w:t>
      </w:r>
      <w:r>
        <w:rPr>
          <w:rFonts w:hint="eastAsia" w:ascii="仿宋" w:hAnsi="仿宋" w:eastAsia="仿宋"/>
          <w:color w:val="auto"/>
          <w:sz w:val="24"/>
        </w:rPr>
        <w:t>投标产品的技术参数响应表（根据技术参数需求表制作，技术参数存在负偏离作无效标处理）；</w:t>
      </w:r>
    </w:p>
    <w:p w14:paraId="35690F0B">
      <w:pPr>
        <w:ind w:firstLine="480" w:firstLineChars="200"/>
        <w:jc w:val="left"/>
        <w:rPr>
          <w:rFonts w:ascii="仿宋" w:hAnsi="仿宋" w:eastAsia="仿宋"/>
          <w:color w:val="auto"/>
          <w:sz w:val="24"/>
        </w:rPr>
      </w:pPr>
      <w:r>
        <w:rPr>
          <w:rFonts w:hint="eastAsia" w:ascii="仿宋" w:hAnsi="仿宋" w:eastAsia="仿宋"/>
          <w:color w:val="auto"/>
          <w:sz w:val="24"/>
          <w:lang w:val="en-US" w:eastAsia="zh-CN"/>
        </w:rPr>
        <w:t>8</w:t>
      </w:r>
      <w:r>
        <w:rPr>
          <w:rFonts w:hint="eastAsia" w:ascii="仿宋" w:hAnsi="仿宋" w:eastAsia="仿宋"/>
          <w:color w:val="auto"/>
          <w:sz w:val="24"/>
        </w:rPr>
        <w:t>.提供自采购公告发布之日起至开标截止时间止的“信用中国”网站（www.creditchina.gov.cn）、中国政府采购网（</w:t>
      </w:r>
      <w:r>
        <w:rPr>
          <w:rFonts w:ascii="仿宋" w:hAnsi="仿宋" w:eastAsia="仿宋"/>
          <w:color w:val="auto"/>
          <w:sz w:val="24"/>
        </w:rPr>
        <w:t>www.ccgp.gov.cn</w:t>
      </w:r>
      <w:r>
        <w:rPr>
          <w:rFonts w:hint="eastAsia" w:ascii="仿宋" w:hAnsi="仿宋" w:eastAsia="仿宋"/>
          <w:color w:val="auto"/>
          <w:sz w:val="24"/>
        </w:rPr>
        <w:t>）、</w:t>
      </w:r>
      <w:r>
        <w:rPr>
          <w:rFonts w:hint="eastAsia" w:ascii="仿宋" w:hAnsi="仿宋" w:eastAsia="仿宋" w:cs="仿宋_GB2312"/>
          <w:color w:val="auto"/>
          <w:sz w:val="24"/>
        </w:rPr>
        <w:t>“浙江政府采购网”（</w:t>
      </w:r>
      <w:r>
        <w:rPr>
          <w:rFonts w:ascii="仿宋" w:hAnsi="仿宋" w:eastAsia="仿宋" w:cs="仿宋_GB2312"/>
          <w:color w:val="auto"/>
          <w:sz w:val="24"/>
        </w:rPr>
        <w:t>zfcg.czt.zj.gov.cn</w:t>
      </w:r>
      <w:r>
        <w:rPr>
          <w:rFonts w:hint="eastAsia" w:ascii="仿宋" w:hAnsi="仿宋" w:eastAsia="仿宋" w:cs="仿宋_GB2312"/>
          <w:color w:val="auto"/>
          <w:sz w:val="24"/>
        </w:rPr>
        <w:t>）</w:t>
      </w:r>
      <w:r>
        <w:rPr>
          <w:rFonts w:hint="eastAsia" w:ascii="仿宋" w:hAnsi="仿宋" w:eastAsia="仿宋"/>
          <w:color w:val="auto"/>
          <w:sz w:val="24"/>
        </w:rPr>
        <w:t>投标人信用查询网页截图（至少提供2个）（以开标当日采购人核实的查询结果为准）；</w:t>
      </w:r>
    </w:p>
    <w:p w14:paraId="279B3C0E">
      <w:pPr>
        <w:ind w:firstLine="480" w:firstLineChars="200"/>
        <w:jc w:val="left"/>
        <w:rPr>
          <w:rFonts w:ascii="仿宋" w:hAnsi="仿宋" w:eastAsia="仿宋"/>
          <w:color w:val="auto"/>
          <w:sz w:val="24"/>
        </w:rPr>
      </w:pPr>
      <w:r>
        <w:rPr>
          <w:rFonts w:hint="eastAsia" w:ascii="仿宋" w:hAnsi="仿宋" w:eastAsia="仿宋"/>
          <w:color w:val="auto"/>
          <w:sz w:val="24"/>
          <w:lang w:val="en-US" w:eastAsia="zh-CN"/>
        </w:rPr>
        <w:t>9</w:t>
      </w:r>
      <w:r>
        <w:rPr>
          <w:rFonts w:ascii="仿宋" w:hAnsi="仿宋" w:eastAsia="仿宋"/>
          <w:color w:val="auto"/>
          <w:sz w:val="24"/>
        </w:rPr>
        <w:t>.</w:t>
      </w:r>
      <w:r>
        <w:rPr>
          <w:rFonts w:hint="eastAsia" w:ascii="仿宋" w:hAnsi="仿宋" w:eastAsia="仿宋" w:cs="仿宋_GB2312"/>
          <w:color w:val="auto"/>
          <w:sz w:val="24"/>
        </w:rPr>
        <w:t>其他相关材料（采购需求中要求提供的材料，投标人认为需要提供的材料等）。</w:t>
      </w:r>
    </w:p>
    <w:p w14:paraId="409BDFC7">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三、投标文件递交及开标时间：</w:t>
      </w:r>
    </w:p>
    <w:p w14:paraId="4086BB18">
      <w:pPr>
        <w:spacing w:line="340" w:lineRule="exact"/>
        <w:ind w:firstLine="480" w:firstLineChars="200"/>
        <w:jc w:val="left"/>
        <w:rPr>
          <w:rFonts w:hint="default" w:ascii="仿宋" w:hAnsi="仿宋" w:eastAsia="仿宋"/>
          <w:color w:val="auto"/>
          <w:sz w:val="24"/>
          <w:lang w:val="en-US" w:eastAsia="zh-CN"/>
        </w:rPr>
      </w:pPr>
      <w:r>
        <w:rPr>
          <w:rFonts w:ascii="仿宋" w:hAnsi="仿宋" w:eastAsia="仿宋"/>
          <w:color w:val="auto"/>
          <w:sz w:val="24"/>
        </w:rPr>
        <w:t>1.</w:t>
      </w:r>
      <w:r>
        <w:rPr>
          <w:rFonts w:hint="eastAsia" w:ascii="仿宋" w:hAnsi="仿宋" w:eastAsia="仿宋"/>
          <w:color w:val="auto"/>
          <w:sz w:val="24"/>
          <w:lang w:val="en-US" w:eastAsia="zh-CN"/>
        </w:rPr>
        <w:t>报名截止时间：</w:t>
      </w:r>
      <w:r>
        <w:rPr>
          <w:rFonts w:hint="eastAsia" w:ascii="仿宋" w:hAnsi="仿宋" w:eastAsia="仿宋" w:cs="宋体"/>
          <w:bCs/>
          <w:color w:val="auto"/>
          <w:kern w:val="0"/>
          <w:sz w:val="24"/>
        </w:rPr>
        <w:t>202</w:t>
      </w:r>
      <w:r>
        <w:rPr>
          <w:rFonts w:hint="eastAsia" w:ascii="仿宋" w:hAnsi="仿宋" w:eastAsia="仿宋" w:cs="宋体"/>
          <w:bCs/>
          <w:color w:val="auto"/>
          <w:kern w:val="0"/>
          <w:sz w:val="24"/>
          <w:lang w:val="en-US" w:eastAsia="zh-CN"/>
        </w:rPr>
        <w:t>5</w:t>
      </w:r>
      <w:r>
        <w:rPr>
          <w:rFonts w:hint="eastAsia" w:ascii="仿宋" w:hAnsi="仿宋" w:eastAsia="仿宋" w:cs="宋体"/>
          <w:bCs/>
          <w:color w:val="auto"/>
          <w:kern w:val="0"/>
          <w:sz w:val="24"/>
        </w:rPr>
        <w:t>年</w:t>
      </w:r>
      <w:r>
        <w:rPr>
          <w:rFonts w:hint="eastAsia" w:ascii="仿宋" w:hAnsi="仿宋" w:eastAsia="仿宋" w:cs="宋体"/>
          <w:bCs/>
          <w:color w:val="auto"/>
          <w:kern w:val="0"/>
          <w:sz w:val="24"/>
          <w:lang w:val="en-US" w:eastAsia="zh-CN"/>
        </w:rPr>
        <w:t>4</w:t>
      </w:r>
      <w:r>
        <w:rPr>
          <w:rFonts w:hint="eastAsia" w:ascii="仿宋" w:hAnsi="仿宋" w:eastAsia="仿宋" w:cs="宋体"/>
          <w:bCs/>
          <w:color w:val="auto"/>
          <w:kern w:val="0"/>
          <w:sz w:val="24"/>
        </w:rPr>
        <w:t>月</w:t>
      </w:r>
      <w:r>
        <w:rPr>
          <w:rFonts w:hint="eastAsia" w:ascii="仿宋" w:hAnsi="仿宋" w:eastAsia="仿宋" w:cs="宋体"/>
          <w:bCs/>
          <w:color w:val="auto"/>
          <w:kern w:val="0"/>
          <w:sz w:val="24"/>
          <w:lang w:val="en-US" w:eastAsia="zh-CN"/>
        </w:rPr>
        <w:t>7</w:t>
      </w:r>
      <w:r>
        <w:rPr>
          <w:rFonts w:hint="eastAsia" w:ascii="仿宋" w:hAnsi="仿宋" w:eastAsia="仿宋" w:cs="宋体"/>
          <w:bCs/>
          <w:color w:val="auto"/>
          <w:kern w:val="0"/>
          <w:sz w:val="24"/>
        </w:rPr>
        <w:t>日</w:t>
      </w:r>
      <w:r>
        <w:rPr>
          <w:rFonts w:hint="eastAsia" w:ascii="仿宋" w:hAnsi="仿宋" w:eastAsia="仿宋" w:cs="宋体"/>
          <w:bCs/>
          <w:color w:val="auto"/>
          <w:kern w:val="0"/>
          <w:sz w:val="24"/>
          <w:lang w:val="en-US" w:eastAsia="zh-CN"/>
        </w:rPr>
        <w:t>16</w:t>
      </w:r>
      <w:r>
        <w:rPr>
          <w:rFonts w:hint="eastAsia" w:ascii="仿宋" w:hAnsi="仿宋" w:eastAsia="仿宋" w:cs="宋体"/>
          <w:bCs/>
          <w:color w:val="auto"/>
          <w:kern w:val="0"/>
          <w:sz w:val="24"/>
        </w:rPr>
        <w:t>:</w:t>
      </w:r>
      <w:r>
        <w:rPr>
          <w:rFonts w:hint="eastAsia" w:ascii="仿宋" w:hAnsi="仿宋" w:eastAsia="仿宋" w:cs="宋体"/>
          <w:bCs/>
          <w:color w:val="auto"/>
          <w:kern w:val="0"/>
          <w:sz w:val="24"/>
          <w:lang w:val="en-US" w:eastAsia="zh-CN"/>
        </w:rPr>
        <w:t>0</w:t>
      </w:r>
      <w:r>
        <w:rPr>
          <w:rFonts w:hint="eastAsia" w:ascii="仿宋" w:hAnsi="仿宋" w:eastAsia="仿宋" w:cs="宋体"/>
          <w:bCs/>
          <w:color w:val="auto"/>
          <w:kern w:val="0"/>
          <w:sz w:val="24"/>
        </w:rPr>
        <w:t>0</w:t>
      </w:r>
      <w:r>
        <w:rPr>
          <w:rFonts w:hint="eastAsia" w:ascii="仿宋" w:hAnsi="仿宋" w:eastAsia="仿宋" w:cs="宋体"/>
          <w:bCs/>
          <w:color w:val="auto"/>
          <w:kern w:val="0"/>
          <w:sz w:val="24"/>
          <w:lang w:val="en-US" w:eastAsia="zh-CN"/>
        </w:rPr>
        <w:t>前</w:t>
      </w:r>
      <w:r>
        <w:rPr>
          <w:rFonts w:hint="eastAsia" w:ascii="仿宋" w:hAnsi="仿宋" w:eastAsia="仿宋" w:cs="宋体"/>
          <w:bCs/>
          <w:color w:val="auto"/>
          <w:kern w:val="0"/>
          <w:sz w:val="24"/>
        </w:rPr>
        <w:t>；</w:t>
      </w:r>
    </w:p>
    <w:p w14:paraId="5D193ABE">
      <w:pPr>
        <w:spacing w:line="340" w:lineRule="exact"/>
        <w:ind w:firstLine="480" w:firstLineChars="200"/>
        <w:jc w:val="left"/>
        <w:rPr>
          <w:rFonts w:ascii="仿宋" w:hAnsi="仿宋" w:eastAsia="仿宋"/>
          <w:b/>
          <w:color w:val="auto"/>
          <w:sz w:val="24"/>
          <w:u w:val="single"/>
        </w:rPr>
      </w:pPr>
      <w:r>
        <w:rPr>
          <w:rFonts w:hint="eastAsia" w:ascii="仿宋" w:hAnsi="仿宋" w:eastAsia="仿宋"/>
          <w:color w:val="auto"/>
          <w:sz w:val="24"/>
          <w:lang w:val="en-US" w:eastAsia="zh-CN"/>
        </w:rPr>
        <w:t>2.</w:t>
      </w:r>
      <w:r>
        <w:rPr>
          <w:rFonts w:hint="eastAsia" w:ascii="仿宋" w:hAnsi="仿宋" w:eastAsia="仿宋"/>
          <w:color w:val="auto"/>
          <w:sz w:val="24"/>
        </w:rPr>
        <w:t>开标时间：</w:t>
      </w:r>
      <w:r>
        <w:rPr>
          <w:rFonts w:hint="eastAsia" w:ascii="仿宋" w:hAnsi="仿宋" w:eastAsia="仿宋" w:cs="宋体"/>
          <w:bCs/>
          <w:color w:val="auto"/>
          <w:kern w:val="0"/>
          <w:sz w:val="24"/>
        </w:rPr>
        <w:t>202</w:t>
      </w:r>
      <w:r>
        <w:rPr>
          <w:rFonts w:hint="eastAsia" w:ascii="仿宋" w:hAnsi="仿宋" w:eastAsia="仿宋" w:cs="宋体"/>
          <w:bCs/>
          <w:color w:val="auto"/>
          <w:kern w:val="0"/>
          <w:sz w:val="24"/>
          <w:lang w:val="en-US" w:eastAsia="zh-CN"/>
        </w:rPr>
        <w:t>5</w:t>
      </w:r>
      <w:r>
        <w:rPr>
          <w:rFonts w:hint="eastAsia" w:ascii="仿宋" w:hAnsi="仿宋" w:eastAsia="仿宋" w:cs="宋体"/>
          <w:bCs/>
          <w:color w:val="auto"/>
          <w:kern w:val="0"/>
          <w:sz w:val="24"/>
        </w:rPr>
        <w:t>年</w:t>
      </w:r>
      <w:r>
        <w:rPr>
          <w:rFonts w:hint="eastAsia" w:ascii="仿宋" w:hAnsi="仿宋" w:eastAsia="仿宋" w:cs="宋体"/>
          <w:bCs/>
          <w:color w:val="auto"/>
          <w:kern w:val="0"/>
          <w:sz w:val="24"/>
          <w:lang w:val="en-US" w:eastAsia="zh-CN"/>
        </w:rPr>
        <w:t>4</w:t>
      </w:r>
      <w:r>
        <w:rPr>
          <w:rFonts w:hint="eastAsia" w:ascii="仿宋" w:hAnsi="仿宋" w:eastAsia="仿宋" w:cs="宋体"/>
          <w:bCs/>
          <w:color w:val="auto"/>
          <w:kern w:val="0"/>
          <w:sz w:val="24"/>
        </w:rPr>
        <w:t>月</w:t>
      </w:r>
      <w:r>
        <w:rPr>
          <w:rFonts w:hint="eastAsia" w:ascii="仿宋" w:hAnsi="仿宋" w:eastAsia="仿宋" w:cs="宋体"/>
          <w:bCs/>
          <w:color w:val="auto"/>
          <w:kern w:val="0"/>
          <w:sz w:val="24"/>
          <w:lang w:val="en-US" w:eastAsia="zh-CN"/>
        </w:rPr>
        <w:t>9</w:t>
      </w:r>
      <w:r>
        <w:rPr>
          <w:rFonts w:hint="eastAsia" w:ascii="仿宋" w:hAnsi="仿宋" w:eastAsia="仿宋" w:cs="宋体"/>
          <w:bCs/>
          <w:color w:val="auto"/>
          <w:kern w:val="0"/>
          <w:sz w:val="24"/>
        </w:rPr>
        <w:t>日</w:t>
      </w:r>
      <w:r>
        <w:rPr>
          <w:rFonts w:hint="eastAsia" w:ascii="仿宋" w:hAnsi="仿宋" w:eastAsia="仿宋" w:cs="宋体"/>
          <w:bCs/>
          <w:color w:val="auto"/>
          <w:kern w:val="0"/>
          <w:sz w:val="24"/>
          <w:lang w:val="en-US" w:eastAsia="zh-CN"/>
        </w:rPr>
        <w:t>14</w:t>
      </w:r>
      <w:r>
        <w:rPr>
          <w:rFonts w:hint="eastAsia" w:ascii="仿宋" w:hAnsi="仿宋" w:eastAsia="仿宋" w:cs="宋体"/>
          <w:bCs/>
          <w:color w:val="auto"/>
          <w:kern w:val="0"/>
          <w:sz w:val="24"/>
        </w:rPr>
        <w:t>:</w:t>
      </w:r>
      <w:r>
        <w:rPr>
          <w:rFonts w:hint="eastAsia" w:ascii="仿宋" w:hAnsi="仿宋" w:eastAsia="仿宋" w:cs="宋体"/>
          <w:bCs/>
          <w:color w:val="auto"/>
          <w:kern w:val="0"/>
          <w:sz w:val="24"/>
          <w:lang w:val="en-US" w:eastAsia="zh-CN"/>
        </w:rPr>
        <w:t>0</w:t>
      </w:r>
      <w:r>
        <w:rPr>
          <w:rFonts w:hint="eastAsia" w:ascii="仿宋" w:hAnsi="仿宋" w:eastAsia="仿宋" w:cs="宋体"/>
          <w:bCs/>
          <w:color w:val="auto"/>
          <w:kern w:val="0"/>
          <w:sz w:val="24"/>
        </w:rPr>
        <w:t>0；</w:t>
      </w:r>
    </w:p>
    <w:p w14:paraId="02A778BF">
      <w:pPr>
        <w:spacing w:line="340" w:lineRule="exact"/>
        <w:ind w:left="147" w:leftChars="70" w:firstLine="360" w:firstLineChars="150"/>
        <w:jc w:val="left"/>
        <w:rPr>
          <w:rFonts w:ascii="仿宋" w:hAnsi="仿宋" w:eastAsia="仿宋"/>
          <w:color w:val="auto"/>
          <w:sz w:val="24"/>
        </w:rPr>
      </w:pPr>
      <w:r>
        <w:rPr>
          <w:rFonts w:hint="eastAsia" w:ascii="仿宋" w:hAnsi="仿宋" w:eastAsia="仿宋"/>
          <w:color w:val="auto"/>
          <w:sz w:val="24"/>
          <w:lang w:val="en-US" w:eastAsia="zh-CN"/>
        </w:rPr>
        <w:t>3</w:t>
      </w:r>
      <w:r>
        <w:rPr>
          <w:rFonts w:ascii="仿宋" w:hAnsi="仿宋" w:eastAsia="仿宋"/>
          <w:color w:val="auto"/>
          <w:sz w:val="24"/>
        </w:rPr>
        <w:t>.</w:t>
      </w:r>
      <w:r>
        <w:rPr>
          <w:rFonts w:hint="eastAsia" w:ascii="仿宋" w:hAnsi="仿宋" w:eastAsia="仿宋"/>
          <w:color w:val="auto"/>
          <w:sz w:val="24"/>
        </w:rPr>
        <w:t>开标地点：湖州市二环东路</w:t>
      </w:r>
      <w:r>
        <w:rPr>
          <w:rFonts w:ascii="仿宋" w:hAnsi="仿宋" w:eastAsia="仿宋"/>
          <w:color w:val="auto"/>
          <w:sz w:val="24"/>
        </w:rPr>
        <w:t>759</w:t>
      </w:r>
      <w:r>
        <w:rPr>
          <w:rFonts w:hint="eastAsia" w:ascii="仿宋" w:hAnsi="仿宋" w:eastAsia="仿宋"/>
          <w:color w:val="auto"/>
          <w:sz w:val="24"/>
        </w:rPr>
        <w:t>号湖州师范学院东校区明达楼</w:t>
      </w:r>
      <w:r>
        <w:rPr>
          <w:rFonts w:ascii="仿宋" w:hAnsi="仿宋" w:eastAsia="仿宋"/>
          <w:color w:val="auto"/>
          <w:sz w:val="24"/>
        </w:rPr>
        <w:t>20</w:t>
      </w:r>
      <w:r>
        <w:rPr>
          <w:rFonts w:hint="eastAsia" w:ascii="仿宋" w:hAnsi="仿宋" w:eastAsia="仿宋"/>
          <w:color w:val="auto"/>
          <w:sz w:val="24"/>
        </w:rPr>
        <w:t>4室；</w:t>
      </w:r>
    </w:p>
    <w:p w14:paraId="14E3CBDF">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lang w:val="en-US" w:eastAsia="zh-CN"/>
        </w:rPr>
        <w:t>4</w:t>
      </w:r>
      <w:r>
        <w:rPr>
          <w:rFonts w:ascii="仿宋" w:hAnsi="仿宋" w:eastAsia="仿宋"/>
          <w:color w:val="auto"/>
          <w:sz w:val="24"/>
        </w:rPr>
        <w:t>.</w:t>
      </w:r>
      <w:r>
        <w:rPr>
          <w:rFonts w:hint="eastAsia" w:ascii="仿宋" w:hAnsi="仿宋" w:eastAsia="仿宋"/>
          <w:color w:val="auto"/>
          <w:sz w:val="24"/>
        </w:rPr>
        <w:t>联系人：张老师；</w:t>
      </w:r>
    </w:p>
    <w:p w14:paraId="21CB83F0">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lang w:val="en-US" w:eastAsia="zh-CN"/>
        </w:rPr>
        <w:t>5</w:t>
      </w:r>
      <w:r>
        <w:rPr>
          <w:rFonts w:ascii="仿宋" w:hAnsi="仿宋" w:eastAsia="仿宋"/>
          <w:color w:val="auto"/>
          <w:sz w:val="24"/>
        </w:rPr>
        <w:t>.</w:t>
      </w:r>
      <w:r>
        <w:rPr>
          <w:rFonts w:hint="eastAsia" w:ascii="仿宋" w:hAnsi="仿宋" w:eastAsia="仿宋"/>
          <w:color w:val="auto"/>
          <w:sz w:val="24"/>
        </w:rPr>
        <w:t>电话：</w:t>
      </w:r>
      <w:r>
        <w:rPr>
          <w:rFonts w:ascii="仿宋" w:hAnsi="仿宋" w:eastAsia="仿宋"/>
          <w:color w:val="auto"/>
          <w:sz w:val="24"/>
        </w:rPr>
        <w:t>0572-232</w:t>
      </w:r>
      <w:r>
        <w:rPr>
          <w:rFonts w:hint="eastAsia" w:ascii="仿宋" w:hAnsi="仿宋" w:eastAsia="仿宋"/>
          <w:color w:val="auto"/>
          <w:sz w:val="24"/>
        </w:rPr>
        <w:t>2188。</w:t>
      </w:r>
    </w:p>
    <w:p w14:paraId="4DAFCBF3">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rPr>
        <w:t>四、中标办法</w:t>
      </w:r>
    </w:p>
    <w:p w14:paraId="3240D4CA">
      <w:pPr>
        <w:ind w:firstLine="480" w:firstLineChars="200"/>
        <w:jc w:val="left"/>
        <w:rPr>
          <w:rFonts w:ascii="仿宋" w:hAnsi="仿宋" w:eastAsia="仿宋"/>
          <w:color w:val="auto"/>
          <w:sz w:val="24"/>
        </w:rPr>
      </w:pPr>
      <w:r>
        <w:rPr>
          <w:rFonts w:hint="eastAsia" w:ascii="仿宋" w:hAnsi="仿宋" w:eastAsia="仿宋"/>
          <w:color w:val="auto"/>
          <w:sz w:val="24"/>
        </w:rPr>
        <w:t>本项目根据投标报价、货物需求响应、服务承诺等确定拟中标单位。在货物需求响应、服务承诺等符合的条件下，报价最低的单位作为第一成交候选人，次低报价的单位作为第二成交候选人，以此类推。</w:t>
      </w:r>
    </w:p>
    <w:p w14:paraId="3482985D">
      <w:pPr>
        <w:ind w:firstLine="480" w:firstLineChars="200"/>
        <w:jc w:val="left"/>
        <w:rPr>
          <w:rFonts w:ascii="仿宋" w:hAnsi="仿宋" w:eastAsia="仿宋"/>
          <w:color w:val="auto"/>
          <w:sz w:val="24"/>
        </w:rPr>
      </w:pPr>
      <w:r>
        <w:rPr>
          <w:rFonts w:hint="eastAsia" w:ascii="仿宋" w:hAnsi="仿宋" w:eastAsia="仿宋"/>
          <w:color w:val="auto"/>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询价。</w:t>
      </w:r>
    </w:p>
    <w:p w14:paraId="521F4B14">
      <w:pPr>
        <w:spacing w:line="340" w:lineRule="exact"/>
        <w:ind w:firstLine="472" w:firstLineChars="196"/>
        <w:jc w:val="left"/>
        <w:rPr>
          <w:rFonts w:ascii="仿宋" w:hAnsi="仿宋" w:eastAsia="仿宋"/>
          <w:b/>
          <w:bCs/>
          <w:color w:val="auto"/>
          <w:sz w:val="24"/>
          <w:szCs w:val="24"/>
        </w:rPr>
      </w:pPr>
      <w:r>
        <w:rPr>
          <w:rFonts w:hint="eastAsia" w:ascii="仿宋" w:hAnsi="仿宋" w:eastAsia="仿宋"/>
          <w:b/>
          <w:bCs/>
          <w:color w:val="auto"/>
          <w:sz w:val="24"/>
          <w:szCs w:val="24"/>
        </w:rPr>
        <w:t>五、履约保证金</w:t>
      </w:r>
    </w:p>
    <w:p w14:paraId="1AB16EFE">
      <w:pPr>
        <w:spacing w:line="34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中标人应向采购人交纳合同总价的</w:t>
      </w:r>
      <w:r>
        <w:rPr>
          <w:rFonts w:hint="eastAsia" w:ascii="仿宋" w:hAnsi="仿宋" w:eastAsia="仿宋"/>
          <w:b w:val="0"/>
          <w:bCs/>
          <w:color w:val="auto"/>
          <w:sz w:val="24"/>
          <w:szCs w:val="24"/>
          <w:lang w:val="en-US" w:eastAsia="zh-CN"/>
        </w:rPr>
        <w:t>5</w:t>
      </w:r>
      <w:r>
        <w:rPr>
          <w:rFonts w:ascii="仿宋" w:hAnsi="仿宋" w:eastAsia="仿宋"/>
          <w:b w:val="0"/>
          <w:bCs/>
          <w:color w:val="auto"/>
          <w:sz w:val="24"/>
          <w:szCs w:val="24"/>
        </w:rPr>
        <w:t>%</w:t>
      </w:r>
      <w:r>
        <w:rPr>
          <w:rFonts w:hint="eastAsia" w:ascii="仿宋" w:hAnsi="仿宋" w:eastAsia="仿宋"/>
          <w:color w:val="auto"/>
          <w:sz w:val="24"/>
          <w:szCs w:val="24"/>
        </w:rPr>
        <w:t>作为履约保证金，履约保证金形式为：现金或银行、保险公司出具的</w:t>
      </w:r>
      <w:r>
        <w:rPr>
          <w:rFonts w:hint="eastAsia" w:ascii="仿宋" w:hAnsi="仿宋" w:eastAsia="仿宋"/>
          <w:color w:val="auto"/>
          <w:sz w:val="24"/>
          <w:szCs w:val="24"/>
          <w:lang w:val="en-US" w:eastAsia="zh-CN"/>
        </w:rPr>
        <w:t>有效期3个月以上的</w:t>
      </w:r>
      <w:r>
        <w:rPr>
          <w:rFonts w:hint="eastAsia" w:ascii="仿宋" w:hAnsi="仿宋" w:eastAsia="仿宋"/>
          <w:color w:val="auto"/>
          <w:sz w:val="24"/>
          <w:szCs w:val="24"/>
        </w:rPr>
        <w:t>保函；供应商应根据采购人要求汇入采购人指定账号或提供保函。项目验收合格后无息退还。履约保证金退还后，中标人（成交人）应根据合同要求履行质保期内的义务。</w:t>
      </w:r>
    </w:p>
    <w:p w14:paraId="707DFA34">
      <w:pPr>
        <w:spacing w:line="340" w:lineRule="exact"/>
        <w:ind w:firstLine="480" w:firstLineChars="200"/>
        <w:jc w:val="left"/>
        <w:rPr>
          <w:rFonts w:ascii="仿宋" w:hAnsi="仿宋" w:eastAsia="仿宋"/>
          <w:color w:val="auto"/>
          <w:sz w:val="24"/>
          <w:szCs w:val="24"/>
        </w:rPr>
      </w:pPr>
      <w:r>
        <w:rPr>
          <w:rFonts w:hint="eastAsia" w:ascii="仿宋" w:hAnsi="仿宋" w:eastAsia="仿宋"/>
          <w:color w:val="auto"/>
          <w:sz w:val="24"/>
          <w:szCs w:val="24"/>
        </w:rPr>
        <w:t>采购人银行账户信息：单位名称：湖州师范学院；开户行：建行吴兴支行；账号：</w:t>
      </w:r>
      <w:r>
        <w:rPr>
          <w:rFonts w:ascii="仿宋" w:hAnsi="仿宋" w:eastAsia="仿宋"/>
          <w:color w:val="auto"/>
          <w:sz w:val="24"/>
          <w:szCs w:val="24"/>
        </w:rPr>
        <w:t>33001649335050002860</w:t>
      </w:r>
      <w:r>
        <w:rPr>
          <w:rFonts w:hint="eastAsia" w:ascii="仿宋" w:hAnsi="仿宋" w:eastAsia="仿宋"/>
          <w:color w:val="auto"/>
          <w:sz w:val="24"/>
          <w:szCs w:val="24"/>
        </w:rPr>
        <w:t>。统一社会信用代码：</w:t>
      </w:r>
      <w:r>
        <w:rPr>
          <w:rFonts w:ascii="仿宋" w:hAnsi="仿宋" w:eastAsia="仿宋"/>
          <w:color w:val="auto"/>
          <w:sz w:val="24"/>
          <w:szCs w:val="24"/>
        </w:rPr>
        <w:t>123305004711725032</w:t>
      </w:r>
      <w:r>
        <w:rPr>
          <w:rFonts w:hint="eastAsia" w:ascii="仿宋" w:hAnsi="仿宋" w:eastAsia="仿宋"/>
          <w:color w:val="auto"/>
          <w:sz w:val="24"/>
          <w:szCs w:val="24"/>
        </w:rPr>
        <w:t>。地址、电话：湖州市二环东路</w:t>
      </w:r>
      <w:r>
        <w:rPr>
          <w:rFonts w:ascii="仿宋" w:hAnsi="仿宋" w:eastAsia="仿宋"/>
          <w:color w:val="auto"/>
          <w:sz w:val="24"/>
          <w:szCs w:val="24"/>
        </w:rPr>
        <w:t>759</w:t>
      </w:r>
      <w:r>
        <w:rPr>
          <w:rFonts w:hint="eastAsia" w:ascii="仿宋" w:hAnsi="仿宋" w:eastAsia="仿宋"/>
          <w:color w:val="auto"/>
          <w:sz w:val="24"/>
          <w:szCs w:val="24"/>
        </w:rPr>
        <w:t>号，</w:t>
      </w:r>
      <w:r>
        <w:rPr>
          <w:rFonts w:ascii="仿宋" w:hAnsi="仿宋" w:eastAsia="仿宋"/>
          <w:color w:val="auto"/>
          <w:sz w:val="24"/>
          <w:szCs w:val="24"/>
        </w:rPr>
        <w:t>0572-2321567</w:t>
      </w:r>
      <w:r>
        <w:rPr>
          <w:rFonts w:hint="eastAsia" w:ascii="仿宋" w:hAnsi="仿宋" w:eastAsia="仿宋"/>
          <w:color w:val="auto"/>
          <w:sz w:val="24"/>
          <w:szCs w:val="24"/>
        </w:rPr>
        <w:t>。</w:t>
      </w:r>
    </w:p>
    <w:p w14:paraId="5F905DBC">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lang w:val="en-US" w:eastAsia="zh-CN"/>
        </w:rPr>
        <w:t>六</w:t>
      </w:r>
      <w:r>
        <w:rPr>
          <w:rFonts w:hint="eastAsia" w:ascii="仿宋" w:hAnsi="仿宋" w:eastAsia="仿宋"/>
          <w:b/>
          <w:bCs/>
          <w:color w:val="auto"/>
          <w:sz w:val="24"/>
        </w:rPr>
        <w:t>、付款方式</w:t>
      </w:r>
    </w:p>
    <w:p w14:paraId="58F6B7A2">
      <w:pPr>
        <w:adjustRightInd w:val="0"/>
        <w:snapToGrid w:val="0"/>
        <w:spacing w:line="260" w:lineRule="exact"/>
        <w:ind w:firstLine="470" w:firstLineChars="196"/>
        <w:jc w:val="left"/>
        <w:rPr>
          <w:rFonts w:ascii="仿宋" w:hAnsi="仿宋" w:eastAsia="仿宋"/>
          <w:color w:val="auto"/>
          <w:sz w:val="24"/>
        </w:rPr>
      </w:pPr>
      <w:r>
        <w:rPr>
          <w:rFonts w:hint="eastAsia" w:ascii="仿宋" w:hAnsi="仿宋" w:eastAsia="仿宋" w:cs="仿宋"/>
          <w:color w:val="auto"/>
          <w:sz w:val="24"/>
        </w:rPr>
        <w:t>中标人完成本项目并经采购人验收合格后，</w:t>
      </w:r>
      <w:r>
        <w:rPr>
          <w:rFonts w:hint="eastAsia" w:ascii="仿宋" w:hAnsi="仿宋" w:eastAsia="仿宋"/>
          <w:color w:val="auto"/>
          <w:sz w:val="24"/>
        </w:rPr>
        <w:t>中标人依法依规开具全额发票，采购人按合同金额原则上于14个工作日内（如遇特殊情况顺延）一次性全额支付款项。</w:t>
      </w:r>
    </w:p>
    <w:p w14:paraId="340856D0">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lang w:val="en-US" w:eastAsia="zh-CN"/>
        </w:rPr>
        <w:t>七</w:t>
      </w:r>
      <w:r>
        <w:rPr>
          <w:rFonts w:hint="eastAsia" w:ascii="仿宋" w:hAnsi="仿宋" w:eastAsia="仿宋"/>
          <w:b/>
          <w:bCs/>
          <w:color w:val="auto"/>
          <w:sz w:val="24"/>
        </w:rPr>
        <w:t>、交货时间及地点</w:t>
      </w:r>
    </w:p>
    <w:p w14:paraId="48B78491">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1.交货时间：</w:t>
      </w:r>
      <w:r>
        <w:rPr>
          <w:rFonts w:hint="eastAsia" w:ascii="仿宋" w:hAnsi="仿宋" w:eastAsia="仿宋"/>
          <w:bCs/>
          <w:color w:val="auto"/>
          <w:sz w:val="24"/>
        </w:rPr>
        <w:t>合同签订后</w:t>
      </w:r>
      <w:r>
        <w:rPr>
          <w:rFonts w:hint="eastAsia" w:ascii="仿宋" w:hAnsi="仿宋" w:eastAsia="仿宋"/>
          <w:bCs/>
          <w:color w:val="auto"/>
          <w:sz w:val="24"/>
          <w:lang w:val="en-US" w:eastAsia="zh-CN"/>
        </w:rPr>
        <w:t>3个月</w:t>
      </w:r>
      <w:bookmarkStart w:id="0" w:name="_GoBack"/>
      <w:bookmarkEnd w:id="0"/>
      <w:r>
        <w:rPr>
          <w:rFonts w:hint="eastAsia" w:ascii="仿宋" w:hAnsi="仿宋" w:eastAsia="仿宋"/>
          <w:bCs/>
          <w:color w:val="auto"/>
          <w:sz w:val="24"/>
        </w:rPr>
        <w:t>内供货并完成安装调试，供货时提供所有产品的说明书、合格证、保修凭证</w:t>
      </w:r>
      <w:r>
        <w:rPr>
          <w:rFonts w:hint="eastAsia" w:ascii="仿宋" w:hAnsi="仿宋" w:eastAsia="仿宋"/>
          <w:color w:val="auto"/>
          <w:sz w:val="24"/>
        </w:rPr>
        <w:t>。</w:t>
      </w:r>
    </w:p>
    <w:p w14:paraId="431C3FBE">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2.</w:t>
      </w:r>
      <w:r>
        <w:rPr>
          <w:rFonts w:hint="eastAsia" w:ascii="仿宋" w:hAnsi="仿宋" w:eastAsia="仿宋"/>
          <w:color w:val="auto"/>
          <w:sz w:val="24"/>
          <w:lang w:val="en-US" w:eastAsia="zh-CN"/>
        </w:rPr>
        <w:t>.</w:t>
      </w:r>
      <w:r>
        <w:rPr>
          <w:rFonts w:hint="eastAsia" w:ascii="仿宋" w:hAnsi="仿宋" w:eastAsia="仿宋"/>
          <w:color w:val="auto"/>
          <w:sz w:val="24"/>
        </w:rPr>
        <w:t>交货地点：湖州师范学院指定地点。</w:t>
      </w:r>
    </w:p>
    <w:p w14:paraId="5D50CDB5">
      <w:pPr>
        <w:spacing w:line="340" w:lineRule="exact"/>
        <w:ind w:firstLine="472" w:firstLineChars="196"/>
        <w:jc w:val="left"/>
        <w:rPr>
          <w:rFonts w:ascii="仿宋" w:hAnsi="仿宋" w:eastAsia="仿宋"/>
          <w:color w:val="auto"/>
          <w:sz w:val="24"/>
        </w:rPr>
      </w:pPr>
      <w:r>
        <w:rPr>
          <w:rFonts w:hint="eastAsia" w:ascii="仿宋" w:hAnsi="仿宋" w:eastAsia="仿宋"/>
          <w:b/>
          <w:bCs/>
          <w:color w:val="auto"/>
          <w:sz w:val="24"/>
          <w:lang w:val="en-US" w:eastAsia="zh-CN"/>
        </w:rPr>
        <w:t>八</w:t>
      </w:r>
      <w:r>
        <w:rPr>
          <w:rFonts w:hint="eastAsia" w:ascii="仿宋" w:hAnsi="仿宋" w:eastAsia="仿宋"/>
          <w:b/>
          <w:bCs/>
          <w:color w:val="auto"/>
          <w:sz w:val="24"/>
        </w:rPr>
        <w:t>、售后服务</w:t>
      </w:r>
    </w:p>
    <w:p w14:paraId="7C9282FD">
      <w:pPr>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自验收合格之日起，质保期</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年；质保期</w:t>
      </w:r>
      <w:r>
        <w:rPr>
          <w:rFonts w:hint="eastAsia" w:ascii="仿宋" w:hAnsi="仿宋" w:eastAsia="仿宋"/>
          <w:color w:val="auto"/>
          <w:sz w:val="24"/>
          <w:highlight w:val="none"/>
          <w:lang w:val="en-US" w:eastAsia="zh-CN"/>
        </w:rPr>
        <w:t>内</w:t>
      </w:r>
      <w:r>
        <w:rPr>
          <w:rFonts w:hint="eastAsia" w:ascii="仿宋" w:hAnsi="仿宋" w:eastAsia="仿宋"/>
          <w:color w:val="auto"/>
          <w:sz w:val="24"/>
          <w:highlight w:val="none"/>
        </w:rPr>
        <w:t>出现故障，中标人应在接到故障报修请求后，于30分钟内响应，2小时内提出解决方案，24小时内</w:t>
      </w:r>
      <w:r>
        <w:rPr>
          <w:rFonts w:hint="eastAsia" w:ascii="仿宋" w:hAnsi="仿宋" w:eastAsia="仿宋"/>
          <w:color w:val="auto"/>
          <w:sz w:val="24"/>
          <w:highlight w:val="none"/>
          <w:lang w:val="en-US" w:eastAsia="zh-CN"/>
        </w:rPr>
        <w:t>到达现场进行维修</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48不能完成修复的，必须采取提供备品、备件或备机等措施以保证采购人正常使用</w:t>
      </w:r>
      <w:r>
        <w:rPr>
          <w:rFonts w:hint="eastAsia" w:ascii="仿宋" w:hAnsi="仿宋" w:eastAsia="仿宋"/>
          <w:color w:val="auto"/>
          <w:sz w:val="24"/>
          <w:highlight w:val="none"/>
        </w:rPr>
        <w:t>。质保期后，中标人继续提供维保服务，仅收取零配件成本费。</w:t>
      </w:r>
      <w:r>
        <w:rPr>
          <w:rFonts w:hint="eastAsia" w:ascii="仿宋" w:hAnsi="仿宋" w:eastAsia="仿宋"/>
          <w:color w:val="auto"/>
          <w:sz w:val="24"/>
          <w:highlight w:val="none"/>
          <w:lang w:val="en-US" w:eastAsia="zh-CN"/>
        </w:rPr>
        <w:t>中标人应对采购人的维修人员提供培训，使其能对设备进行日常的维护保养及能对一般故障进行维修。中标人应对采购人的操作人员提供操作培训，并使其能熟练操作。</w:t>
      </w:r>
    </w:p>
    <w:p w14:paraId="61007B15">
      <w:pPr>
        <w:spacing w:line="340" w:lineRule="exact"/>
        <w:ind w:firstLine="472" w:firstLineChars="196"/>
        <w:jc w:val="left"/>
        <w:rPr>
          <w:rFonts w:ascii="仿宋" w:hAnsi="仿宋" w:eastAsia="仿宋"/>
          <w:b/>
          <w:bCs/>
          <w:color w:val="auto"/>
          <w:sz w:val="24"/>
        </w:rPr>
      </w:pPr>
      <w:r>
        <w:rPr>
          <w:rFonts w:hint="eastAsia" w:ascii="仿宋" w:hAnsi="仿宋" w:eastAsia="仿宋"/>
          <w:b/>
          <w:bCs/>
          <w:color w:val="auto"/>
          <w:sz w:val="24"/>
          <w:lang w:val="en-US" w:eastAsia="zh-CN"/>
        </w:rPr>
        <w:t>九</w:t>
      </w:r>
      <w:r>
        <w:rPr>
          <w:rFonts w:hint="eastAsia" w:ascii="仿宋" w:hAnsi="仿宋" w:eastAsia="仿宋"/>
          <w:b/>
          <w:bCs/>
          <w:color w:val="auto"/>
          <w:sz w:val="24"/>
        </w:rPr>
        <w:t>、产品质量保证</w:t>
      </w:r>
    </w:p>
    <w:p w14:paraId="31C4F711">
      <w:pPr>
        <w:spacing w:line="340" w:lineRule="exact"/>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14:paraId="3EF7E760">
      <w:pPr>
        <w:spacing w:line="340" w:lineRule="exact"/>
        <w:ind w:firstLine="480" w:firstLineChars="200"/>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中标人供应的产品如不符合招标文件和合同要求，采购人有权无条件退货，责任全部由中标人承担。</w:t>
      </w:r>
    </w:p>
    <w:p w14:paraId="609E08E5">
      <w:pPr>
        <w:spacing w:line="340" w:lineRule="exact"/>
        <w:ind w:firstLine="482" w:firstLineChars="200"/>
        <w:jc w:val="left"/>
        <w:rPr>
          <w:rFonts w:ascii="仿宋" w:hAnsi="仿宋" w:eastAsia="仿宋"/>
          <w:b/>
          <w:color w:val="auto"/>
          <w:sz w:val="24"/>
        </w:rPr>
      </w:pPr>
    </w:p>
    <w:p w14:paraId="515CF974">
      <w:pPr>
        <w:spacing w:line="340" w:lineRule="exact"/>
        <w:ind w:firstLine="482" w:firstLineChars="200"/>
        <w:jc w:val="left"/>
        <w:rPr>
          <w:rFonts w:ascii="仿宋" w:hAnsi="仿宋" w:eastAsia="仿宋"/>
          <w:b/>
          <w:color w:val="auto"/>
          <w:sz w:val="24"/>
        </w:rPr>
      </w:pPr>
      <w:r>
        <w:rPr>
          <w:rFonts w:hint="eastAsia" w:ascii="仿宋" w:hAnsi="仿宋" w:eastAsia="仿宋"/>
          <w:b/>
          <w:color w:val="auto"/>
          <w:sz w:val="24"/>
        </w:rPr>
        <w:t>附件1</w:t>
      </w:r>
      <w:r>
        <w:rPr>
          <w:rFonts w:ascii="仿宋" w:hAnsi="仿宋" w:eastAsia="仿宋"/>
          <w:b/>
          <w:color w:val="auto"/>
          <w:sz w:val="24"/>
        </w:rPr>
        <w:t>.</w:t>
      </w:r>
      <w:r>
        <w:rPr>
          <w:rFonts w:hint="eastAsia" w:ascii="仿宋" w:hAnsi="仿宋" w:eastAsia="仿宋"/>
          <w:b/>
          <w:color w:val="auto"/>
          <w:sz w:val="24"/>
        </w:rPr>
        <w:t>投标报价清单</w:t>
      </w:r>
    </w:p>
    <w:p w14:paraId="0CA243A0">
      <w:pPr>
        <w:pStyle w:val="5"/>
        <w:ind w:firstLine="482" w:firstLineChars="200"/>
        <w:rPr>
          <w:rFonts w:eastAsia="仿宋"/>
          <w:color w:val="auto"/>
        </w:rPr>
      </w:pPr>
      <w:r>
        <w:rPr>
          <w:rFonts w:hint="eastAsia" w:ascii="仿宋" w:hAnsi="仿宋" w:eastAsia="仿宋"/>
          <w:b/>
          <w:color w:val="auto"/>
          <w:sz w:val="24"/>
        </w:rPr>
        <w:t>附件2</w:t>
      </w:r>
      <w:r>
        <w:rPr>
          <w:rFonts w:ascii="仿宋" w:hAnsi="仿宋" w:eastAsia="仿宋"/>
          <w:b/>
          <w:color w:val="auto"/>
          <w:sz w:val="24"/>
        </w:rPr>
        <w:t>.</w:t>
      </w:r>
      <w:r>
        <w:rPr>
          <w:rFonts w:hint="eastAsia" w:ascii="仿宋" w:hAnsi="仿宋" w:eastAsia="仿宋"/>
          <w:b/>
          <w:color w:val="auto"/>
          <w:sz w:val="24"/>
        </w:rPr>
        <w:t>技术参数响应表</w:t>
      </w:r>
    </w:p>
    <w:p w14:paraId="084DE8F5">
      <w:pPr>
        <w:spacing w:before="100" w:line="340" w:lineRule="exact"/>
        <w:ind w:firstLine="4819" w:firstLineChars="2000"/>
        <w:jc w:val="right"/>
        <w:rPr>
          <w:rFonts w:ascii="仿宋" w:hAnsi="仿宋" w:eastAsia="仿宋"/>
          <w:b/>
          <w:color w:val="auto"/>
          <w:sz w:val="24"/>
        </w:rPr>
      </w:pPr>
    </w:p>
    <w:p w14:paraId="148364D2">
      <w:pPr>
        <w:spacing w:before="100" w:line="340" w:lineRule="exact"/>
        <w:ind w:firstLine="4819" w:firstLineChars="2000"/>
        <w:jc w:val="right"/>
        <w:rPr>
          <w:rFonts w:ascii="仿宋" w:hAnsi="仿宋" w:eastAsia="仿宋"/>
          <w:b/>
          <w:color w:val="auto"/>
          <w:sz w:val="24"/>
        </w:rPr>
      </w:pPr>
      <w:r>
        <w:rPr>
          <w:rFonts w:hint="eastAsia" w:ascii="仿宋" w:hAnsi="仿宋" w:eastAsia="仿宋"/>
          <w:b/>
          <w:color w:val="auto"/>
          <w:sz w:val="24"/>
        </w:rPr>
        <w:t>湖州师范学院采购中心</w:t>
      </w:r>
    </w:p>
    <w:p w14:paraId="09615A63">
      <w:pPr>
        <w:spacing w:before="100" w:line="340" w:lineRule="exact"/>
        <w:ind w:firstLine="5440" w:firstLineChars="2258"/>
        <w:jc w:val="right"/>
        <w:rPr>
          <w:rFonts w:hint="eastAsia" w:ascii="仿宋" w:hAnsi="仿宋" w:eastAsia="仿宋"/>
          <w:b/>
          <w:color w:val="auto"/>
          <w:sz w:val="24"/>
        </w:rPr>
      </w:pPr>
      <w:r>
        <w:rPr>
          <w:rFonts w:hint="eastAsia" w:ascii="仿宋" w:hAnsi="仿宋" w:eastAsia="仿宋"/>
          <w:b/>
          <w:color w:val="auto"/>
          <w:sz w:val="24"/>
        </w:rPr>
        <w:t>202</w:t>
      </w:r>
      <w:r>
        <w:rPr>
          <w:rFonts w:hint="eastAsia" w:ascii="仿宋" w:hAnsi="仿宋" w:eastAsia="仿宋"/>
          <w:b/>
          <w:color w:val="auto"/>
          <w:sz w:val="24"/>
          <w:lang w:val="en-US" w:eastAsia="zh-CN"/>
        </w:rPr>
        <w:t>5</w:t>
      </w:r>
      <w:r>
        <w:rPr>
          <w:rFonts w:hint="eastAsia" w:ascii="仿宋" w:hAnsi="仿宋" w:eastAsia="仿宋"/>
          <w:b/>
          <w:color w:val="auto"/>
          <w:sz w:val="24"/>
        </w:rPr>
        <w:t>年</w:t>
      </w:r>
      <w:r>
        <w:rPr>
          <w:rFonts w:hint="eastAsia" w:ascii="仿宋" w:hAnsi="仿宋" w:eastAsia="仿宋"/>
          <w:b/>
          <w:color w:val="auto"/>
          <w:sz w:val="24"/>
          <w:lang w:val="en-US" w:eastAsia="zh-CN"/>
        </w:rPr>
        <w:t>3</w:t>
      </w:r>
      <w:r>
        <w:rPr>
          <w:rFonts w:hint="eastAsia" w:ascii="仿宋" w:hAnsi="仿宋" w:eastAsia="仿宋"/>
          <w:b/>
          <w:color w:val="auto"/>
          <w:sz w:val="24"/>
        </w:rPr>
        <w:t>月</w:t>
      </w:r>
      <w:r>
        <w:rPr>
          <w:rFonts w:hint="eastAsia" w:ascii="仿宋" w:hAnsi="仿宋" w:eastAsia="仿宋"/>
          <w:b/>
          <w:color w:val="auto"/>
          <w:sz w:val="24"/>
          <w:lang w:val="en-US" w:eastAsia="zh-CN"/>
        </w:rPr>
        <w:t>31</w:t>
      </w:r>
      <w:r>
        <w:rPr>
          <w:rFonts w:hint="eastAsia" w:ascii="仿宋" w:hAnsi="仿宋" w:eastAsia="仿宋"/>
          <w:b/>
          <w:color w:val="auto"/>
          <w:sz w:val="24"/>
        </w:rPr>
        <w:t>日</w:t>
      </w:r>
    </w:p>
    <w:p w14:paraId="5F13FD44">
      <w:pPr>
        <w:rPr>
          <w:rFonts w:hint="eastAsia" w:ascii="仿宋" w:hAnsi="仿宋" w:eastAsia="仿宋"/>
          <w:b/>
          <w:color w:val="auto"/>
          <w:sz w:val="24"/>
        </w:rPr>
      </w:pPr>
      <w:r>
        <w:rPr>
          <w:rFonts w:hint="eastAsia" w:ascii="仿宋" w:hAnsi="仿宋" w:eastAsia="仿宋"/>
          <w:b/>
          <w:color w:val="auto"/>
          <w:sz w:val="24"/>
        </w:rPr>
        <w:br w:type="page"/>
      </w:r>
    </w:p>
    <w:p w14:paraId="19D36938">
      <w:pPr>
        <w:widowControl/>
        <w:jc w:val="left"/>
        <w:rPr>
          <w:rFonts w:ascii="仿宋" w:hAnsi="仿宋" w:eastAsia="仿宋"/>
          <w:b/>
          <w:color w:val="auto"/>
          <w:sz w:val="24"/>
        </w:rPr>
      </w:pPr>
      <w:r>
        <w:rPr>
          <w:rFonts w:hint="eastAsia" w:ascii="仿宋" w:hAnsi="仿宋" w:eastAsia="仿宋"/>
          <w:b/>
          <w:color w:val="auto"/>
          <w:sz w:val="24"/>
        </w:rPr>
        <w:t>附件1</w:t>
      </w:r>
    </w:p>
    <w:p w14:paraId="023189C4">
      <w:pPr>
        <w:spacing w:before="100" w:line="340" w:lineRule="exact"/>
        <w:ind w:firstLine="723" w:firstLineChars="200"/>
        <w:jc w:val="center"/>
        <w:rPr>
          <w:rFonts w:ascii="仿宋" w:hAnsi="仿宋" w:eastAsia="仿宋"/>
          <w:b/>
          <w:color w:val="auto"/>
          <w:sz w:val="36"/>
          <w:szCs w:val="36"/>
        </w:rPr>
      </w:pPr>
      <w:r>
        <w:rPr>
          <w:rFonts w:hint="eastAsia" w:ascii="仿宋" w:hAnsi="仿宋" w:eastAsia="仿宋"/>
          <w:b/>
          <w:color w:val="auto"/>
          <w:sz w:val="36"/>
          <w:szCs w:val="36"/>
        </w:rPr>
        <w:t>投标报价清单</w:t>
      </w:r>
    </w:p>
    <w:p w14:paraId="2023726A">
      <w:pPr>
        <w:spacing w:before="100" w:line="340" w:lineRule="exact"/>
        <w:ind w:firstLine="723" w:firstLineChars="200"/>
        <w:jc w:val="center"/>
        <w:rPr>
          <w:rFonts w:ascii="仿宋" w:hAnsi="仿宋" w:eastAsia="仿宋"/>
          <w:b/>
          <w:color w:val="auto"/>
          <w:sz w:val="36"/>
          <w:szCs w:val="36"/>
        </w:rPr>
      </w:pPr>
    </w:p>
    <w:p w14:paraId="023D3AB6">
      <w:pPr>
        <w:spacing w:line="340" w:lineRule="exact"/>
        <w:jc w:val="left"/>
        <w:rPr>
          <w:rFonts w:ascii="仿宋" w:hAnsi="仿宋" w:eastAsia="仿宋" w:cs="宋体"/>
          <w:color w:val="auto"/>
          <w:kern w:val="0"/>
          <w:sz w:val="24"/>
        </w:rPr>
      </w:pPr>
      <w:r>
        <w:rPr>
          <w:rFonts w:hint="eastAsia" w:ascii="仿宋" w:hAnsi="仿宋" w:eastAsia="仿宋"/>
          <w:b/>
          <w:color w:val="auto"/>
          <w:sz w:val="24"/>
        </w:rPr>
        <w:t>项目名称：</w:t>
      </w:r>
      <w:r>
        <w:rPr>
          <w:rFonts w:hint="eastAsia" w:ascii="仿宋" w:hAnsi="仿宋" w:eastAsia="仿宋" w:cs="宋体"/>
          <w:color w:val="auto"/>
          <w:kern w:val="0"/>
          <w:sz w:val="24"/>
          <w:lang w:eastAsia="zh-CN"/>
        </w:rPr>
        <w:t>湖州师范学院理学院照明测试分析与质量评价实验室荧光成像探测器等采购项目</w:t>
      </w:r>
    </w:p>
    <w:p w14:paraId="538B0299">
      <w:pPr>
        <w:spacing w:line="340" w:lineRule="exact"/>
        <w:jc w:val="left"/>
        <w:rPr>
          <w:rFonts w:hint="eastAsia" w:ascii="仿宋" w:hAnsi="仿宋" w:eastAsia="仿宋"/>
          <w:color w:val="auto"/>
          <w:sz w:val="24"/>
          <w:lang w:eastAsia="zh-CN"/>
        </w:rPr>
      </w:pPr>
      <w:r>
        <w:rPr>
          <w:rFonts w:hint="eastAsia" w:ascii="仿宋" w:hAnsi="仿宋" w:eastAsia="仿宋"/>
          <w:b/>
          <w:color w:val="auto"/>
          <w:sz w:val="24"/>
        </w:rPr>
        <w:t>项目编号：</w:t>
      </w:r>
      <w:r>
        <w:rPr>
          <w:rFonts w:hint="eastAsia" w:ascii="仿宋" w:hAnsi="仿宋" w:eastAsia="仿宋"/>
          <w:color w:val="auto"/>
          <w:sz w:val="24"/>
          <w:lang w:eastAsia="zh-CN"/>
        </w:rPr>
        <w:t>XZ2025-006</w:t>
      </w:r>
    </w:p>
    <w:tbl>
      <w:tblPr>
        <w:tblStyle w:val="11"/>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9"/>
        <w:gridCol w:w="2100"/>
        <w:gridCol w:w="2008"/>
        <w:gridCol w:w="727"/>
        <w:gridCol w:w="768"/>
        <w:gridCol w:w="1090"/>
        <w:gridCol w:w="1078"/>
      </w:tblGrid>
      <w:tr w14:paraId="060F9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exact"/>
          <w:jc w:val="center"/>
        </w:trPr>
        <w:tc>
          <w:tcPr>
            <w:tcW w:w="789" w:type="dxa"/>
            <w:noWrap/>
            <w:vAlign w:val="center"/>
          </w:tcPr>
          <w:p w14:paraId="2FDEAFFC">
            <w:pPr>
              <w:pStyle w:val="10"/>
              <w:widowControl/>
              <w:spacing w:before="0" w:beforeAutospacing="0" w:after="0" w:afterAutospacing="0" w:line="0" w:lineRule="atLeas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2100" w:type="dxa"/>
            <w:noWrap/>
            <w:vAlign w:val="center"/>
          </w:tcPr>
          <w:p w14:paraId="6B432944">
            <w:pPr>
              <w:pStyle w:val="10"/>
              <w:widowControl/>
              <w:spacing w:before="0" w:beforeAutospacing="0" w:after="0" w:afterAutospacing="0" w:line="0" w:lineRule="atLeas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2008" w:type="dxa"/>
            <w:noWrap/>
            <w:vAlign w:val="center"/>
          </w:tcPr>
          <w:p w14:paraId="33451A72">
            <w:pPr>
              <w:pStyle w:val="10"/>
              <w:widowControl/>
              <w:spacing w:before="0" w:beforeAutospacing="0" w:after="0" w:afterAutospacing="0" w:line="0" w:lineRule="atLeast"/>
              <w:jc w:val="center"/>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投标</w:t>
            </w:r>
            <w:r>
              <w:rPr>
                <w:rFonts w:hint="eastAsia" w:ascii="仿宋" w:hAnsi="仿宋" w:eastAsia="仿宋" w:cs="仿宋"/>
                <w:b/>
                <w:color w:val="auto"/>
                <w:sz w:val="24"/>
                <w:szCs w:val="24"/>
              </w:rPr>
              <w:t>品牌型号</w:t>
            </w:r>
          </w:p>
        </w:tc>
        <w:tc>
          <w:tcPr>
            <w:tcW w:w="727" w:type="dxa"/>
            <w:noWrap/>
            <w:vAlign w:val="center"/>
          </w:tcPr>
          <w:p w14:paraId="6ABA423C">
            <w:pPr>
              <w:pStyle w:val="10"/>
              <w:widowControl/>
              <w:spacing w:before="0" w:beforeAutospacing="0" w:after="0" w:afterAutospacing="0" w:line="0" w:lineRule="atLeas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单位</w:t>
            </w:r>
          </w:p>
        </w:tc>
        <w:tc>
          <w:tcPr>
            <w:tcW w:w="768" w:type="dxa"/>
            <w:noWrap/>
            <w:vAlign w:val="center"/>
          </w:tcPr>
          <w:p w14:paraId="1C56CBA7">
            <w:pPr>
              <w:pStyle w:val="10"/>
              <w:widowControl/>
              <w:spacing w:before="0" w:beforeAutospacing="0" w:after="0" w:afterAutospacing="0" w:line="0" w:lineRule="atLeas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1090" w:type="dxa"/>
            <w:noWrap/>
            <w:vAlign w:val="center"/>
          </w:tcPr>
          <w:p w14:paraId="5A97D53E">
            <w:pPr>
              <w:pStyle w:val="10"/>
              <w:widowControl/>
              <w:spacing w:before="0" w:beforeAutospacing="0" w:after="0" w:afterAutospacing="0" w:line="0" w:lineRule="atLeas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w:t>
            </w:r>
            <w:r>
              <w:rPr>
                <w:rFonts w:hint="eastAsia" w:ascii="仿宋" w:hAnsi="仿宋" w:eastAsia="仿宋" w:cs="仿宋"/>
                <w:b/>
                <w:color w:val="auto"/>
                <w:sz w:val="24"/>
                <w:szCs w:val="24"/>
                <w:lang w:val="en-US" w:eastAsia="zh-CN"/>
              </w:rPr>
              <w:t>单价</w:t>
            </w:r>
            <w:r>
              <w:rPr>
                <w:rFonts w:hint="eastAsia" w:ascii="仿宋" w:hAnsi="仿宋" w:eastAsia="仿宋" w:cs="仿宋"/>
                <w:b/>
                <w:color w:val="auto"/>
                <w:sz w:val="24"/>
                <w:szCs w:val="24"/>
              </w:rPr>
              <w:t>（元）</w:t>
            </w:r>
          </w:p>
        </w:tc>
        <w:tc>
          <w:tcPr>
            <w:tcW w:w="1078" w:type="dxa"/>
            <w:noWrap/>
            <w:vAlign w:val="center"/>
          </w:tcPr>
          <w:p w14:paraId="39942BFB">
            <w:pPr>
              <w:pStyle w:val="10"/>
              <w:widowControl/>
              <w:spacing w:before="0" w:beforeAutospacing="0" w:after="0" w:afterAutospacing="0" w:line="0" w:lineRule="atLeas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w:t>
            </w:r>
            <w:r>
              <w:rPr>
                <w:rFonts w:hint="eastAsia" w:ascii="仿宋" w:hAnsi="仿宋" w:eastAsia="仿宋" w:cs="仿宋"/>
                <w:b/>
                <w:color w:val="auto"/>
                <w:sz w:val="24"/>
                <w:szCs w:val="24"/>
                <w:lang w:val="en-US" w:eastAsia="zh-CN"/>
              </w:rPr>
              <w:t>总价</w:t>
            </w:r>
            <w:r>
              <w:rPr>
                <w:rFonts w:hint="eastAsia" w:ascii="仿宋" w:hAnsi="仿宋" w:eastAsia="仿宋" w:cs="仿宋"/>
                <w:b/>
                <w:color w:val="auto"/>
                <w:sz w:val="24"/>
                <w:szCs w:val="24"/>
              </w:rPr>
              <w:t>（元）</w:t>
            </w:r>
          </w:p>
        </w:tc>
      </w:tr>
      <w:tr w14:paraId="6A006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exact"/>
          <w:jc w:val="center"/>
        </w:trPr>
        <w:tc>
          <w:tcPr>
            <w:tcW w:w="789" w:type="dxa"/>
            <w:noWrap/>
            <w:vAlign w:val="center"/>
          </w:tcPr>
          <w:p w14:paraId="7AF1E54A">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2100" w:type="dxa"/>
            <w:noWrap/>
            <w:vAlign w:val="center"/>
          </w:tcPr>
          <w:p w14:paraId="71575FDB">
            <w:pPr>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1 nm短波长光源</w:t>
            </w:r>
          </w:p>
        </w:tc>
        <w:tc>
          <w:tcPr>
            <w:tcW w:w="2008" w:type="dxa"/>
            <w:noWrap/>
            <w:vAlign w:val="center"/>
          </w:tcPr>
          <w:p w14:paraId="28F69234">
            <w:pPr>
              <w:spacing w:line="440" w:lineRule="exact"/>
              <w:jc w:val="center"/>
              <w:rPr>
                <w:rFonts w:ascii="仿宋" w:hAnsi="仿宋" w:eastAsia="仿宋" w:cs="宋体"/>
                <w:color w:val="auto"/>
                <w:kern w:val="0"/>
                <w:sz w:val="24"/>
                <w:szCs w:val="24"/>
              </w:rPr>
            </w:pPr>
          </w:p>
        </w:tc>
        <w:tc>
          <w:tcPr>
            <w:tcW w:w="727" w:type="dxa"/>
            <w:noWrap/>
            <w:vAlign w:val="center"/>
          </w:tcPr>
          <w:p w14:paraId="74CD7990">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台</w:t>
            </w:r>
          </w:p>
        </w:tc>
        <w:tc>
          <w:tcPr>
            <w:tcW w:w="768" w:type="dxa"/>
            <w:noWrap/>
            <w:vAlign w:val="center"/>
          </w:tcPr>
          <w:p w14:paraId="62335F60">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highlight w:val="none"/>
                <w:lang w:val="en-US" w:eastAsia="zh-CN"/>
              </w:rPr>
              <w:t>1</w:t>
            </w:r>
          </w:p>
        </w:tc>
        <w:tc>
          <w:tcPr>
            <w:tcW w:w="1090" w:type="dxa"/>
            <w:noWrap/>
            <w:vAlign w:val="center"/>
          </w:tcPr>
          <w:p w14:paraId="02FF0130">
            <w:pPr>
              <w:spacing w:line="440" w:lineRule="exact"/>
              <w:jc w:val="center"/>
              <w:rPr>
                <w:rFonts w:ascii="仿宋" w:hAnsi="仿宋" w:eastAsia="仿宋" w:cs="宋体"/>
                <w:color w:val="auto"/>
                <w:kern w:val="0"/>
                <w:sz w:val="24"/>
                <w:szCs w:val="24"/>
              </w:rPr>
            </w:pPr>
          </w:p>
        </w:tc>
        <w:tc>
          <w:tcPr>
            <w:tcW w:w="1078" w:type="dxa"/>
            <w:noWrap/>
            <w:vAlign w:val="center"/>
          </w:tcPr>
          <w:p w14:paraId="7E84D559">
            <w:pPr>
              <w:spacing w:line="440" w:lineRule="exact"/>
              <w:jc w:val="center"/>
              <w:rPr>
                <w:rFonts w:ascii="仿宋" w:hAnsi="仿宋" w:eastAsia="仿宋" w:cs="宋体"/>
                <w:color w:val="auto"/>
                <w:kern w:val="0"/>
                <w:sz w:val="24"/>
                <w:szCs w:val="24"/>
              </w:rPr>
            </w:pPr>
          </w:p>
        </w:tc>
      </w:tr>
      <w:tr w14:paraId="611B1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exact"/>
          <w:jc w:val="center"/>
        </w:trPr>
        <w:tc>
          <w:tcPr>
            <w:tcW w:w="789" w:type="dxa"/>
            <w:noWrap/>
            <w:vAlign w:val="center"/>
          </w:tcPr>
          <w:p w14:paraId="1250C7BF">
            <w:pPr>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2</w:t>
            </w:r>
          </w:p>
        </w:tc>
        <w:tc>
          <w:tcPr>
            <w:tcW w:w="2100" w:type="dxa"/>
            <w:noWrap/>
            <w:vAlign w:val="center"/>
          </w:tcPr>
          <w:p w14:paraId="05183C2B">
            <w:pPr>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激励发光测试台</w:t>
            </w:r>
          </w:p>
        </w:tc>
        <w:tc>
          <w:tcPr>
            <w:tcW w:w="2008" w:type="dxa"/>
            <w:noWrap/>
            <w:vAlign w:val="center"/>
          </w:tcPr>
          <w:p w14:paraId="483CA1F3">
            <w:pPr>
              <w:spacing w:line="440" w:lineRule="exact"/>
              <w:jc w:val="center"/>
              <w:rPr>
                <w:rFonts w:ascii="仿宋" w:hAnsi="仿宋" w:eastAsia="仿宋" w:cs="宋体"/>
                <w:color w:val="auto"/>
                <w:kern w:val="0"/>
                <w:sz w:val="24"/>
                <w:szCs w:val="24"/>
              </w:rPr>
            </w:pPr>
          </w:p>
        </w:tc>
        <w:tc>
          <w:tcPr>
            <w:tcW w:w="727" w:type="dxa"/>
            <w:noWrap/>
            <w:vAlign w:val="center"/>
          </w:tcPr>
          <w:p w14:paraId="30910B4B">
            <w:pPr>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台</w:t>
            </w:r>
          </w:p>
        </w:tc>
        <w:tc>
          <w:tcPr>
            <w:tcW w:w="768" w:type="dxa"/>
            <w:noWrap/>
            <w:vAlign w:val="center"/>
          </w:tcPr>
          <w:p w14:paraId="0A5753A6">
            <w:pPr>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1</w:t>
            </w:r>
          </w:p>
        </w:tc>
        <w:tc>
          <w:tcPr>
            <w:tcW w:w="1090" w:type="dxa"/>
            <w:noWrap/>
            <w:vAlign w:val="center"/>
          </w:tcPr>
          <w:p w14:paraId="51AFF376">
            <w:pPr>
              <w:spacing w:line="440" w:lineRule="exact"/>
              <w:jc w:val="center"/>
              <w:rPr>
                <w:rFonts w:ascii="仿宋" w:hAnsi="仿宋" w:eastAsia="仿宋" w:cs="宋体"/>
                <w:color w:val="auto"/>
                <w:kern w:val="0"/>
                <w:sz w:val="24"/>
                <w:szCs w:val="24"/>
              </w:rPr>
            </w:pPr>
          </w:p>
        </w:tc>
        <w:tc>
          <w:tcPr>
            <w:tcW w:w="1078" w:type="dxa"/>
            <w:noWrap/>
            <w:vAlign w:val="center"/>
          </w:tcPr>
          <w:p w14:paraId="708011A4">
            <w:pPr>
              <w:spacing w:line="440" w:lineRule="exact"/>
              <w:jc w:val="center"/>
              <w:rPr>
                <w:rFonts w:ascii="仿宋" w:hAnsi="仿宋" w:eastAsia="仿宋" w:cs="宋体"/>
                <w:color w:val="auto"/>
                <w:kern w:val="0"/>
                <w:sz w:val="24"/>
                <w:szCs w:val="24"/>
              </w:rPr>
            </w:pPr>
          </w:p>
        </w:tc>
      </w:tr>
      <w:tr w14:paraId="29BB7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exact"/>
          <w:jc w:val="center"/>
        </w:trPr>
        <w:tc>
          <w:tcPr>
            <w:tcW w:w="789" w:type="dxa"/>
            <w:noWrap/>
            <w:vAlign w:val="center"/>
          </w:tcPr>
          <w:p w14:paraId="2AAF2711">
            <w:pPr>
              <w:jc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3</w:t>
            </w:r>
          </w:p>
        </w:tc>
        <w:tc>
          <w:tcPr>
            <w:tcW w:w="2100" w:type="dxa"/>
            <w:noWrap/>
            <w:vAlign w:val="center"/>
          </w:tcPr>
          <w:p w14:paraId="63423EEC">
            <w:pPr>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荧光成像探测器</w:t>
            </w:r>
          </w:p>
        </w:tc>
        <w:tc>
          <w:tcPr>
            <w:tcW w:w="2008" w:type="dxa"/>
            <w:noWrap/>
            <w:vAlign w:val="center"/>
          </w:tcPr>
          <w:p w14:paraId="31A8E4C8">
            <w:pPr>
              <w:spacing w:line="440" w:lineRule="exact"/>
              <w:jc w:val="center"/>
              <w:rPr>
                <w:rFonts w:ascii="仿宋" w:hAnsi="仿宋" w:eastAsia="仿宋" w:cs="宋体"/>
                <w:color w:val="auto"/>
                <w:kern w:val="0"/>
                <w:sz w:val="24"/>
                <w:szCs w:val="24"/>
              </w:rPr>
            </w:pPr>
          </w:p>
        </w:tc>
        <w:tc>
          <w:tcPr>
            <w:tcW w:w="727" w:type="dxa"/>
            <w:noWrap/>
            <w:vAlign w:val="center"/>
          </w:tcPr>
          <w:p w14:paraId="4C47B537">
            <w:pPr>
              <w:jc w:val="center"/>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套</w:t>
            </w:r>
          </w:p>
        </w:tc>
        <w:tc>
          <w:tcPr>
            <w:tcW w:w="768" w:type="dxa"/>
            <w:noWrap/>
            <w:vAlign w:val="center"/>
          </w:tcPr>
          <w:p w14:paraId="1E3EE024">
            <w:pPr>
              <w:jc w:val="center"/>
              <w:rPr>
                <w:rFonts w:hint="default"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lang w:val="en-US" w:eastAsia="zh-CN"/>
              </w:rPr>
              <w:t>1</w:t>
            </w:r>
          </w:p>
        </w:tc>
        <w:tc>
          <w:tcPr>
            <w:tcW w:w="1090" w:type="dxa"/>
            <w:noWrap/>
            <w:vAlign w:val="center"/>
          </w:tcPr>
          <w:p w14:paraId="6789D8A1">
            <w:pPr>
              <w:spacing w:line="440" w:lineRule="exact"/>
              <w:jc w:val="center"/>
              <w:rPr>
                <w:rFonts w:ascii="仿宋" w:hAnsi="仿宋" w:eastAsia="仿宋" w:cs="宋体"/>
                <w:color w:val="auto"/>
                <w:kern w:val="0"/>
                <w:sz w:val="24"/>
                <w:szCs w:val="24"/>
              </w:rPr>
            </w:pPr>
          </w:p>
        </w:tc>
        <w:tc>
          <w:tcPr>
            <w:tcW w:w="1078" w:type="dxa"/>
            <w:noWrap/>
            <w:vAlign w:val="center"/>
          </w:tcPr>
          <w:p w14:paraId="004DFC41">
            <w:pPr>
              <w:spacing w:line="440" w:lineRule="exact"/>
              <w:jc w:val="center"/>
              <w:rPr>
                <w:rFonts w:ascii="仿宋" w:hAnsi="仿宋" w:eastAsia="仿宋" w:cs="宋体"/>
                <w:color w:val="auto"/>
                <w:kern w:val="0"/>
                <w:sz w:val="24"/>
                <w:szCs w:val="24"/>
              </w:rPr>
            </w:pPr>
          </w:p>
        </w:tc>
      </w:tr>
      <w:tr w14:paraId="6E46B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jc w:val="center"/>
        </w:trPr>
        <w:tc>
          <w:tcPr>
            <w:tcW w:w="789" w:type="dxa"/>
            <w:noWrap/>
            <w:vAlign w:val="center"/>
          </w:tcPr>
          <w:p w14:paraId="21236629">
            <w:pPr>
              <w:pStyle w:val="10"/>
              <w:widowControl/>
              <w:spacing w:before="0" w:beforeAutospacing="0" w:after="0" w:afterAutospacing="0" w:line="440" w:lineRule="exact"/>
              <w:jc w:val="center"/>
              <w:rPr>
                <w:rFonts w:ascii="仿宋" w:hAnsi="仿宋" w:eastAsia="仿宋" w:cs="仿宋"/>
                <w:b/>
                <w:bCs/>
                <w:color w:val="auto"/>
                <w:sz w:val="24"/>
                <w:szCs w:val="24"/>
              </w:rPr>
            </w:pPr>
            <w:r>
              <w:rPr>
                <w:rStyle w:val="14"/>
                <w:rFonts w:hint="eastAsia" w:ascii="仿宋" w:hAnsi="仿宋" w:eastAsia="仿宋" w:cs="仿宋"/>
                <w:bCs/>
                <w:color w:val="auto"/>
                <w:sz w:val="24"/>
                <w:szCs w:val="24"/>
                <w:shd w:val="clear" w:color="auto" w:fill="FFFFFF"/>
              </w:rPr>
              <w:t>合计</w:t>
            </w:r>
          </w:p>
        </w:tc>
        <w:tc>
          <w:tcPr>
            <w:tcW w:w="7771" w:type="dxa"/>
            <w:gridSpan w:val="6"/>
            <w:noWrap/>
            <w:vAlign w:val="center"/>
          </w:tcPr>
          <w:p w14:paraId="508605A5">
            <w:pPr>
              <w:pStyle w:val="10"/>
              <w:widowControl/>
              <w:tabs>
                <w:tab w:val="left" w:pos="1839"/>
              </w:tabs>
              <w:spacing w:before="0" w:beforeAutospacing="0" w:after="0" w:afterAutospacing="0" w:line="440" w:lineRule="exact"/>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人民币：</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元整（￥</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元）</w:t>
            </w:r>
          </w:p>
        </w:tc>
      </w:tr>
    </w:tbl>
    <w:p w14:paraId="71D0DF50">
      <w:pPr>
        <w:spacing w:line="340" w:lineRule="exact"/>
        <w:jc w:val="left"/>
        <w:rPr>
          <w:rFonts w:ascii="仿宋" w:hAnsi="仿宋" w:eastAsia="仿宋"/>
          <w:b/>
          <w:color w:val="auto"/>
          <w:sz w:val="24"/>
        </w:rPr>
      </w:pPr>
    </w:p>
    <w:p w14:paraId="4FAAB3AA">
      <w:pPr>
        <w:rPr>
          <w:rFonts w:ascii="仿宋" w:hAnsi="仿宋" w:eastAsia="仿宋" w:cs="仿宋_GB2312"/>
          <w:b/>
          <w:color w:val="auto"/>
          <w:sz w:val="24"/>
          <w:szCs w:val="24"/>
        </w:rPr>
      </w:pPr>
      <w:r>
        <w:rPr>
          <w:rFonts w:hint="eastAsia" w:ascii="仿宋" w:hAnsi="仿宋" w:eastAsia="仿宋" w:cs="仿宋_GB2312"/>
          <w:b/>
          <w:color w:val="auto"/>
          <w:sz w:val="24"/>
          <w:szCs w:val="24"/>
        </w:rPr>
        <w:t>注：1.以上投标报价包含货物费、运输费、安装调试费、服务费、税费等全部费用在内。</w:t>
      </w:r>
    </w:p>
    <w:p w14:paraId="159E7352">
      <w:pPr>
        <w:widowControl/>
        <w:jc w:val="left"/>
        <w:rPr>
          <w:rFonts w:ascii="仿宋" w:hAnsi="仿宋" w:eastAsia="仿宋"/>
          <w:color w:val="auto"/>
          <w:sz w:val="24"/>
        </w:rPr>
      </w:pPr>
    </w:p>
    <w:p w14:paraId="0BD26209">
      <w:pPr>
        <w:widowControl/>
        <w:ind w:firstLine="5040" w:firstLineChars="2100"/>
        <w:jc w:val="left"/>
        <w:rPr>
          <w:rFonts w:ascii="仿宋" w:hAnsi="仿宋" w:eastAsia="仿宋"/>
          <w:color w:val="auto"/>
          <w:sz w:val="24"/>
        </w:rPr>
      </w:pPr>
      <w:r>
        <w:rPr>
          <w:rFonts w:hint="eastAsia" w:ascii="仿宋" w:hAnsi="仿宋" w:eastAsia="仿宋"/>
          <w:color w:val="auto"/>
          <w:sz w:val="24"/>
        </w:rPr>
        <w:t>授权代表签字：</w:t>
      </w:r>
    </w:p>
    <w:p w14:paraId="041C1273">
      <w:pPr>
        <w:spacing w:line="360" w:lineRule="auto"/>
        <w:ind w:right="120" w:firstLine="5040" w:firstLineChars="2100"/>
        <w:jc w:val="left"/>
        <w:rPr>
          <w:rFonts w:ascii="仿宋" w:hAnsi="仿宋" w:eastAsia="仿宋"/>
          <w:color w:val="auto"/>
          <w:sz w:val="24"/>
        </w:rPr>
      </w:pPr>
      <w:r>
        <w:rPr>
          <w:rFonts w:hint="eastAsia" w:ascii="仿宋" w:hAnsi="仿宋" w:eastAsia="仿宋"/>
          <w:color w:val="auto"/>
          <w:sz w:val="24"/>
        </w:rPr>
        <w:t>投标人（盖章）：</w:t>
      </w:r>
    </w:p>
    <w:p w14:paraId="3E947CD5">
      <w:pPr>
        <w:ind w:firstLine="5040" w:firstLineChars="2100"/>
        <w:rPr>
          <w:rFonts w:hint="eastAsia" w:ascii="仿宋" w:hAnsi="仿宋" w:eastAsia="仿宋"/>
          <w:b/>
          <w:color w:val="auto"/>
          <w:sz w:val="24"/>
        </w:rPr>
      </w:pPr>
      <w:r>
        <w:rPr>
          <w:rFonts w:hint="eastAsia" w:ascii="仿宋" w:hAnsi="仿宋" w:eastAsia="仿宋"/>
          <w:color w:val="auto"/>
          <w:sz w:val="24"/>
        </w:rPr>
        <w:t>202</w:t>
      </w:r>
      <w:r>
        <w:rPr>
          <w:rFonts w:hint="eastAsia" w:ascii="仿宋" w:hAnsi="仿宋" w:eastAsia="仿宋"/>
          <w:color w:val="auto"/>
          <w:sz w:val="24"/>
          <w:lang w:val="en-US" w:eastAsia="zh-CN"/>
        </w:rPr>
        <w:t>5</w:t>
      </w:r>
      <w:r>
        <w:rPr>
          <w:rFonts w:hint="eastAsia"/>
          <w:color w:val="auto"/>
        </w:rPr>
        <w:t>年    月   日</w:t>
      </w:r>
    </w:p>
    <w:p w14:paraId="04EE02E6">
      <w:pPr>
        <w:widowControl/>
        <w:jc w:val="left"/>
        <w:rPr>
          <w:rFonts w:ascii="仿宋" w:hAnsi="仿宋" w:eastAsia="仿宋"/>
          <w:b/>
          <w:color w:val="auto"/>
          <w:sz w:val="24"/>
        </w:rPr>
      </w:pPr>
      <w:r>
        <w:rPr>
          <w:rFonts w:hint="eastAsia" w:ascii="仿宋" w:hAnsi="仿宋" w:eastAsia="仿宋"/>
          <w:b/>
          <w:color w:val="auto"/>
          <w:sz w:val="24"/>
        </w:rPr>
        <w:t>附件</w:t>
      </w:r>
      <w:r>
        <w:rPr>
          <w:rFonts w:hint="default" w:ascii="仿宋" w:hAnsi="仿宋" w:eastAsia="仿宋"/>
          <w:b/>
          <w:color w:val="auto"/>
          <w:sz w:val="24"/>
          <w:lang w:val="en-US"/>
        </w:rPr>
        <w:t>2</w:t>
      </w:r>
    </w:p>
    <w:p w14:paraId="052B36C3">
      <w:pPr>
        <w:spacing w:before="100" w:line="340" w:lineRule="exact"/>
        <w:ind w:firstLine="723" w:firstLineChars="200"/>
        <w:jc w:val="center"/>
        <w:rPr>
          <w:rFonts w:ascii="仿宋" w:hAnsi="仿宋" w:eastAsia="仿宋"/>
          <w:b/>
          <w:color w:val="auto"/>
          <w:sz w:val="36"/>
          <w:szCs w:val="36"/>
        </w:rPr>
      </w:pPr>
      <w:r>
        <w:rPr>
          <w:rFonts w:hint="eastAsia" w:ascii="仿宋" w:hAnsi="仿宋" w:eastAsia="仿宋"/>
          <w:b/>
          <w:color w:val="auto"/>
          <w:sz w:val="36"/>
          <w:szCs w:val="36"/>
        </w:rPr>
        <w:t>技术参数响应表</w:t>
      </w:r>
    </w:p>
    <w:p w14:paraId="48B5BC34">
      <w:pPr>
        <w:spacing w:before="100" w:line="340" w:lineRule="exact"/>
        <w:ind w:firstLine="723" w:firstLineChars="200"/>
        <w:jc w:val="center"/>
        <w:rPr>
          <w:rFonts w:ascii="仿宋" w:hAnsi="仿宋" w:eastAsia="仿宋"/>
          <w:b/>
          <w:color w:val="auto"/>
          <w:sz w:val="36"/>
          <w:szCs w:val="36"/>
        </w:rPr>
      </w:pPr>
    </w:p>
    <w:p w14:paraId="2474DCF0">
      <w:pPr>
        <w:spacing w:line="340" w:lineRule="exact"/>
        <w:jc w:val="left"/>
        <w:rPr>
          <w:rFonts w:ascii="仿宋" w:hAnsi="仿宋" w:eastAsia="仿宋" w:cs="宋体"/>
          <w:color w:val="auto"/>
          <w:kern w:val="0"/>
          <w:sz w:val="24"/>
        </w:rPr>
      </w:pPr>
      <w:r>
        <w:rPr>
          <w:rFonts w:hint="eastAsia" w:ascii="仿宋" w:hAnsi="仿宋" w:eastAsia="仿宋"/>
          <w:b/>
          <w:color w:val="auto"/>
          <w:sz w:val="24"/>
        </w:rPr>
        <w:t>项目名称：</w:t>
      </w:r>
      <w:r>
        <w:rPr>
          <w:rFonts w:hint="eastAsia" w:ascii="仿宋" w:hAnsi="仿宋" w:eastAsia="仿宋" w:cs="宋体"/>
          <w:color w:val="auto"/>
          <w:kern w:val="0"/>
          <w:sz w:val="24"/>
          <w:lang w:eastAsia="zh-CN"/>
        </w:rPr>
        <w:t>湖州师范学院理学院照明测试分析与质量评价实验室荧光成像探测器等采购项目</w:t>
      </w:r>
    </w:p>
    <w:p w14:paraId="25BBC086">
      <w:pPr>
        <w:spacing w:line="340" w:lineRule="exact"/>
        <w:jc w:val="left"/>
        <w:rPr>
          <w:rFonts w:hint="eastAsia" w:ascii="仿宋" w:hAnsi="仿宋" w:eastAsia="仿宋"/>
          <w:color w:val="auto"/>
          <w:sz w:val="24"/>
          <w:lang w:eastAsia="zh-CN"/>
        </w:rPr>
      </w:pPr>
      <w:r>
        <w:rPr>
          <w:rFonts w:hint="eastAsia" w:ascii="仿宋" w:hAnsi="仿宋" w:eastAsia="仿宋"/>
          <w:b/>
          <w:color w:val="auto"/>
          <w:sz w:val="24"/>
        </w:rPr>
        <w:t>项目编号：</w:t>
      </w:r>
      <w:r>
        <w:rPr>
          <w:rFonts w:hint="eastAsia" w:ascii="仿宋" w:hAnsi="仿宋" w:eastAsia="仿宋"/>
          <w:color w:val="auto"/>
          <w:sz w:val="24"/>
          <w:lang w:eastAsia="zh-CN"/>
        </w:rPr>
        <w:t>XZ2025-006</w:t>
      </w:r>
    </w:p>
    <w:tbl>
      <w:tblPr>
        <w:tblStyle w:val="11"/>
        <w:tblW w:w="95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9"/>
        <w:gridCol w:w="1982"/>
        <w:gridCol w:w="3198"/>
        <w:gridCol w:w="2968"/>
        <w:gridCol w:w="726"/>
      </w:tblGrid>
      <w:tr w14:paraId="39CE4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629" w:type="dxa"/>
            <w:noWrap/>
            <w:vAlign w:val="center"/>
          </w:tcPr>
          <w:p w14:paraId="1942558D">
            <w:pPr>
              <w:pStyle w:val="10"/>
              <w:widowControl/>
              <w:spacing w:before="225" w:beforeAutospacing="0" w:after="225" w:afterAutospacing="0" w:line="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序号</w:t>
            </w:r>
          </w:p>
        </w:tc>
        <w:tc>
          <w:tcPr>
            <w:tcW w:w="1982" w:type="dxa"/>
            <w:noWrap/>
            <w:vAlign w:val="center"/>
          </w:tcPr>
          <w:p w14:paraId="0820FC6C">
            <w:pPr>
              <w:pStyle w:val="10"/>
              <w:widowControl/>
              <w:spacing w:before="225" w:beforeAutospacing="0" w:after="225" w:afterAutospacing="0" w:line="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名称</w:t>
            </w:r>
          </w:p>
        </w:tc>
        <w:tc>
          <w:tcPr>
            <w:tcW w:w="3198" w:type="dxa"/>
            <w:noWrap/>
            <w:vAlign w:val="center"/>
          </w:tcPr>
          <w:p w14:paraId="10665824">
            <w:pPr>
              <w:pStyle w:val="10"/>
              <w:widowControl/>
              <w:spacing w:before="225" w:beforeAutospacing="0" w:after="225" w:afterAutospacing="0" w:line="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技术参数需求</w:t>
            </w:r>
          </w:p>
        </w:tc>
        <w:tc>
          <w:tcPr>
            <w:tcW w:w="2968" w:type="dxa"/>
            <w:noWrap/>
            <w:vAlign w:val="center"/>
          </w:tcPr>
          <w:p w14:paraId="7982274D">
            <w:pPr>
              <w:pStyle w:val="10"/>
              <w:widowControl/>
              <w:spacing w:before="225" w:beforeAutospacing="0" w:after="225" w:afterAutospacing="0" w:line="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投标产品技术参数</w:t>
            </w:r>
          </w:p>
        </w:tc>
        <w:tc>
          <w:tcPr>
            <w:tcW w:w="726" w:type="dxa"/>
            <w:noWrap/>
            <w:vAlign w:val="center"/>
          </w:tcPr>
          <w:p w14:paraId="29E2FDC0">
            <w:pPr>
              <w:pStyle w:val="10"/>
              <w:widowControl/>
              <w:spacing w:before="225" w:beforeAutospacing="0" w:after="225" w:afterAutospacing="0" w:line="0" w:lineRule="atLeast"/>
              <w:jc w:val="center"/>
              <w:rPr>
                <w:rFonts w:ascii="仿宋" w:hAnsi="仿宋" w:eastAsia="仿宋" w:cs="仿宋"/>
                <w:b/>
                <w:color w:val="auto"/>
                <w:sz w:val="24"/>
                <w:szCs w:val="24"/>
              </w:rPr>
            </w:pPr>
            <w:r>
              <w:rPr>
                <w:rFonts w:hint="eastAsia" w:ascii="仿宋" w:hAnsi="仿宋" w:eastAsia="仿宋" w:cs="仿宋"/>
                <w:b/>
                <w:color w:val="auto"/>
                <w:sz w:val="24"/>
                <w:szCs w:val="24"/>
              </w:rPr>
              <w:t>偏离情况</w:t>
            </w:r>
          </w:p>
        </w:tc>
      </w:tr>
      <w:tr w14:paraId="40699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exact"/>
          <w:jc w:val="center"/>
        </w:trPr>
        <w:tc>
          <w:tcPr>
            <w:tcW w:w="629" w:type="dxa"/>
            <w:noWrap/>
            <w:vAlign w:val="center"/>
          </w:tcPr>
          <w:p w14:paraId="40A92793">
            <w:pPr>
              <w:jc w:val="center"/>
              <w:rPr>
                <w:rFonts w:ascii="仿宋" w:hAnsi="仿宋" w:eastAsia="仿宋" w:cs="仿宋"/>
                <w:color w:val="auto"/>
                <w:sz w:val="24"/>
                <w:szCs w:val="24"/>
              </w:rPr>
            </w:pPr>
            <w:r>
              <w:rPr>
                <w:rFonts w:hint="eastAsia" w:ascii="仿宋" w:hAnsi="仿宋" w:eastAsia="仿宋" w:cs="宋体"/>
                <w:color w:val="auto"/>
                <w:kern w:val="0"/>
                <w:sz w:val="24"/>
                <w:szCs w:val="24"/>
              </w:rPr>
              <w:t>1</w:t>
            </w:r>
          </w:p>
        </w:tc>
        <w:tc>
          <w:tcPr>
            <w:tcW w:w="1982" w:type="dxa"/>
            <w:noWrap/>
            <w:vAlign w:val="center"/>
          </w:tcPr>
          <w:p w14:paraId="5BFB6FCF">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1 nm短波长光源</w:t>
            </w:r>
          </w:p>
        </w:tc>
        <w:tc>
          <w:tcPr>
            <w:tcW w:w="3198" w:type="dxa"/>
            <w:noWrap/>
            <w:vAlign w:val="center"/>
          </w:tcPr>
          <w:p w14:paraId="7A1B6BD2">
            <w:pPr>
              <w:widowControl/>
              <w:jc w:val="left"/>
              <w:textAlignment w:val="center"/>
              <w:rPr>
                <w:rFonts w:ascii="仿宋" w:hAnsi="仿宋" w:eastAsia="仿宋" w:cs="仿宋"/>
                <w:color w:val="auto"/>
                <w:sz w:val="24"/>
                <w:szCs w:val="24"/>
              </w:rPr>
            </w:pPr>
          </w:p>
        </w:tc>
        <w:tc>
          <w:tcPr>
            <w:tcW w:w="2968" w:type="dxa"/>
            <w:noWrap/>
            <w:vAlign w:val="center"/>
          </w:tcPr>
          <w:p w14:paraId="06655F3A">
            <w:pPr>
              <w:widowControl/>
              <w:jc w:val="left"/>
              <w:textAlignment w:val="center"/>
              <w:rPr>
                <w:rFonts w:ascii="仿宋" w:hAnsi="仿宋" w:eastAsia="仿宋" w:cs="仿宋"/>
                <w:color w:val="auto"/>
                <w:sz w:val="24"/>
                <w:szCs w:val="24"/>
              </w:rPr>
            </w:pPr>
          </w:p>
        </w:tc>
        <w:tc>
          <w:tcPr>
            <w:tcW w:w="726" w:type="dxa"/>
            <w:noWrap/>
            <w:vAlign w:val="center"/>
          </w:tcPr>
          <w:p w14:paraId="4EAB9587">
            <w:pPr>
              <w:rPr>
                <w:rFonts w:ascii="仿宋" w:hAnsi="仿宋" w:eastAsia="仿宋" w:cs="宋体"/>
                <w:color w:val="auto"/>
                <w:kern w:val="0"/>
                <w:sz w:val="24"/>
                <w:szCs w:val="24"/>
              </w:rPr>
            </w:pPr>
          </w:p>
        </w:tc>
      </w:tr>
      <w:tr w14:paraId="4DBE4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exact"/>
          <w:jc w:val="center"/>
        </w:trPr>
        <w:tc>
          <w:tcPr>
            <w:tcW w:w="629" w:type="dxa"/>
            <w:noWrap/>
            <w:vAlign w:val="center"/>
          </w:tcPr>
          <w:p w14:paraId="7B84E6D1">
            <w:pPr>
              <w:jc w:val="center"/>
              <w:rPr>
                <w:rFonts w:ascii="仿宋" w:hAnsi="仿宋" w:eastAsia="仿宋" w:cs="仿宋"/>
                <w:color w:val="auto"/>
                <w:kern w:val="0"/>
                <w:sz w:val="24"/>
                <w:szCs w:val="24"/>
              </w:rPr>
            </w:pPr>
            <w:r>
              <w:rPr>
                <w:rFonts w:hint="eastAsia" w:ascii="仿宋" w:hAnsi="仿宋" w:eastAsia="仿宋" w:cs="宋体"/>
                <w:color w:val="auto"/>
                <w:kern w:val="0"/>
                <w:sz w:val="24"/>
                <w:szCs w:val="24"/>
                <w:lang w:val="en-US" w:eastAsia="zh-CN"/>
              </w:rPr>
              <w:t>2</w:t>
            </w:r>
          </w:p>
        </w:tc>
        <w:tc>
          <w:tcPr>
            <w:tcW w:w="1982" w:type="dxa"/>
            <w:noWrap/>
            <w:vAlign w:val="center"/>
          </w:tcPr>
          <w:p w14:paraId="4B69C171">
            <w:pPr>
              <w:jc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激励发光测试台</w:t>
            </w:r>
          </w:p>
        </w:tc>
        <w:tc>
          <w:tcPr>
            <w:tcW w:w="3198" w:type="dxa"/>
            <w:noWrap/>
            <w:vAlign w:val="center"/>
          </w:tcPr>
          <w:p w14:paraId="562FBBB9">
            <w:pPr>
              <w:widowControl/>
              <w:jc w:val="left"/>
              <w:textAlignment w:val="center"/>
              <w:rPr>
                <w:rFonts w:ascii="仿宋" w:hAnsi="仿宋" w:eastAsia="仿宋" w:cs="仿宋"/>
                <w:color w:val="auto"/>
                <w:kern w:val="0"/>
                <w:sz w:val="24"/>
                <w:szCs w:val="24"/>
                <w:lang w:bidi="ar"/>
              </w:rPr>
            </w:pPr>
          </w:p>
        </w:tc>
        <w:tc>
          <w:tcPr>
            <w:tcW w:w="2968" w:type="dxa"/>
            <w:noWrap/>
            <w:vAlign w:val="center"/>
          </w:tcPr>
          <w:p w14:paraId="0D1B021B">
            <w:pPr>
              <w:widowControl/>
              <w:jc w:val="left"/>
              <w:textAlignment w:val="center"/>
              <w:rPr>
                <w:rFonts w:ascii="仿宋" w:hAnsi="仿宋" w:eastAsia="仿宋" w:cs="仿宋"/>
                <w:color w:val="auto"/>
                <w:kern w:val="0"/>
                <w:sz w:val="24"/>
                <w:szCs w:val="24"/>
                <w:lang w:bidi="ar"/>
              </w:rPr>
            </w:pPr>
          </w:p>
        </w:tc>
        <w:tc>
          <w:tcPr>
            <w:tcW w:w="726" w:type="dxa"/>
            <w:noWrap/>
            <w:vAlign w:val="center"/>
          </w:tcPr>
          <w:p w14:paraId="2EF94CB4">
            <w:pPr>
              <w:rPr>
                <w:rFonts w:ascii="仿宋" w:hAnsi="仿宋" w:eastAsia="仿宋" w:cs="宋体"/>
                <w:color w:val="auto"/>
                <w:kern w:val="0"/>
                <w:sz w:val="24"/>
                <w:szCs w:val="24"/>
              </w:rPr>
            </w:pPr>
          </w:p>
        </w:tc>
      </w:tr>
      <w:tr w14:paraId="13682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exact"/>
          <w:jc w:val="center"/>
        </w:trPr>
        <w:tc>
          <w:tcPr>
            <w:tcW w:w="629" w:type="dxa"/>
            <w:noWrap/>
            <w:vAlign w:val="center"/>
          </w:tcPr>
          <w:p w14:paraId="3917E36A">
            <w:pPr>
              <w:jc w:val="center"/>
              <w:rPr>
                <w:rFonts w:hint="eastAsia" w:ascii="仿宋" w:hAnsi="仿宋" w:eastAsia="仿宋" w:cs="仿宋"/>
                <w:color w:val="auto"/>
                <w:kern w:val="0"/>
                <w:sz w:val="24"/>
                <w:szCs w:val="24"/>
              </w:rPr>
            </w:pPr>
            <w:r>
              <w:rPr>
                <w:rFonts w:hint="eastAsia" w:ascii="仿宋" w:hAnsi="仿宋" w:eastAsia="仿宋" w:cs="宋体"/>
                <w:color w:val="auto"/>
                <w:kern w:val="0"/>
                <w:sz w:val="24"/>
                <w:szCs w:val="24"/>
                <w:lang w:val="en-US" w:eastAsia="zh-CN"/>
              </w:rPr>
              <w:t>3</w:t>
            </w:r>
          </w:p>
        </w:tc>
        <w:tc>
          <w:tcPr>
            <w:tcW w:w="1982" w:type="dxa"/>
            <w:noWrap/>
            <w:vAlign w:val="center"/>
          </w:tcPr>
          <w:p w14:paraId="2C69587B">
            <w:pPr>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荧光成像探测器</w:t>
            </w:r>
          </w:p>
        </w:tc>
        <w:tc>
          <w:tcPr>
            <w:tcW w:w="3198" w:type="dxa"/>
            <w:noWrap/>
            <w:vAlign w:val="center"/>
          </w:tcPr>
          <w:p w14:paraId="18A579DA">
            <w:pPr>
              <w:widowControl/>
              <w:jc w:val="left"/>
              <w:textAlignment w:val="center"/>
              <w:rPr>
                <w:rFonts w:hint="eastAsia" w:ascii="仿宋" w:hAnsi="仿宋" w:eastAsia="仿宋" w:cs="仿宋"/>
                <w:color w:val="auto"/>
                <w:kern w:val="0"/>
                <w:sz w:val="24"/>
                <w:szCs w:val="24"/>
                <w:lang w:bidi="ar"/>
              </w:rPr>
            </w:pPr>
          </w:p>
        </w:tc>
        <w:tc>
          <w:tcPr>
            <w:tcW w:w="2968" w:type="dxa"/>
            <w:noWrap/>
            <w:vAlign w:val="center"/>
          </w:tcPr>
          <w:p w14:paraId="6E7CE3AE">
            <w:pPr>
              <w:widowControl/>
              <w:jc w:val="left"/>
              <w:textAlignment w:val="center"/>
              <w:rPr>
                <w:rFonts w:ascii="仿宋" w:hAnsi="仿宋" w:eastAsia="仿宋" w:cs="仿宋"/>
                <w:color w:val="auto"/>
                <w:kern w:val="0"/>
                <w:sz w:val="24"/>
                <w:szCs w:val="24"/>
                <w:lang w:bidi="ar"/>
              </w:rPr>
            </w:pPr>
          </w:p>
        </w:tc>
        <w:tc>
          <w:tcPr>
            <w:tcW w:w="726" w:type="dxa"/>
            <w:noWrap/>
            <w:vAlign w:val="center"/>
          </w:tcPr>
          <w:p w14:paraId="40CCC8E7">
            <w:pPr>
              <w:rPr>
                <w:rFonts w:ascii="仿宋" w:hAnsi="仿宋" w:eastAsia="仿宋" w:cs="宋体"/>
                <w:color w:val="auto"/>
                <w:kern w:val="0"/>
                <w:sz w:val="24"/>
                <w:szCs w:val="24"/>
              </w:rPr>
            </w:pPr>
          </w:p>
        </w:tc>
      </w:tr>
    </w:tbl>
    <w:p w14:paraId="637B8F8A">
      <w:pPr>
        <w:spacing w:line="340" w:lineRule="exact"/>
        <w:jc w:val="left"/>
        <w:rPr>
          <w:rFonts w:ascii="仿宋" w:hAnsi="仿宋" w:eastAsia="仿宋"/>
          <w:b/>
          <w:color w:val="auto"/>
          <w:sz w:val="24"/>
          <w:szCs w:val="24"/>
        </w:rPr>
      </w:pPr>
    </w:p>
    <w:p w14:paraId="04EB37C0">
      <w:pPr>
        <w:ind w:firstLine="482" w:firstLineChars="200"/>
        <w:rPr>
          <w:rFonts w:ascii="仿宋" w:hAnsi="仿宋" w:eastAsia="仿宋" w:cs="仿宋_GB2312"/>
          <w:b/>
          <w:color w:val="auto"/>
          <w:sz w:val="24"/>
          <w:szCs w:val="24"/>
        </w:rPr>
      </w:pPr>
      <w:r>
        <w:rPr>
          <w:rFonts w:hint="eastAsia" w:ascii="仿宋" w:hAnsi="仿宋" w:eastAsia="仿宋" w:cs="仿宋_GB2312"/>
          <w:b/>
          <w:color w:val="auto"/>
          <w:sz w:val="24"/>
          <w:szCs w:val="24"/>
        </w:rPr>
        <w:t>注：1.根据技术参数需求表制作，技术参数存在负偏离作无效标处理。</w:t>
      </w:r>
    </w:p>
    <w:p w14:paraId="77BF8FA2">
      <w:pPr>
        <w:ind w:firstLine="482" w:firstLineChars="200"/>
        <w:rPr>
          <w:rFonts w:ascii="仿宋" w:hAnsi="仿宋" w:eastAsia="仿宋" w:cs="仿宋_GB2312"/>
          <w:b/>
          <w:color w:val="auto"/>
          <w:sz w:val="24"/>
          <w:szCs w:val="24"/>
        </w:rPr>
      </w:pPr>
      <w:r>
        <w:rPr>
          <w:rFonts w:ascii="仿宋" w:hAnsi="仿宋" w:eastAsia="仿宋" w:cs="仿宋_GB2312"/>
          <w:b/>
          <w:color w:val="auto"/>
          <w:sz w:val="24"/>
          <w:szCs w:val="24"/>
        </w:rPr>
        <w:t>2</w:t>
      </w:r>
      <w:r>
        <w:rPr>
          <w:rFonts w:hint="eastAsia" w:ascii="仿宋" w:hAnsi="仿宋" w:eastAsia="仿宋" w:cs="仿宋_GB2312"/>
          <w:b/>
          <w:color w:val="auto"/>
          <w:sz w:val="24"/>
          <w:szCs w:val="24"/>
        </w:rPr>
        <w:t>.投标产品技术参数经认定与品牌型号或产品简介等不符的，作无效标处理。</w:t>
      </w:r>
    </w:p>
    <w:p w14:paraId="7779E600">
      <w:pPr>
        <w:widowControl/>
        <w:jc w:val="left"/>
        <w:rPr>
          <w:rFonts w:ascii="仿宋" w:hAnsi="仿宋" w:eastAsia="仿宋"/>
          <w:color w:val="auto"/>
          <w:sz w:val="24"/>
          <w:szCs w:val="24"/>
        </w:rPr>
      </w:pPr>
    </w:p>
    <w:p w14:paraId="50B353D1">
      <w:pPr>
        <w:widowControl/>
        <w:ind w:firstLine="5040" w:firstLineChars="2100"/>
        <w:jc w:val="left"/>
        <w:rPr>
          <w:rFonts w:ascii="仿宋" w:hAnsi="仿宋" w:eastAsia="仿宋"/>
          <w:color w:val="auto"/>
          <w:sz w:val="24"/>
        </w:rPr>
      </w:pPr>
      <w:r>
        <w:rPr>
          <w:rFonts w:hint="eastAsia" w:ascii="仿宋" w:hAnsi="仿宋" w:eastAsia="仿宋"/>
          <w:color w:val="auto"/>
          <w:sz w:val="24"/>
          <w:szCs w:val="24"/>
        </w:rPr>
        <w:t>授权代表签字：</w:t>
      </w:r>
    </w:p>
    <w:p w14:paraId="4B7842BE">
      <w:pPr>
        <w:spacing w:line="360" w:lineRule="auto"/>
        <w:ind w:right="120" w:firstLine="5040" w:firstLineChars="2100"/>
        <w:jc w:val="left"/>
        <w:rPr>
          <w:rFonts w:ascii="仿宋" w:hAnsi="仿宋" w:eastAsia="仿宋"/>
          <w:color w:val="auto"/>
          <w:sz w:val="24"/>
        </w:rPr>
      </w:pPr>
      <w:r>
        <w:rPr>
          <w:rFonts w:hint="eastAsia" w:ascii="仿宋" w:hAnsi="仿宋" w:eastAsia="仿宋"/>
          <w:color w:val="auto"/>
          <w:sz w:val="24"/>
        </w:rPr>
        <w:t>投标人（盖章）：</w:t>
      </w:r>
    </w:p>
    <w:p w14:paraId="55B5BD0F">
      <w:pPr>
        <w:ind w:firstLine="5040" w:firstLineChars="2100"/>
        <w:rPr>
          <w:color w:val="auto"/>
        </w:rPr>
      </w:pPr>
      <w:r>
        <w:rPr>
          <w:rFonts w:hint="eastAsia" w:ascii="仿宋" w:hAnsi="仿宋" w:eastAsia="仿宋"/>
          <w:color w:val="auto"/>
          <w:sz w:val="24"/>
        </w:rPr>
        <w:t>202</w:t>
      </w:r>
      <w:r>
        <w:rPr>
          <w:rFonts w:hint="eastAsia" w:ascii="仿宋" w:hAnsi="仿宋" w:eastAsia="仿宋"/>
          <w:color w:val="auto"/>
          <w:sz w:val="24"/>
          <w:lang w:val="en-US" w:eastAsia="zh-CN"/>
        </w:rPr>
        <w:t>5</w:t>
      </w:r>
      <w:r>
        <w:rPr>
          <w:rFonts w:hint="eastAsia"/>
          <w:color w:val="auto"/>
        </w:rPr>
        <w:t>年   月   日</w:t>
      </w:r>
    </w:p>
    <w:sectPr>
      <w:pgSz w:w="11906" w:h="16838"/>
      <w:pgMar w:top="1134" w:right="1020" w:bottom="1134" w:left="1020" w:header="851" w:footer="992" w:gutter="0"/>
      <w:pgBorders>
        <w:top w:val="none" w:sz="0" w:space="0"/>
        <w:left w:val="none" w:sz="0" w:space="0"/>
        <w:bottom w:val="none" w:sz="0" w:space="0"/>
        <w:right w:val="none" w:sz="0" w:space="0"/>
      </w:pgBorders>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mYTcyMmZiMDk2YzJmNjU0Y2I1YzE5MTg1MjQ0OWQifQ=="/>
  </w:docVars>
  <w:rsids>
    <w:rsidRoot w:val="003021B3"/>
    <w:rsid w:val="0000054B"/>
    <w:rsid w:val="00004BC3"/>
    <w:rsid w:val="00016058"/>
    <w:rsid w:val="00017251"/>
    <w:rsid w:val="000274EC"/>
    <w:rsid w:val="00033134"/>
    <w:rsid w:val="00041704"/>
    <w:rsid w:val="00045A57"/>
    <w:rsid w:val="000529EB"/>
    <w:rsid w:val="00053765"/>
    <w:rsid w:val="00053FAA"/>
    <w:rsid w:val="00067F57"/>
    <w:rsid w:val="00070C1A"/>
    <w:rsid w:val="00071969"/>
    <w:rsid w:val="00073DA5"/>
    <w:rsid w:val="00074A37"/>
    <w:rsid w:val="00083BE2"/>
    <w:rsid w:val="000918EC"/>
    <w:rsid w:val="00095BE3"/>
    <w:rsid w:val="000A2632"/>
    <w:rsid w:val="000A4D90"/>
    <w:rsid w:val="000A5271"/>
    <w:rsid w:val="000A5287"/>
    <w:rsid w:val="000A550F"/>
    <w:rsid w:val="000A636C"/>
    <w:rsid w:val="000A7397"/>
    <w:rsid w:val="000B37C1"/>
    <w:rsid w:val="000B4F60"/>
    <w:rsid w:val="000B5C26"/>
    <w:rsid w:val="000B7057"/>
    <w:rsid w:val="000B741E"/>
    <w:rsid w:val="000C5428"/>
    <w:rsid w:val="000D295B"/>
    <w:rsid w:val="000E36C4"/>
    <w:rsid w:val="000E5186"/>
    <w:rsid w:val="000F611C"/>
    <w:rsid w:val="00103DF6"/>
    <w:rsid w:val="00103E96"/>
    <w:rsid w:val="00107645"/>
    <w:rsid w:val="00114986"/>
    <w:rsid w:val="00124959"/>
    <w:rsid w:val="0013413B"/>
    <w:rsid w:val="00142043"/>
    <w:rsid w:val="001424F5"/>
    <w:rsid w:val="00164D28"/>
    <w:rsid w:val="00170EF8"/>
    <w:rsid w:val="001758ED"/>
    <w:rsid w:val="00181813"/>
    <w:rsid w:val="001871BA"/>
    <w:rsid w:val="00196958"/>
    <w:rsid w:val="0019725C"/>
    <w:rsid w:val="001B65C1"/>
    <w:rsid w:val="001B6CE3"/>
    <w:rsid w:val="001C604E"/>
    <w:rsid w:val="001D1CA6"/>
    <w:rsid w:val="001F0AE2"/>
    <w:rsid w:val="001F18CA"/>
    <w:rsid w:val="001F56B0"/>
    <w:rsid w:val="00200CBC"/>
    <w:rsid w:val="00206928"/>
    <w:rsid w:val="00206BE9"/>
    <w:rsid w:val="00211618"/>
    <w:rsid w:val="002222D6"/>
    <w:rsid w:val="002323B0"/>
    <w:rsid w:val="00235100"/>
    <w:rsid w:val="00235FE7"/>
    <w:rsid w:val="00236A7F"/>
    <w:rsid w:val="00236F5F"/>
    <w:rsid w:val="002458CA"/>
    <w:rsid w:val="002468BA"/>
    <w:rsid w:val="00255EE9"/>
    <w:rsid w:val="00260836"/>
    <w:rsid w:val="002670D9"/>
    <w:rsid w:val="00272ACA"/>
    <w:rsid w:val="00273490"/>
    <w:rsid w:val="00297367"/>
    <w:rsid w:val="002A4C53"/>
    <w:rsid w:val="002A6B23"/>
    <w:rsid w:val="002A7110"/>
    <w:rsid w:val="002B5C50"/>
    <w:rsid w:val="002C22FC"/>
    <w:rsid w:val="002C5B4A"/>
    <w:rsid w:val="002D47CE"/>
    <w:rsid w:val="002D47DD"/>
    <w:rsid w:val="002D5E52"/>
    <w:rsid w:val="002E558C"/>
    <w:rsid w:val="002F1D2C"/>
    <w:rsid w:val="003021B3"/>
    <w:rsid w:val="00312E86"/>
    <w:rsid w:val="003154AB"/>
    <w:rsid w:val="00316E95"/>
    <w:rsid w:val="00324436"/>
    <w:rsid w:val="003249F3"/>
    <w:rsid w:val="00331686"/>
    <w:rsid w:val="00342BB1"/>
    <w:rsid w:val="00354DFE"/>
    <w:rsid w:val="003674A5"/>
    <w:rsid w:val="00367BCF"/>
    <w:rsid w:val="003720F1"/>
    <w:rsid w:val="00384CBE"/>
    <w:rsid w:val="00385179"/>
    <w:rsid w:val="00387E0F"/>
    <w:rsid w:val="00390C90"/>
    <w:rsid w:val="00391C4B"/>
    <w:rsid w:val="00393E06"/>
    <w:rsid w:val="003B2A77"/>
    <w:rsid w:val="003B6995"/>
    <w:rsid w:val="003C19D7"/>
    <w:rsid w:val="003C2DA7"/>
    <w:rsid w:val="003E6487"/>
    <w:rsid w:val="00407F40"/>
    <w:rsid w:val="0041462C"/>
    <w:rsid w:val="00432D33"/>
    <w:rsid w:val="00433ED5"/>
    <w:rsid w:val="0043498D"/>
    <w:rsid w:val="004368C6"/>
    <w:rsid w:val="00441BE4"/>
    <w:rsid w:val="00460BD6"/>
    <w:rsid w:val="00464FC7"/>
    <w:rsid w:val="004749F2"/>
    <w:rsid w:val="004770CB"/>
    <w:rsid w:val="00483CE6"/>
    <w:rsid w:val="00485A07"/>
    <w:rsid w:val="00490B6F"/>
    <w:rsid w:val="00494C63"/>
    <w:rsid w:val="004A2667"/>
    <w:rsid w:val="004A56B6"/>
    <w:rsid w:val="004A758A"/>
    <w:rsid w:val="004B0ADF"/>
    <w:rsid w:val="004C1F18"/>
    <w:rsid w:val="004C72AD"/>
    <w:rsid w:val="004D1DF2"/>
    <w:rsid w:val="004E6DF2"/>
    <w:rsid w:val="004F36E3"/>
    <w:rsid w:val="00503C41"/>
    <w:rsid w:val="005269E8"/>
    <w:rsid w:val="00535608"/>
    <w:rsid w:val="00542203"/>
    <w:rsid w:val="00542BC8"/>
    <w:rsid w:val="0055543E"/>
    <w:rsid w:val="00566731"/>
    <w:rsid w:val="00572394"/>
    <w:rsid w:val="0058019E"/>
    <w:rsid w:val="0058789F"/>
    <w:rsid w:val="005930D7"/>
    <w:rsid w:val="00593F49"/>
    <w:rsid w:val="00594E0A"/>
    <w:rsid w:val="005A1824"/>
    <w:rsid w:val="005A3E25"/>
    <w:rsid w:val="005B6575"/>
    <w:rsid w:val="005C1E82"/>
    <w:rsid w:val="005C3567"/>
    <w:rsid w:val="005C3D8C"/>
    <w:rsid w:val="005D04A6"/>
    <w:rsid w:val="005D553D"/>
    <w:rsid w:val="005D76A8"/>
    <w:rsid w:val="005E2BCB"/>
    <w:rsid w:val="005F005C"/>
    <w:rsid w:val="005F2C25"/>
    <w:rsid w:val="005F629A"/>
    <w:rsid w:val="005F62AB"/>
    <w:rsid w:val="005F6475"/>
    <w:rsid w:val="006003D1"/>
    <w:rsid w:val="00607785"/>
    <w:rsid w:val="00611B8C"/>
    <w:rsid w:val="00614DC6"/>
    <w:rsid w:val="00640E94"/>
    <w:rsid w:val="00646617"/>
    <w:rsid w:val="0066689D"/>
    <w:rsid w:val="00666CBF"/>
    <w:rsid w:val="00670E5E"/>
    <w:rsid w:val="00671345"/>
    <w:rsid w:val="0067278C"/>
    <w:rsid w:val="006727CA"/>
    <w:rsid w:val="00680592"/>
    <w:rsid w:val="006841CC"/>
    <w:rsid w:val="00686EBA"/>
    <w:rsid w:val="0069035B"/>
    <w:rsid w:val="00692B20"/>
    <w:rsid w:val="00696174"/>
    <w:rsid w:val="006A7822"/>
    <w:rsid w:val="006B62D4"/>
    <w:rsid w:val="006C1E8B"/>
    <w:rsid w:val="006C1EAD"/>
    <w:rsid w:val="006C48B4"/>
    <w:rsid w:val="006C4AEC"/>
    <w:rsid w:val="006C673A"/>
    <w:rsid w:val="006E4075"/>
    <w:rsid w:val="00704A2E"/>
    <w:rsid w:val="00707602"/>
    <w:rsid w:val="007128AE"/>
    <w:rsid w:val="007163A5"/>
    <w:rsid w:val="00720803"/>
    <w:rsid w:val="00732EF9"/>
    <w:rsid w:val="00735C38"/>
    <w:rsid w:val="00736AE9"/>
    <w:rsid w:val="00740808"/>
    <w:rsid w:val="00742BA7"/>
    <w:rsid w:val="00745CE3"/>
    <w:rsid w:val="007472C6"/>
    <w:rsid w:val="007502F8"/>
    <w:rsid w:val="00762744"/>
    <w:rsid w:val="00767AA4"/>
    <w:rsid w:val="0077285A"/>
    <w:rsid w:val="00776764"/>
    <w:rsid w:val="00777DF7"/>
    <w:rsid w:val="00792A46"/>
    <w:rsid w:val="00793139"/>
    <w:rsid w:val="007A360D"/>
    <w:rsid w:val="007B091D"/>
    <w:rsid w:val="007B12EB"/>
    <w:rsid w:val="007E1B1C"/>
    <w:rsid w:val="007E25CA"/>
    <w:rsid w:val="007E39F7"/>
    <w:rsid w:val="007E518B"/>
    <w:rsid w:val="007F358A"/>
    <w:rsid w:val="007F573C"/>
    <w:rsid w:val="007F6F3B"/>
    <w:rsid w:val="00817CF6"/>
    <w:rsid w:val="00821D13"/>
    <w:rsid w:val="0082407B"/>
    <w:rsid w:val="00833C37"/>
    <w:rsid w:val="0083698A"/>
    <w:rsid w:val="00844C36"/>
    <w:rsid w:val="00847624"/>
    <w:rsid w:val="00853385"/>
    <w:rsid w:val="00855F6E"/>
    <w:rsid w:val="00864C9B"/>
    <w:rsid w:val="00872B4B"/>
    <w:rsid w:val="008809F5"/>
    <w:rsid w:val="00896AD5"/>
    <w:rsid w:val="008A05B8"/>
    <w:rsid w:val="008A125F"/>
    <w:rsid w:val="008B6991"/>
    <w:rsid w:val="008C7B45"/>
    <w:rsid w:val="008D57C7"/>
    <w:rsid w:val="008D76CB"/>
    <w:rsid w:val="008E78EF"/>
    <w:rsid w:val="008F0A61"/>
    <w:rsid w:val="008F2A12"/>
    <w:rsid w:val="009021DC"/>
    <w:rsid w:val="00911A6E"/>
    <w:rsid w:val="0091390C"/>
    <w:rsid w:val="009142A2"/>
    <w:rsid w:val="00921322"/>
    <w:rsid w:val="009215E0"/>
    <w:rsid w:val="009218D7"/>
    <w:rsid w:val="00923F15"/>
    <w:rsid w:val="00931FB7"/>
    <w:rsid w:val="00931FE6"/>
    <w:rsid w:val="009325AD"/>
    <w:rsid w:val="009360BD"/>
    <w:rsid w:val="0094289E"/>
    <w:rsid w:val="009479F0"/>
    <w:rsid w:val="0095124F"/>
    <w:rsid w:val="009631C8"/>
    <w:rsid w:val="00966BDF"/>
    <w:rsid w:val="00981A82"/>
    <w:rsid w:val="00987EA8"/>
    <w:rsid w:val="00993F49"/>
    <w:rsid w:val="009A510E"/>
    <w:rsid w:val="009A6DB0"/>
    <w:rsid w:val="009A7962"/>
    <w:rsid w:val="009B02A9"/>
    <w:rsid w:val="009B2EAF"/>
    <w:rsid w:val="009B6DA6"/>
    <w:rsid w:val="009C1307"/>
    <w:rsid w:val="009C2C4C"/>
    <w:rsid w:val="009C72E0"/>
    <w:rsid w:val="009D2BF9"/>
    <w:rsid w:val="009D446B"/>
    <w:rsid w:val="009E20C0"/>
    <w:rsid w:val="009E2B7C"/>
    <w:rsid w:val="009E4658"/>
    <w:rsid w:val="009E5E8E"/>
    <w:rsid w:val="009F0D87"/>
    <w:rsid w:val="009F4AE8"/>
    <w:rsid w:val="00A36549"/>
    <w:rsid w:val="00A375C7"/>
    <w:rsid w:val="00A37B0D"/>
    <w:rsid w:val="00A42819"/>
    <w:rsid w:val="00A60C0E"/>
    <w:rsid w:val="00A6529F"/>
    <w:rsid w:val="00A66C3C"/>
    <w:rsid w:val="00A67D6C"/>
    <w:rsid w:val="00A714AC"/>
    <w:rsid w:val="00A767D7"/>
    <w:rsid w:val="00A85C38"/>
    <w:rsid w:val="00A85FFE"/>
    <w:rsid w:val="00A8709D"/>
    <w:rsid w:val="00AA5D65"/>
    <w:rsid w:val="00AC513F"/>
    <w:rsid w:val="00AC57FC"/>
    <w:rsid w:val="00AD31DA"/>
    <w:rsid w:val="00AD439C"/>
    <w:rsid w:val="00AD6B82"/>
    <w:rsid w:val="00AE10F0"/>
    <w:rsid w:val="00AE3BD7"/>
    <w:rsid w:val="00AE3CAF"/>
    <w:rsid w:val="00AF122E"/>
    <w:rsid w:val="00AF2DAE"/>
    <w:rsid w:val="00B201AB"/>
    <w:rsid w:val="00B22246"/>
    <w:rsid w:val="00B22CE7"/>
    <w:rsid w:val="00B3627B"/>
    <w:rsid w:val="00B446D2"/>
    <w:rsid w:val="00B51E6F"/>
    <w:rsid w:val="00B60659"/>
    <w:rsid w:val="00B62EEC"/>
    <w:rsid w:val="00B64B62"/>
    <w:rsid w:val="00B67B3E"/>
    <w:rsid w:val="00B7454B"/>
    <w:rsid w:val="00B7490F"/>
    <w:rsid w:val="00B750AA"/>
    <w:rsid w:val="00B868CA"/>
    <w:rsid w:val="00B87935"/>
    <w:rsid w:val="00B94399"/>
    <w:rsid w:val="00BA05DE"/>
    <w:rsid w:val="00BA3BF8"/>
    <w:rsid w:val="00BB610A"/>
    <w:rsid w:val="00BB7733"/>
    <w:rsid w:val="00BC420C"/>
    <w:rsid w:val="00BD01BC"/>
    <w:rsid w:val="00BD115F"/>
    <w:rsid w:val="00BE1C15"/>
    <w:rsid w:val="00BE2CBE"/>
    <w:rsid w:val="00BF1298"/>
    <w:rsid w:val="00BF2C02"/>
    <w:rsid w:val="00BF650B"/>
    <w:rsid w:val="00C02326"/>
    <w:rsid w:val="00C0739F"/>
    <w:rsid w:val="00C113FC"/>
    <w:rsid w:val="00C1298A"/>
    <w:rsid w:val="00C1422E"/>
    <w:rsid w:val="00C142F6"/>
    <w:rsid w:val="00C2006F"/>
    <w:rsid w:val="00C234BB"/>
    <w:rsid w:val="00C238FB"/>
    <w:rsid w:val="00C4496D"/>
    <w:rsid w:val="00C45B1C"/>
    <w:rsid w:val="00C51B6C"/>
    <w:rsid w:val="00C51BFF"/>
    <w:rsid w:val="00C51ECD"/>
    <w:rsid w:val="00C555A3"/>
    <w:rsid w:val="00C64054"/>
    <w:rsid w:val="00C6760E"/>
    <w:rsid w:val="00C733FD"/>
    <w:rsid w:val="00C82125"/>
    <w:rsid w:val="00C85DA4"/>
    <w:rsid w:val="00C87338"/>
    <w:rsid w:val="00C91A67"/>
    <w:rsid w:val="00C9740E"/>
    <w:rsid w:val="00CA04EA"/>
    <w:rsid w:val="00CA0E12"/>
    <w:rsid w:val="00CB2B7F"/>
    <w:rsid w:val="00CB4182"/>
    <w:rsid w:val="00CB5A49"/>
    <w:rsid w:val="00CB6042"/>
    <w:rsid w:val="00CC2986"/>
    <w:rsid w:val="00CC66FE"/>
    <w:rsid w:val="00CC6A72"/>
    <w:rsid w:val="00CF4A13"/>
    <w:rsid w:val="00D115D0"/>
    <w:rsid w:val="00D14A54"/>
    <w:rsid w:val="00D24FB3"/>
    <w:rsid w:val="00D256F7"/>
    <w:rsid w:val="00D409C6"/>
    <w:rsid w:val="00D51646"/>
    <w:rsid w:val="00D5379A"/>
    <w:rsid w:val="00D56ED5"/>
    <w:rsid w:val="00D80D92"/>
    <w:rsid w:val="00D8779A"/>
    <w:rsid w:val="00DA5F78"/>
    <w:rsid w:val="00DA600B"/>
    <w:rsid w:val="00DA686E"/>
    <w:rsid w:val="00DB25AF"/>
    <w:rsid w:val="00DD4903"/>
    <w:rsid w:val="00DE0174"/>
    <w:rsid w:val="00DE0995"/>
    <w:rsid w:val="00DE3AF7"/>
    <w:rsid w:val="00DF48F9"/>
    <w:rsid w:val="00DF5FCF"/>
    <w:rsid w:val="00E02889"/>
    <w:rsid w:val="00E15D8A"/>
    <w:rsid w:val="00E16462"/>
    <w:rsid w:val="00E2416C"/>
    <w:rsid w:val="00E305F3"/>
    <w:rsid w:val="00E36285"/>
    <w:rsid w:val="00E467F1"/>
    <w:rsid w:val="00E61303"/>
    <w:rsid w:val="00E7387F"/>
    <w:rsid w:val="00E75EB9"/>
    <w:rsid w:val="00E81BA5"/>
    <w:rsid w:val="00E869AE"/>
    <w:rsid w:val="00E87AD0"/>
    <w:rsid w:val="00E94157"/>
    <w:rsid w:val="00E97897"/>
    <w:rsid w:val="00EA5ED5"/>
    <w:rsid w:val="00EA7D91"/>
    <w:rsid w:val="00EB032C"/>
    <w:rsid w:val="00EB0927"/>
    <w:rsid w:val="00EB298B"/>
    <w:rsid w:val="00EB321A"/>
    <w:rsid w:val="00EB4381"/>
    <w:rsid w:val="00EB6A0B"/>
    <w:rsid w:val="00EC14E2"/>
    <w:rsid w:val="00EC722D"/>
    <w:rsid w:val="00EC79EE"/>
    <w:rsid w:val="00ED111E"/>
    <w:rsid w:val="00ED2BB4"/>
    <w:rsid w:val="00EF738E"/>
    <w:rsid w:val="00F11988"/>
    <w:rsid w:val="00F2641B"/>
    <w:rsid w:val="00F26BB2"/>
    <w:rsid w:val="00F32C48"/>
    <w:rsid w:val="00F54AD8"/>
    <w:rsid w:val="00F66634"/>
    <w:rsid w:val="00F83187"/>
    <w:rsid w:val="00FA3255"/>
    <w:rsid w:val="00FA410B"/>
    <w:rsid w:val="00FA5BA2"/>
    <w:rsid w:val="00FA7ECF"/>
    <w:rsid w:val="00FB1E64"/>
    <w:rsid w:val="00FB5C19"/>
    <w:rsid w:val="00FB6783"/>
    <w:rsid w:val="00FC379E"/>
    <w:rsid w:val="00FC4D9D"/>
    <w:rsid w:val="00FD1507"/>
    <w:rsid w:val="00FD1F04"/>
    <w:rsid w:val="00FF654E"/>
    <w:rsid w:val="00FF76BD"/>
    <w:rsid w:val="0194449E"/>
    <w:rsid w:val="02253189"/>
    <w:rsid w:val="02291B0C"/>
    <w:rsid w:val="023B5846"/>
    <w:rsid w:val="033E16C0"/>
    <w:rsid w:val="03635531"/>
    <w:rsid w:val="041C05BB"/>
    <w:rsid w:val="041D117C"/>
    <w:rsid w:val="04554790"/>
    <w:rsid w:val="04856475"/>
    <w:rsid w:val="04BE0603"/>
    <w:rsid w:val="04E1132E"/>
    <w:rsid w:val="06763694"/>
    <w:rsid w:val="07FF49AA"/>
    <w:rsid w:val="083258FA"/>
    <w:rsid w:val="09060A97"/>
    <w:rsid w:val="093D6C97"/>
    <w:rsid w:val="0A404DE6"/>
    <w:rsid w:val="0AA72DDB"/>
    <w:rsid w:val="0CB23EC2"/>
    <w:rsid w:val="0D8D05D5"/>
    <w:rsid w:val="0E704CDD"/>
    <w:rsid w:val="0EDE3359"/>
    <w:rsid w:val="0EF32B63"/>
    <w:rsid w:val="10D96037"/>
    <w:rsid w:val="111C745A"/>
    <w:rsid w:val="11721FDD"/>
    <w:rsid w:val="1190647B"/>
    <w:rsid w:val="12F31EF2"/>
    <w:rsid w:val="133A347D"/>
    <w:rsid w:val="139242E9"/>
    <w:rsid w:val="13A21851"/>
    <w:rsid w:val="143C2E54"/>
    <w:rsid w:val="14DE5154"/>
    <w:rsid w:val="14F90DB5"/>
    <w:rsid w:val="161A1118"/>
    <w:rsid w:val="161A7DAE"/>
    <w:rsid w:val="17DF0739"/>
    <w:rsid w:val="180E5252"/>
    <w:rsid w:val="189F432A"/>
    <w:rsid w:val="18DF749E"/>
    <w:rsid w:val="19257662"/>
    <w:rsid w:val="195A0741"/>
    <w:rsid w:val="1A570823"/>
    <w:rsid w:val="1AC03B87"/>
    <w:rsid w:val="1C2E7B27"/>
    <w:rsid w:val="1C642F39"/>
    <w:rsid w:val="1D126DCC"/>
    <w:rsid w:val="1D3C5034"/>
    <w:rsid w:val="1D553C23"/>
    <w:rsid w:val="1F0C1AAC"/>
    <w:rsid w:val="1F4633B6"/>
    <w:rsid w:val="1FDD1DEC"/>
    <w:rsid w:val="21571E02"/>
    <w:rsid w:val="22355B1C"/>
    <w:rsid w:val="22AE5EF6"/>
    <w:rsid w:val="22DD7FD0"/>
    <w:rsid w:val="25823B8B"/>
    <w:rsid w:val="2658485C"/>
    <w:rsid w:val="273267AE"/>
    <w:rsid w:val="2762746F"/>
    <w:rsid w:val="28312778"/>
    <w:rsid w:val="289D78E7"/>
    <w:rsid w:val="29352AE1"/>
    <w:rsid w:val="2A0C39C4"/>
    <w:rsid w:val="2A5C6402"/>
    <w:rsid w:val="2ABA5E34"/>
    <w:rsid w:val="2CD62A7A"/>
    <w:rsid w:val="2D885BE3"/>
    <w:rsid w:val="2DF239D1"/>
    <w:rsid w:val="2F183464"/>
    <w:rsid w:val="2FA37D62"/>
    <w:rsid w:val="3080083E"/>
    <w:rsid w:val="30CF63E4"/>
    <w:rsid w:val="31104361"/>
    <w:rsid w:val="319A7B95"/>
    <w:rsid w:val="324E782B"/>
    <w:rsid w:val="325651D2"/>
    <w:rsid w:val="32883C32"/>
    <w:rsid w:val="33E82472"/>
    <w:rsid w:val="34AF4409"/>
    <w:rsid w:val="34CA09B9"/>
    <w:rsid w:val="35984DDE"/>
    <w:rsid w:val="35E957AA"/>
    <w:rsid w:val="361758BB"/>
    <w:rsid w:val="365F59E0"/>
    <w:rsid w:val="36770F19"/>
    <w:rsid w:val="367D6ADB"/>
    <w:rsid w:val="38206741"/>
    <w:rsid w:val="386623C6"/>
    <w:rsid w:val="38687442"/>
    <w:rsid w:val="395E1740"/>
    <w:rsid w:val="3A960861"/>
    <w:rsid w:val="3B233FB1"/>
    <w:rsid w:val="3B8D3DA0"/>
    <w:rsid w:val="3C1C5C1D"/>
    <w:rsid w:val="3DC061F2"/>
    <w:rsid w:val="3E236A2A"/>
    <w:rsid w:val="3E3901C8"/>
    <w:rsid w:val="3ECA132B"/>
    <w:rsid w:val="3EF25A44"/>
    <w:rsid w:val="3F83384A"/>
    <w:rsid w:val="3FED6452"/>
    <w:rsid w:val="40556706"/>
    <w:rsid w:val="418F4CDF"/>
    <w:rsid w:val="42292600"/>
    <w:rsid w:val="430943F2"/>
    <w:rsid w:val="439A41E8"/>
    <w:rsid w:val="444F07B9"/>
    <w:rsid w:val="44AF77AE"/>
    <w:rsid w:val="45070659"/>
    <w:rsid w:val="4554739E"/>
    <w:rsid w:val="4743208F"/>
    <w:rsid w:val="47A64AE4"/>
    <w:rsid w:val="47C15E0F"/>
    <w:rsid w:val="47CA2B40"/>
    <w:rsid w:val="481A3EAD"/>
    <w:rsid w:val="488976ED"/>
    <w:rsid w:val="48E61849"/>
    <w:rsid w:val="48F57FE5"/>
    <w:rsid w:val="4925491A"/>
    <w:rsid w:val="49BFFC57"/>
    <w:rsid w:val="4A0E786E"/>
    <w:rsid w:val="4A5123EB"/>
    <w:rsid w:val="4A670C31"/>
    <w:rsid w:val="4A7E5397"/>
    <w:rsid w:val="4C277E96"/>
    <w:rsid w:val="4CBC386C"/>
    <w:rsid w:val="4D496342"/>
    <w:rsid w:val="4EFE1071"/>
    <w:rsid w:val="4EFF0C80"/>
    <w:rsid w:val="51120FA7"/>
    <w:rsid w:val="51935DFF"/>
    <w:rsid w:val="519F0F3D"/>
    <w:rsid w:val="51DC4E1F"/>
    <w:rsid w:val="51E729F4"/>
    <w:rsid w:val="52290DE8"/>
    <w:rsid w:val="54474C11"/>
    <w:rsid w:val="5510702B"/>
    <w:rsid w:val="556D01F7"/>
    <w:rsid w:val="563F3703"/>
    <w:rsid w:val="56F207E7"/>
    <w:rsid w:val="56FD7D23"/>
    <w:rsid w:val="57F90557"/>
    <w:rsid w:val="59D82B5A"/>
    <w:rsid w:val="5A4C6962"/>
    <w:rsid w:val="5A6D5DB8"/>
    <w:rsid w:val="5B0028D0"/>
    <w:rsid w:val="5BA56767"/>
    <w:rsid w:val="5C021133"/>
    <w:rsid w:val="5C317C44"/>
    <w:rsid w:val="5C4F69D3"/>
    <w:rsid w:val="5D4C51B4"/>
    <w:rsid w:val="5E0A2F00"/>
    <w:rsid w:val="5E5643D0"/>
    <w:rsid w:val="5FCE4C96"/>
    <w:rsid w:val="603612D4"/>
    <w:rsid w:val="60655C70"/>
    <w:rsid w:val="61026C5E"/>
    <w:rsid w:val="6136042E"/>
    <w:rsid w:val="614E25DE"/>
    <w:rsid w:val="61981217"/>
    <w:rsid w:val="624A7A61"/>
    <w:rsid w:val="6354294F"/>
    <w:rsid w:val="63753E82"/>
    <w:rsid w:val="63D70224"/>
    <w:rsid w:val="64061022"/>
    <w:rsid w:val="645B1373"/>
    <w:rsid w:val="64F32B07"/>
    <w:rsid w:val="6652165E"/>
    <w:rsid w:val="673B45A6"/>
    <w:rsid w:val="685271EB"/>
    <w:rsid w:val="69191A0D"/>
    <w:rsid w:val="69311924"/>
    <w:rsid w:val="6AB20490"/>
    <w:rsid w:val="6B223264"/>
    <w:rsid w:val="6B936C40"/>
    <w:rsid w:val="6BE33577"/>
    <w:rsid w:val="6C1902DF"/>
    <w:rsid w:val="6C6D65D5"/>
    <w:rsid w:val="6D491B4B"/>
    <w:rsid w:val="6D4B3F62"/>
    <w:rsid w:val="6FE21E08"/>
    <w:rsid w:val="711A6DEF"/>
    <w:rsid w:val="71D716EC"/>
    <w:rsid w:val="71E2193F"/>
    <w:rsid w:val="727260AA"/>
    <w:rsid w:val="72761988"/>
    <w:rsid w:val="73315FFB"/>
    <w:rsid w:val="737A600A"/>
    <w:rsid w:val="73C0648F"/>
    <w:rsid w:val="73DD7AEB"/>
    <w:rsid w:val="74DC0DB8"/>
    <w:rsid w:val="76BF0154"/>
    <w:rsid w:val="76D52313"/>
    <w:rsid w:val="7716637C"/>
    <w:rsid w:val="77572FC9"/>
    <w:rsid w:val="777B50F3"/>
    <w:rsid w:val="77FC605F"/>
    <w:rsid w:val="794E4719"/>
    <w:rsid w:val="79A25F21"/>
    <w:rsid w:val="79EA4484"/>
    <w:rsid w:val="7ADC497B"/>
    <w:rsid w:val="7B56228A"/>
    <w:rsid w:val="7C8D28C7"/>
    <w:rsid w:val="7CE74AAA"/>
    <w:rsid w:val="7E93718B"/>
    <w:rsid w:val="7EED217B"/>
    <w:rsid w:val="7F0C2938"/>
    <w:rsid w:val="7F954407"/>
    <w:rsid w:val="7FAB23FC"/>
    <w:rsid w:val="7FADC4D4"/>
    <w:rsid w:val="BFF93F7F"/>
    <w:rsid w:val="F17FB28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semiHidden/>
    <w:unhideWhenUsed/>
    <w:qFormat/>
    <w:uiPriority w:val="99"/>
    <w:pPr>
      <w:spacing w:after="120"/>
    </w:pPr>
  </w:style>
  <w:style w:type="paragraph" w:styleId="5">
    <w:name w:val="Body Text Indent"/>
    <w:basedOn w:val="1"/>
    <w:next w:val="1"/>
    <w:qFormat/>
    <w:uiPriority w:val="0"/>
    <w:pPr>
      <w:ind w:firstLine="540"/>
    </w:pPr>
    <w:rPr>
      <w:sz w:val="28"/>
      <w:szCs w:val="20"/>
    </w:rPr>
  </w:style>
  <w:style w:type="paragraph" w:styleId="6">
    <w:name w:val="Body Text Indent 2"/>
    <w:basedOn w:val="1"/>
    <w:link w:val="19"/>
    <w:qFormat/>
    <w:uiPriority w:val="99"/>
    <w:pPr>
      <w:spacing w:after="120" w:line="480" w:lineRule="auto"/>
      <w:ind w:left="420" w:leftChars="200"/>
    </w:pPr>
    <w:rPr>
      <w:rFonts w:ascii="Calibri" w:hAnsi="Calibri"/>
      <w:kern w:val="0"/>
      <w:sz w:val="20"/>
    </w:rPr>
  </w:style>
  <w:style w:type="paragraph" w:styleId="7">
    <w:name w:val="Balloon Text"/>
    <w:basedOn w:val="1"/>
    <w:link w:val="20"/>
    <w:semiHidden/>
    <w:qFormat/>
    <w:uiPriority w:val="99"/>
    <w:rPr>
      <w:sz w:val="18"/>
      <w:szCs w:val="18"/>
    </w:rPr>
  </w:style>
  <w:style w:type="paragraph" w:styleId="8">
    <w:name w:val="footer"/>
    <w:basedOn w:val="1"/>
    <w:link w:val="21"/>
    <w:semiHidden/>
    <w:qFormat/>
    <w:uiPriority w:val="99"/>
    <w:pPr>
      <w:tabs>
        <w:tab w:val="center" w:pos="4153"/>
        <w:tab w:val="right" w:pos="8306"/>
      </w:tabs>
      <w:snapToGrid w:val="0"/>
      <w:jc w:val="left"/>
    </w:pPr>
    <w:rPr>
      <w:sz w:val="18"/>
      <w:szCs w:val="18"/>
    </w:rPr>
  </w:style>
  <w:style w:type="paragraph" w:styleId="9">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kern w:val="0"/>
      <w:sz w:val="24"/>
    </w:r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basedOn w:val="13"/>
    <w:qFormat/>
    <w:locked/>
    <w:uiPriority w:val="0"/>
    <w:rPr>
      <w:b/>
    </w:rPr>
  </w:style>
  <w:style w:type="character" w:styleId="15">
    <w:name w:val="FollowedHyperlink"/>
    <w:basedOn w:val="13"/>
    <w:semiHidden/>
    <w:unhideWhenUsed/>
    <w:qFormat/>
    <w:uiPriority w:val="99"/>
    <w:rPr>
      <w:color w:val="800080"/>
      <w:u w:val="single"/>
    </w:rPr>
  </w:style>
  <w:style w:type="character" w:styleId="16">
    <w:name w:val="Hyperlink"/>
    <w:basedOn w:val="13"/>
    <w:semiHidden/>
    <w:unhideWhenUsed/>
    <w:qFormat/>
    <w:uiPriority w:val="99"/>
    <w:rPr>
      <w:color w:val="0000FF"/>
      <w:u w:val="single"/>
    </w:rPr>
  </w:style>
  <w:style w:type="character" w:styleId="17">
    <w:name w:val="annotation reference"/>
    <w:basedOn w:val="13"/>
    <w:semiHidden/>
    <w:unhideWhenUsed/>
    <w:qFormat/>
    <w:uiPriority w:val="99"/>
    <w:rPr>
      <w:sz w:val="21"/>
      <w:szCs w:val="21"/>
    </w:rPr>
  </w:style>
  <w:style w:type="character" w:customStyle="1" w:styleId="18">
    <w:name w:val="标题 1 字符"/>
    <w:basedOn w:val="13"/>
    <w:link w:val="2"/>
    <w:qFormat/>
    <w:locked/>
    <w:uiPriority w:val="99"/>
    <w:rPr>
      <w:rFonts w:ascii="宋体" w:hAnsi="宋体" w:eastAsia="宋体" w:cs="宋体"/>
      <w:b/>
      <w:bCs/>
      <w:kern w:val="36"/>
      <w:sz w:val="48"/>
      <w:szCs w:val="48"/>
    </w:rPr>
  </w:style>
  <w:style w:type="character" w:customStyle="1" w:styleId="19">
    <w:name w:val="正文文本缩进 2 字符"/>
    <w:basedOn w:val="13"/>
    <w:link w:val="6"/>
    <w:qFormat/>
    <w:locked/>
    <w:uiPriority w:val="99"/>
    <w:rPr>
      <w:rFonts w:ascii="Calibri" w:hAnsi="Calibri" w:eastAsia="宋体"/>
      <w:sz w:val="24"/>
    </w:rPr>
  </w:style>
  <w:style w:type="character" w:customStyle="1" w:styleId="20">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1">
    <w:name w:val="页脚 字符"/>
    <w:basedOn w:val="13"/>
    <w:link w:val="8"/>
    <w:semiHidden/>
    <w:qFormat/>
    <w:locked/>
    <w:uiPriority w:val="99"/>
    <w:rPr>
      <w:rFonts w:cs="Times New Roman"/>
      <w:sz w:val="18"/>
      <w:szCs w:val="18"/>
    </w:rPr>
  </w:style>
  <w:style w:type="character" w:customStyle="1" w:styleId="22">
    <w:name w:val="页眉 字符"/>
    <w:basedOn w:val="13"/>
    <w:link w:val="9"/>
    <w:semiHidden/>
    <w:qFormat/>
    <w:locked/>
    <w:uiPriority w:val="99"/>
    <w:rPr>
      <w:rFonts w:cs="Times New Roman"/>
      <w:sz w:val="18"/>
      <w:szCs w:val="18"/>
    </w:rPr>
  </w:style>
  <w:style w:type="paragraph" w:styleId="23">
    <w:name w:val="List Paragraph"/>
    <w:basedOn w:val="1"/>
    <w:qFormat/>
    <w:uiPriority w:val="34"/>
    <w:pPr>
      <w:ind w:firstLine="420" w:firstLineChars="200"/>
    </w:pPr>
    <w:rPr>
      <w:rFonts w:ascii="Calibri" w:hAnsi="Calibri"/>
      <w:szCs w:val="22"/>
    </w:rPr>
  </w:style>
  <w:style w:type="character" w:customStyle="1" w:styleId="24">
    <w:name w:val="正文文本缩进 2 Char"/>
    <w:basedOn w:val="13"/>
    <w:semiHidden/>
    <w:qFormat/>
    <w:uiPriority w:val="99"/>
    <w:rPr>
      <w:rFonts w:ascii="Times New Roman" w:hAnsi="Times New Roman" w:eastAsia="宋体" w:cs="Times New Roman"/>
      <w:sz w:val="24"/>
      <w:szCs w:val="24"/>
    </w:rPr>
  </w:style>
  <w:style w:type="character" w:customStyle="1" w:styleId="25">
    <w:name w:val="font31"/>
    <w:basedOn w:val="13"/>
    <w:qFormat/>
    <w:uiPriority w:val="0"/>
    <w:rPr>
      <w:rFonts w:hint="eastAsia" w:ascii="宋体" w:hAnsi="宋体" w:eastAsia="宋体" w:cs="宋体"/>
      <w:color w:val="000000"/>
      <w:sz w:val="22"/>
      <w:szCs w:val="22"/>
      <w:u w:val="none"/>
    </w:rPr>
  </w:style>
  <w:style w:type="character" w:customStyle="1" w:styleId="26">
    <w:name w:val="font11"/>
    <w:basedOn w:val="13"/>
    <w:qFormat/>
    <w:uiPriority w:val="0"/>
    <w:rPr>
      <w:rFonts w:hint="eastAsia" w:ascii="宋体" w:hAnsi="宋体" w:eastAsia="宋体" w:cs="宋体"/>
      <w:color w:val="000000"/>
      <w:sz w:val="22"/>
      <w:szCs w:val="22"/>
      <w:u w:val="none"/>
    </w:rPr>
  </w:style>
  <w:style w:type="paragraph" w:customStyle="1" w:styleId="2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
    <w:name w:val="xl8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9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
    <w:name w:val="xl10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
    <w:name w:val="Table Paragraph"/>
    <w:basedOn w:val="1"/>
    <w:qFormat/>
    <w:uiPriority w:val="1"/>
    <w:rPr>
      <w:rFonts w:ascii="宋体" w:hAnsi="宋体" w:cs="宋体"/>
      <w:lang w:val="zh-CN" w:bidi="zh-CN"/>
    </w:rPr>
  </w:style>
  <w:style w:type="character" w:customStyle="1" w:styleId="55">
    <w:name w:val="font41"/>
    <w:basedOn w:val="13"/>
    <w:qFormat/>
    <w:uiPriority w:val="0"/>
    <w:rPr>
      <w:rFonts w:hint="eastAsia" w:ascii="黑体" w:hAnsi="宋体" w:eastAsia="黑体" w:cs="黑体"/>
      <w:color w:val="000000"/>
      <w:sz w:val="28"/>
      <w:szCs w:val="28"/>
      <w:u w:val="none"/>
    </w:rPr>
  </w:style>
  <w:style w:type="character" w:customStyle="1" w:styleId="56">
    <w:name w:val="font21"/>
    <w:basedOn w:val="13"/>
    <w:qFormat/>
    <w:uiPriority w:val="0"/>
    <w:rPr>
      <w:rFonts w:hint="eastAsia" w:ascii="黑体" w:hAnsi="宋体" w:eastAsia="黑体" w:cs="黑体"/>
      <w:b/>
      <w:bCs/>
      <w:color w:val="000000"/>
      <w:sz w:val="28"/>
      <w:szCs w:val="28"/>
      <w:u w:val="none"/>
    </w:rPr>
  </w:style>
  <w:style w:type="character" w:customStyle="1" w:styleId="57">
    <w:name w:val="font61"/>
    <w:basedOn w:val="13"/>
    <w:qFormat/>
    <w:uiPriority w:val="0"/>
    <w:rPr>
      <w:rFonts w:hint="default" w:ascii="Times New Roman" w:hAnsi="Times New Roman" w:cs="Times New Roman"/>
      <w:color w:val="000000"/>
      <w:sz w:val="20"/>
      <w:szCs w:val="20"/>
      <w:u w:val="none"/>
    </w:rPr>
  </w:style>
  <w:style w:type="character" w:customStyle="1" w:styleId="58">
    <w:name w:val="font51"/>
    <w:basedOn w:val="13"/>
    <w:qFormat/>
    <w:uiPriority w:val="0"/>
    <w:rPr>
      <w:rFonts w:hint="default" w:ascii="Times New Roman" w:hAnsi="Times New Roman" w:cs="Times New Roman"/>
      <w:color w:val="000000"/>
      <w:sz w:val="20"/>
      <w:szCs w:val="20"/>
      <w:u w:val="none"/>
    </w:rPr>
  </w:style>
  <w:style w:type="character" w:customStyle="1" w:styleId="59">
    <w:name w:val="font71"/>
    <w:basedOn w:val="13"/>
    <w:qFormat/>
    <w:uiPriority w:val="0"/>
    <w:rPr>
      <w:rFonts w:hint="default" w:ascii="Times New Roman" w:hAnsi="Times New Roman" w:cs="Times New Roman"/>
      <w:color w:val="000000"/>
      <w:sz w:val="18"/>
      <w:szCs w:val="18"/>
      <w:u w:val="none"/>
    </w:rPr>
  </w:style>
  <w:style w:type="paragraph" w:customStyle="1" w:styleId="60">
    <w:name w:val="党政公文-正文"/>
    <w:basedOn w:val="1"/>
    <w:qFormat/>
    <w:uiPriority w:val="0"/>
    <w:pPr>
      <w:spacing w:line="520" w:lineRule="exact"/>
      <w:ind w:firstLine="640" w:firstLineChars="200"/>
    </w:pPr>
    <w:rPr>
      <w:rFonts w:ascii="仿宋" w:hAnsi="仿宋" w:eastAsia="仿宋"/>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2948</Words>
  <Characters>3402</Characters>
  <Lines>26</Lines>
  <Paragraphs>7</Paragraphs>
  <TotalTime>1</TotalTime>
  <ScaleCrop>false</ScaleCrop>
  <LinksUpToDate>false</LinksUpToDate>
  <CharactersWithSpaces>3449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2024-04-15T10:02:00Z</dcterms:created>
  <dc:creator>admin</dc:creator>
  <cp:lastModifiedBy>叫我小强好了</cp:lastModifiedBy>
  <cp:lastPrinted>2023-05-29T10:19:00Z</cp:lastPrinted>
  <dcterms:modified xsi:type="dcterms:W3CDTF">2025-04-09T07:11:14Z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F06CE336E78D4865A818CC6B09C3C8A7</vt:lpwstr>
  </property>
  <property fmtid="{D5CDD505-2E9C-101B-9397-08002B2CF9AE}" pid="4" name="KSOTemplateDocerSaveRecord">
    <vt:lpwstr>eyJoZGlkIjoiNDhmYTcyMmZiMDk2YzJmNjU0Y2I1YzE5MTg1MjQ0OWQiLCJ1c2VySWQiOiI1ODQ5NjU3MzAifQ==</vt:lpwstr>
  </property>
</Properties>
</file>