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pacing w:val="-20"/>
          <w:sz w:val="33"/>
          <w:szCs w:val="33"/>
        </w:rPr>
      </w:pPr>
      <w:r>
        <w:rPr>
          <w:rFonts w:hint="eastAsia" w:ascii="宋体" w:hAnsi="宋体"/>
          <w:b/>
          <w:spacing w:val="-20"/>
          <w:sz w:val="33"/>
          <w:szCs w:val="33"/>
        </w:rPr>
        <w:t>湖州师范学院中华优秀传统文化</w:t>
      </w:r>
      <w:r>
        <w:rPr>
          <w:rFonts w:ascii="宋体" w:hAnsi="宋体"/>
          <w:b/>
          <w:spacing w:val="-20"/>
          <w:sz w:val="33"/>
          <w:szCs w:val="33"/>
        </w:rPr>
        <w:t>(</w:t>
      </w:r>
      <w:r>
        <w:rPr>
          <w:rFonts w:hint="eastAsia" w:ascii="宋体" w:hAnsi="宋体"/>
          <w:b/>
          <w:spacing w:val="-20"/>
          <w:sz w:val="33"/>
          <w:szCs w:val="33"/>
        </w:rPr>
        <w:t>蚕丝绸</w:t>
      </w:r>
      <w:r>
        <w:rPr>
          <w:rFonts w:ascii="宋体" w:hAnsi="宋体"/>
          <w:b/>
          <w:spacing w:val="-20"/>
          <w:sz w:val="33"/>
          <w:szCs w:val="33"/>
        </w:rPr>
        <w:t>)</w:t>
      </w:r>
      <w:r>
        <w:rPr>
          <w:rFonts w:hint="eastAsia" w:ascii="宋体" w:hAnsi="宋体"/>
          <w:b/>
          <w:spacing w:val="-20"/>
          <w:sz w:val="33"/>
          <w:szCs w:val="33"/>
        </w:rPr>
        <w:t>传承基地设计与布展服务采购项目竞争性磋商文件</w:t>
      </w:r>
    </w:p>
    <w:p>
      <w:pPr>
        <w:jc w:val="center"/>
        <w:rPr>
          <w:rFonts w:ascii="宋体"/>
          <w:b/>
          <w:spacing w:val="-20"/>
          <w:sz w:val="36"/>
          <w:szCs w:val="36"/>
          <w:highlight w:val="yellow"/>
        </w:rPr>
      </w:pPr>
    </w:p>
    <w:p>
      <w:pPr>
        <w:ind w:firstLine="472" w:firstLineChars="196"/>
        <w:jc w:val="left"/>
        <w:rPr>
          <w:rFonts w:ascii="仿宋" w:hAnsi="仿宋" w:eastAsia="仿宋"/>
          <w:b/>
          <w:sz w:val="24"/>
          <w:szCs w:val="24"/>
        </w:rPr>
      </w:pPr>
      <w:r>
        <w:rPr>
          <w:rFonts w:hint="eastAsia" w:ascii="仿宋" w:hAnsi="仿宋" w:eastAsia="仿宋"/>
          <w:b/>
          <w:sz w:val="24"/>
          <w:szCs w:val="24"/>
        </w:rPr>
        <w:t>一、采购项目名称及货物清单及要求：</w:t>
      </w:r>
    </w:p>
    <w:p>
      <w:pPr>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项目名称：</w:t>
      </w:r>
      <w:r>
        <w:rPr>
          <w:rFonts w:hint="eastAsia" w:ascii="仿宋" w:hAnsi="仿宋" w:eastAsia="仿宋"/>
          <w:b/>
          <w:sz w:val="23"/>
          <w:szCs w:val="23"/>
        </w:rPr>
        <w:t>湖州师范学院中华优秀传统文化</w:t>
      </w:r>
      <w:r>
        <w:rPr>
          <w:rFonts w:ascii="仿宋" w:hAnsi="仿宋" w:eastAsia="仿宋"/>
          <w:b/>
          <w:sz w:val="23"/>
          <w:szCs w:val="23"/>
        </w:rPr>
        <w:t>(</w:t>
      </w:r>
      <w:r>
        <w:rPr>
          <w:rFonts w:hint="eastAsia" w:ascii="仿宋" w:hAnsi="仿宋" w:eastAsia="仿宋"/>
          <w:b/>
          <w:sz w:val="23"/>
          <w:szCs w:val="23"/>
        </w:rPr>
        <w:t>蚕丝绸</w:t>
      </w:r>
      <w:r>
        <w:rPr>
          <w:rFonts w:ascii="仿宋" w:hAnsi="仿宋" w:eastAsia="仿宋"/>
          <w:b/>
          <w:sz w:val="23"/>
          <w:szCs w:val="23"/>
        </w:rPr>
        <w:t>)</w:t>
      </w:r>
      <w:r>
        <w:rPr>
          <w:rFonts w:hint="eastAsia" w:ascii="仿宋" w:hAnsi="仿宋" w:eastAsia="仿宋"/>
          <w:b/>
          <w:sz w:val="23"/>
          <w:szCs w:val="23"/>
        </w:rPr>
        <w:t>传承基地设计与布展服务采购项目</w:t>
      </w:r>
    </w:p>
    <w:p>
      <w:pPr>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采购项目编号：</w:t>
      </w:r>
      <w:r>
        <w:rPr>
          <w:rFonts w:ascii="仿宋" w:hAnsi="仿宋" w:eastAsia="仿宋"/>
          <w:b/>
          <w:sz w:val="24"/>
          <w:szCs w:val="24"/>
        </w:rPr>
        <w:t>XZ2021-053</w:t>
      </w:r>
    </w:p>
    <w:p>
      <w:pPr>
        <w:ind w:firstLine="480" w:firstLineChars="200"/>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采购组织类型：分散采购自行组织</w:t>
      </w:r>
    </w:p>
    <w:p>
      <w:pPr>
        <w:ind w:firstLine="480" w:firstLineChars="200"/>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采购方式：</w:t>
      </w:r>
      <w:r>
        <w:rPr>
          <w:rFonts w:hint="eastAsia" w:ascii="仿宋" w:hAnsi="仿宋" w:eastAsia="仿宋"/>
          <w:b/>
          <w:sz w:val="24"/>
          <w:szCs w:val="24"/>
        </w:rPr>
        <w:t>校内竞争性磋商</w:t>
      </w:r>
    </w:p>
    <w:p>
      <w:pPr>
        <w:ind w:firstLine="480" w:firstLineChars="200"/>
        <w:rPr>
          <w:rFonts w:ascii="仿宋" w:hAnsi="仿宋" w:eastAsia="仿宋"/>
          <w:sz w:val="24"/>
        </w:rPr>
      </w:pPr>
      <w:r>
        <w:rPr>
          <w:rFonts w:ascii="仿宋" w:hAnsi="仿宋" w:eastAsia="仿宋"/>
          <w:sz w:val="24"/>
          <w:szCs w:val="24"/>
        </w:rPr>
        <w:t>5.</w:t>
      </w:r>
      <w:r>
        <w:rPr>
          <w:rFonts w:hint="eastAsia" w:ascii="仿宋" w:hAnsi="仿宋" w:eastAsia="仿宋"/>
          <w:sz w:val="24"/>
          <w:szCs w:val="24"/>
        </w:rPr>
        <w:t>采购预算：</w:t>
      </w:r>
      <w:r>
        <w:rPr>
          <w:rFonts w:hint="eastAsia" w:ascii="仿宋" w:hAnsi="仿宋" w:eastAsia="仿宋"/>
          <w:b/>
          <w:sz w:val="24"/>
        </w:rPr>
        <w:t>人民币贰拾叁万伍仟元（￥</w:t>
      </w:r>
      <w:r>
        <w:rPr>
          <w:rFonts w:ascii="仿宋" w:hAnsi="仿宋" w:eastAsia="仿宋"/>
          <w:b/>
          <w:sz w:val="24"/>
        </w:rPr>
        <w:t>235000.00</w:t>
      </w:r>
      <w:r>
        <w:rPr>
          <w:rFonts w:hint="eastAsia" w:ascii="仿宋" w:hAnsi="仿宋" w:eastAsia="仿宋"/>
          <w:b/>
          <w:sz w:val="24"/>
        </w:rPr>
        <w:t>元）</w:t>
      </w:r>
    </w:p>
    <w:p>
      <w:pPr>
        <w:ind w:firstLine="480" w:firstLineChars="200"/>
        <w:jc w:val="left"/>
        <w:rPr>
          <w:rFonts w:ascii="仿宋" w:hAnsi="仿宋" w:eastAsia="仿宋"/>
          <w:sz w:val="24"/>
        </w:rPr>
      </w:pPr>
      <w:r>
        <w:rPr>
          <w:rFonts w:ascii="仿宋" w:hAnsi="仿宋" w:eastAsia="仿宋"/>
          <w:sz w:val="24"/>
          <w:szCs w:val="24"/>
        </w:rPr>
        <w:t>6.</w:t>
      </w:r>
      <w:r>
        <w:rPr>
          <w:rFonts w:hint="eastAsia" w:ascii="仿宋" w:hAnsi="仿宋" w:eastAsia="仿宋"/>
          <w:sz w:val="24"/>
          <w:szCs w:val="24"/>
        </w:rPr>
        <w:t>采购需求及</w:t>
      </w:r>
      <w:r>
        <w:rPr>
          <w:rFonts w:hint="eastAsia" w:ascii="仿宋" w:hAnsi="仿宋" w:eastAsia="仿宋"/>
          <w:sz w:val="24"/>
        </w:rPr>
        <w:t>采购清单：</w:t>
      </w:r>
    </w:p>
    <w:p>
      <w:pPr>
        <w:ind w:firstLine="480" w:firstLineChars="200"/>
        <w:contextualSpacing/>
        <w:jc w:val="left"/>
        <w:rPr>
          <w:rFonts w:ascii="仿宋" w:hAnsi="仿宋" w:eastAsia="仿宋"/>
          <w:sz w:val="24"/>
        </w:rPr>
      </w:pPr>
      <w:r>
        <w:rPr>
          <w:rFonts w:ascii="仿宋" w:hAnsi="仿宋" w:eastAsia="仿宋"/>
          <w:sz w:val="24"/>
        </w:rPr>
        <w:t>6.1</w:t>
      </w:r>
      <w:r>
        <w:rPr>
          <w:rFonts w:hint="eastAsia" w:ascii="仿宋" w:hAnsi="仿宋" w:eastAsia="仿宋"/>
          <w:sz w:val="24"/>
        </w:rPr>
        <w:t>采购需求</w:t>
      </w:r>
    </w:p>
    <w:p>
      <w:pPr>
        <w:ind w:firstLine="480" w:firstLineChars="200"/>
        <w:contextualSpacing/>
        <w:jc w:val="left"/>
        <w:rPr>
          <w:rFonts w:ascii="仿宋" w:hAnsi="仿宋" w:eastAsia="仿宋"/>
          <w:sz w:val="24"/>
        </w:rPr>
      </w:pPr>
      <w:r>
        <w:rPr>
          <w:rFonts w:ascii="仿宋" w:hAnsi="仿宋" w:eastAsia="仿宋"/>
          <w:sz w:val="24"/>
        </w:rPr>
        <w:t>6.1.1.</w:t>
      </w:r>
      <w:r>
        <w:rPr>
          <w:rFonts w:hint="eastAsia" w:ascii="仿宋" w:hAnsi="仿宋" w:eastAsia="仿宋"/>
          <w:sz w:val="24"/>
        </w:rPr>
        <w:t>目的和意义</w:t>
      </w:r>
    </w:p>
    <w:p>
      <w:pPr>
        <w:ind w:firstLine="480" w:firstLineChars="200"/>
        <w:contextualSpacing/>
        <w:jc w:val="left"/>
        <w:rPr>
          <w:rFonts w:ascii="仿宋" w:hAnsi="仿宋" w:eastAsia="仿宋"/>
          <w:color w:val="000000"/>
          <w:sz w:val="24"/>
        </w:rPr>
      </w:pPr>
      <w:r>
        <w:rPr>
          <w:rFonts w:hint="eastAsia" w:ascii="仿宋" w:hAnsi="仿宋" w:eastAsia="仿宋"/>
          <w:color w:val="000000"/>
          <w:sz w:val="24"/>
        </w:rPr>
        <w:t>依托湖州师范学院，整合和挖掘湖州丰富的蚕丝绸文化资源，协同组建蚕丝绸文化保护和传承基地。</w:t>
      </w:r>
    </w:p>
    <w:p>
      <w:pPr>
        <w:ind w:firstLine="480" w:firstLineChars="200"/>
        <w:contextualSpacing/>
        <w:jc w:val="left"/>
        <w:rPr>
          <w:rFonts w:ascii="仿宋" w:hAnsi="仿宋" w:eastAsia="仿宋"/>
          <w:color w:val="000000"/>
          <w:sz w:val="24"/>
        </w:rPr>
      </w:pPr>
      <w:r>
        <w:rPr>
          <w:rFonts w:ascii="仿宋" w:hAnsi="仿宋" w:eastAsia="仿宋"/>
          <w:color w:val="000000"/>
          <w:sz w:val="24"/>
        </w:rPr>
        <w:t>6.1.2</w:t>
      </w:r>
      <w:r>
        <w:rPr>
          <w:rFonts w:hint="eastAsia" w:ascii="仿宋" w:hAnsi="仿宋" w:eastAsia="仿宋"/>
          <w:color w:val="000000"/>
          <w:sz w:val="24"/>
        </w:rPr>
        <w:t>采购范围</w:t>
      </w:r>
    </w:p>
    <w:p>
      <w:pPr>
        <w:ind w:firstLine="480" w:firstLineChars="200"/>
        <w:contextualSpacing/>
        <w:jc w:val="left"/>
        <w:rPr>
          <w:rFonts w:ascii="仿宋" w:hAnsi="仿宋" w:eastAsia="仿宋"/>
          <w:color w:val="000000"/>
          <w:sz w:val="24"/>
          <w:highlight w:val="yellow"/>
        </w:rPr>
      </w:pPr>
      <w:r>
        <w:rPr>
          <w:rFonts w:hint="eastAsia" w:ascii="仿宋" w:hAnsi="仿宋" w:eastAsia="仿宋"/>
          <w:color w:val="000000"/>
          <w:sz w:val="24"/>
        </w:rPr>
        <w:t>蚕丝绸传承基地设计及布展采购相关内容（包含设计及中标后的深化设计、布展实施的环境搭建、内容定制及布展集成等工作）。</w:t>
      </w:r>
    </w:p>
    <w:p>
      <w:pPr>
        <w:ind w:firstLine="480" w:firstLineChars="200"/>
        <w:contextualSpacing/>
        <w:jc w:val="left"/>
        <w:rPr>
          <w:rFonts w:ascii="仿宋" w:hAnsi="仿宋" w:eastAsia="仿宋"/>
          <w:color w:val="000000"/>
          <w:sz w:val="24"/>
        </w:rPr>
      </w:pPr>
      <w:r>
        <w:rPr>
          <w:rFonts w:ascii="仿宋" w:hAnsi="仿宋" w:eastAsia="仿宋"/>
          <w:color w:val="000000"/>
          <w:sz w:val="24"/>
        </w:rPr>
        <w:t>6.1.3</w:t>
      </w:r>
      <w:r>
        <w:rPr>
          <w:rFonts w:hint="eastAsia" w:ascii="仿宋" w:hAnsi="仿宋" w:eastAsia="仿宋"/>
          <w:color w:val="000000"/>
          <w:sz w:val="24"/>
        </w:rPr>
        <w:t>具体内容要求</w:t>
      </w:r>
    </w:p>
    <w:p>
      <w:pPr>
        <w:ind w:firstLine="480" w:firstLineChars="200"/>
        <w:contextualSpacing/>
        <w:jc w:val="left"/>
        <w:rPr>
          <w:rFonts w:ascii="仿宋" w:hAnsi="仿宋" w:eastAsia="仿宋"/>
          <w:color w:val="000000"/>
          <w:sz w:val="24"/>
        </w:rPr>
      </w:pPr>
      <w:r>
        <w:rPr>
          <w:rFonts w:hint="eastAsia" w:ascii="仿宋" w:hAnsi="仿宋" w:eastAsia="仿宋"/>
          <w:color w:val="000000"/>
          <w:sz w:val="24"/>
        </w:rPr>
        <w:t>按照展示内容及功能设置：序厅（含馆名）、祭神宜桑、植桑养蚕、缫丝织绸、多元利用</w:t>
      </w:r>
      <w:r>
        <w:rPr>
          <w:rFonts w:ascii="仿宋" w:hAnsi="仿宋" w:eastAsia="仿宋"/>
          <w:color w:val="000000"/>
          <w:sz w:val="24"/>
        </w:rPr>
        <w:t>5</w:t>
      </w:r>
      <w:r>
        <w:rPr>
          <w:rFonts w:hint="eastAsia" w:ascii="仿宋" w:hAnsi="仿宋" w:eastAsia="仿宋"/>
          <w:color w:val="000000"/>
          <w:sz w:val="24"/>
        </w:rPr>
        <w:t>个部分，具体要求如下：</w:t>
      </w:r>
    </w:p>
    <w:p>
      <w:pPr>
        <w:ind w:firstLine="480" w:firstLineChars="200"/>
        <w:contextualSpacing/>
        <w:jc w:val="left"/>
        <w:rPr>
          <w:rFonts w:ascii="仿宋" w:hAnsi="仿宋" w:eastAsia="仿宋"/>
          <w:color w:val="000000"/>
          <w:sz w:val="24"/>
        </w:rPr>
      </w:pPr>
      <w:r>
        <w:rPr>
          <w:rFonts w:ascii="仿宋" w:hAnsi="仿宋" w:eastAsia="仿宋"/>
          <w:color w:val="000000"/>
          <w:sz w:val="24"/>
        </w:rPr>
        <w:t>6.1.3.1</w:t>
      </w:r>
      <w:r>
        <w:rPr>
          <w:rFonts w:hint="eastAsia" w:ascii="仿宋" w:hAnsi="仿宋" w:eastAsia="仿宋"/>
          <w:color w:val="000000"/>
          <w:sz w:val="24"/>
        </w:rPr>
        <w:t>馆名：要求标志及名称要突出、显眼，满足夜间使用功能，同时需满足站在二楼挑空位置可以向上看到馆名。</w:t>
      </w:r>
    </w:p>
    <w:p>
      <w:pPr>
        <w:ind w:firstLine="480" w:firstLineChars="200"/>
        <w:contextualSpacing/>
        <w:jc w:val="left"/>
        <w:rPr>
          <w:rFonts w:ascii="仿宋" w:hAnsi="仿宋" w:eastAsia="仿宋"/>
          <w:color w:val="000000"/>
          <w:sz w:val="24"/>
        </w:rPr>
      </w:pPr>
      <w:r>
        <w:rPr>
          <w:rFonts w:ascii="仿宋" w:hAnsi="仿宋" w:eastAsia="仿宋"/>
          <w:color w:val="000000"/>
          <w:sz w:val="24"/>
        </w:rPr>
        <w:t>6.1.3.2</w:t>
      </w:r>
      <w:r>
        <w:rPr>
          <w:rFonts w:hint="eastAsia" w:ascii="仿宋" w:hAnsi="仿宋" w:eastAsia="仿宋"/>
          <w:color w:val="000000"/>
          <w:sz w:val="24"/>
        </w:rPr>
        <w:t>序厅：明确主题，并起到空间引领作用。</w:t>
      </w:r>
    </w:p>
    <w:p>
      <w:pPr>
        <w:ind w:firstLine="480" w:firstLineChars="200"/>
        <w:contextualSpacing/>
        <w:jc w:val="left"/>
        <w:rPr>
          <w:rFonts w:ascii="仿宋" w:hAnsi="仿宋" w:eastAsia="仿宋"/>
          <w:color w:val="000000"/>
          <w:sz w:val="24"/>
        </w:rPr>
      </w:pPr>
      <w:r>
        <w:rPr>
          <w:rFonts w:ascii="仿宋" w:hAnsi="仿宋" w:eastAsia="仿宋"/>
          <w:color w:val="000000"/>
          <w:sz w:val="24"/>
        </w:rPr>
        <w:t>6.1.3.3</w:t>
      </w:r>
      <w:r>
        <w:rPr>
          <w:rFonts w:hint="eastAsia" w:ascii="仿宋" w:hAnsi="仿宋" w:eastAsia="仿宋"/>
          <w:color w:val="000000"/>
          <w:sz w:val="24"/>
        </w:rPr>
        <w:t>祭神宜桑：主要讲述祭神宜桑的相关内容，可通过图文、实物或场景装置的形式进行展示。</w:t>
      </w:r>
    </w:p>
    <w:p>
      <w:pPr>
        <w:ind w:firstLine="480" w:firstLineChars="200"/>
        <w:contextualSpacing/>
        <w:jc w:val="left"/>
        <w:rPr>
          <w:rFonts w:ascii="仿宋" w:hAnsi="仿宋" w:eastAsia="仿宋"/>
          <w:color w:val="000000"/>
          <w:sz w:val="24"/>
        </w:rPr>
      </w:pPr>
      <w:r>
        <w:rPr>
          <w:rFonts w:ascii="仿宋" w:hAnsi="仿宋" w:eastAsia="仿宋"/>
          <w:color w:val="000000"/>
          <w:sz w:val="24"/>
        </w:rPr>
        <w:t>6.1.3.4</w:t>
      </w:r>
      <w:r>
        <w:rPr>
          <w:rFonts w:hint="eastAsia" w:ascii="仿宋" w:hAnsi="仿宋" w:eastAsia="仿宋"/>
          <w:color w:val="000000"/>
          <w:sz w:val="24"/>
        </w:rPr>
        <w:t>植桑养蚕：主要讲述植桑养蚕的相关内容，可通过图文、实物或场景装置的形式进行展示；</w:t>
      </w:r>
    </w:p>
    <w:p>
      <w:pPr>
        <w:ind w:firstLine="480" w:firstLineChars="200"/>
        <w:contextualSpacing/>
        <w:jc w:val="left"/>
        <w:rPr>
          <w:rFonts w:ascii="仿宋" w:hAnsi="仿宋" w:eastAsia="仿宋"/>
          <w:color w:val="000000"/>
          <w:sz w:val="24"/>
        </w:rPr>
      </w:pPr>
      <w:r>
        <w:rPr>
          <w:rFonts w:ascii="仿宋" w:hAnsi="仿宋" w:eastAsia="仿宋"/>
          <w:color w:val="000000"/>
          <w:sz w:val="24"/>
        </w:rPr>
        <w:t>6.1.3.5</w:t>
      </w:r>
      <w:r>
        <w:rPr>
          <w:rFonts w:hint="eastAsia" w:ascii="仿宋" w:hAnsi="仿宋" w:eastAsia="仿宋"/>
          <w:color w:val="000000"/>
          <w:sz w:val="24"/>
        </w:rPr>
        <w:t>缫丝织绸：主要讲述植桑养蚕的相关内容，可通过图文、实物或场景装置的形式进行展示。</w:t>
      </w:r>
    </w:p>
    <w:p>
      <w:pPr>
        <w:ind w:firstLine="480" w:firstLineChars="200"/>
        <w:contextualSpacing/>
        <w:jc w:val="left"/>
        <w:rPr>
          <w:rFonts w:ascii="仿宋" w:hAnsi="仿宋" w:eastAsia="仿宋"/>
          <w:color w:val="000000"/>
          <w:sz w:val="24"/>
        </w:rPr>
      </w:pPr>
      <w:r>
        <w:rPr>
          <w:rFonts w:ascii="仿宋" w:hAnsi="仿宋" w:eastAsia="仿宋"/>
          <w:color w:val="000000"/>
          <w:sz w:val="24"/>
        </w:rPr>
        <w:t>6.1.3.6</w:t>
      </w:r>
      <w:r>
        <w:rPr>
          <w:rFonts w:hint="eastAsia" w:ascii="仿宋" w:hAnsi="仿宋" w:eastAsia="仿宋"/>
          <w:color w:val="000000"/>
          <w:sz w:val="24"/>
        </w:rPr>
        <w:t>多元利用：主要讲述植桑养蚕的相关内容，可通过图文、实物或场景装置的形式进行展示。</w:t>
      </w:r>
    </w:p>
    <w:p>
      <w:pPr>
        <w:ind w:firstLine="480" w:firstLineChars="200"/>
        <w:contextualSpacing/>
        <w:jc w:val="left"/>
        <w:rPr>
          <w:rFonts w:ascii="仿宋" w:hAnsi="仿宋" w:eastAsia="仿宋"/>
          <w:color w:val="000000"/>
          <w:sz w:val="24"/>
        </w:rPr>
      </w:pPr>
      <w:r>
        <w:rPr>
          <w:rFonts w:ascii="仿宋" w:hAnsi="仿宋" w:eastAsia="仿宋"/>
          <w:color w:val="000000"/>
          <w:sz w:val="24"/>
        </w:rPr>
        <w:t>6.1.4</w:t>
      </w:r>
      <w:r>
        <w:rPr>
          <w:rFonts w:hint="eastAsia" w:ascii="仿宋" w:hAnsi="仿宋" w:eastAsia="仿宋"/>
          <w:color w:val="000000"/>
          <w:sz w:val="24"/>
        </w:rPr>
        <w:t>项目构思</w:t>
      </w:r>
    </w:p>
    <w:p>
      <w:pPr>
        <w:ind w:firstLine="480" w:firstLineChars="200"/>
        <w:contextualSpacing/>
        <w:jc w:val="left"/>
        <w:rPr>
          <w:rFonts w:ascii="仿宋" w:hAnsi="仿宋" w:eastAsia="仿宋"/>
          <w:color w:val="000000"/>
          <w:sz w:val="24"/>
        </w:rPr>
      </w:pPr>
      <w:r>
        <w:rPr>
          <w:rFonts w:ascii="仿宋" w:hAnsi="仿宋" w:eastAsia="仿宋"/>
          <w:color w:val="000000"/>
          <w:sz w:val="24"/>
        </w:rPr>
        <w:t>6.1.4.1</w:t>
      </w:r>
      <w:r>
        <w:rPr>
          <w:rFonts w:hint="eastAsia" w:ascii="仿宋" w:hAnsi="仿宋" w:eastAsia="仿宋"/>
          <w:color w:val="000000"/>
          <w:sz w:val="24"/>
        </w:rPr>
        <w:t>整体定位：将学校打造成蚕丝绸文化的学术高地。</w:t>
      </w:r>
    </w:p>
    <w:p>
      <w:pPr>
        <w:ind w:firstLine="480" w:firstLineChars="200"/>
        <w:contextualSpacing/>
        <w:jc w:val="left"/>
        <w:rPr>
          <w:rFonts w:ascii="仿宋" w:hAnsi="仿宋" w:eastAsia="仿宋"/>
          <w:color w:val="000000"/>
          <w:sz w:val="24"/>
        </w:rPr>
      </w:pPr>
      <w:r>
        <w:rPr>
          <w:rFonts w:ascii="仿宋" w:hAnsi="仿宋" w:eastAsia="仿宋"/>
          <w:color w:val="000000"/>
          <w:sz w:val="24"/>
        </w:rPr>
        <w:t>6.1.4.2</w:t>
      </w:r>
      <w:r>
        <w:rPr>
          <w:rFonts w:hint="eastAsia" w:ascii="仿宋" w:hAnsi="仿宋" w:eastAsia="仿宋"/>
          <w:color w:val="000000"/>
          <w:sz w:val="24"/>
        </w:rPr>
        <w:t>总体色调：色彩定位准确，即能体现蚕丝绸文化传承的特色，又不失校园的学术氛围。</w:t>
      </w:r>
    </w:p>
    <w:p>
      <w:pPr>
        <w:ind w:firstLine="480" w:firstLineChars="200"/>
        <w:contextualSpacing/>
        <w:jc w:val="left"/>
        <w:rPr>
          <w:rFonts w:ascii="仿宋" w:hAnsi="仿宋" w:eastAsia="仿宋"/>
          <w:color w:val="000000"/>
          <w:sz w:val="24"/>
        </w:rPr>
      </w:pPr>
      <w:r>
        <w:rPr>
          <w:rFonts w:ascii="仿宋" w:hAnsi="仿宋" w:eastAsia="仿宋"/>
          <w:color w:val="000000"/>
          <w:sz w:val="24"/>
        </w:rPr>
        <w:t>6.1.4.3</w:t>
      </w:r>
      <w:r>
        <w:rPr>
          <w:rFonts w:hint="eastAsia" w:ascii="仿宋" w:hAnsi="仿宋" w:eastAsia="仿宋"/>
          <w:color w:val="000000"/>
          <w:sz w:val="24"/>
        </w:rPr>
        <w:t>总体要求：通过蚕丝绸传承基地的建设，将学校打造成蚕丝绸文化的学术高地；助推湖州打造蚕丝绸文创产业的创新创业基地建设；助力国家打造蚕丝绸文化传承和国际传播的中心，从而实现基地的学术化、产业化、国际化。</w:t>
      </w:r>
    </w:p>
    <w:p>
      <w:pPr>
        <w:ind w:firstLine="480" w:firstLineChars="200"/>
        <w:contextualSpacing/>
        <w:jc w:val="left"/>
        <w:rPr>
          <w:rFonts w:ascii="仿宋" w:hAnsi="仿宋" w:eastAsia="仿宋"/>
          <w:color w:val="000000"/>
          <w:sz w:val="24"/>
        </w:rPr>
      </w:pPr>
      <w:r>
        <w:rPr>
          <w:rFonts w:ascii="仿宋" w:hAnsi="仿宋" w:eastAsia="仿宋"/>
          <w:color w:val="000000"/>
          <w:sz w:val="24"/>
        </w:rPr>
        <w:t>6.1.5</w:t>
      </w:r>
      <w:r>
        <w:rPr>
          <w:rFonts w:hint="eastAsia" w:ascii="仿宋" w:hAnsi="仿宋" w:eastAsia="仿宋"/>
          <w:color w:val="000000"/>
          <w:sz w:val="24"/>
        </w:rPr>
        <w:t>其他设计和布展的要求</w:t>
      </w:r>
    </w:p>
    <w:p>
      <w:pPr>
        <w:ind w:firstLine="480" w:firstLineChars="200"/>
        <w:contextualSpacing/>
        <w:jc w:val="left"/>
        <w:rPr>
          <w:rFonts w:ascii="仿宋" w:hAnsi="仿宋" w:eastAsia="仿宋"/>
          <w:color w:val="000000"/>
          <w:sz w:val="24"/>
        </w:rPr>
      </w:pPr>
      <w:r>
        <w:rPr>
          <w:rFonts w:ascii="仿宋" w:hAnsi="仿宋" w:eastAsia="仿宋"/>
          <w:color w:val="000000"/>
          <w:sz w:val="24"/>
        </w:rPr>
        <w:t>6.1.5.1</w:t>
      </w:r>
      <w:r>
        <w:rPr>
          <w:rFonts w:hint="eastAsia" w:ascii="仿宋" w:hAnsi="仿宋" w:eastAsia="仿宋"/>
          <w:color w:val="000000"/>
          <w:sz w:val="24"/>
        </w:rPr>
        <w:t>设计及布展服务的实施要求：</w:t>
      </w:r>
    </w:p>
    <w:p>
      <w:pPr>
        <w:ind w:firstLine="480" w:firstLineChars="200"/>
        <w:contextualSpacing/>
        <w:jc w:val="left"/>
        <w:rPr>
          <w:rFonts w:ascii="仿宋" w:hAnsi="仿宋" w:eastAsia="仿宋"/>
          <w:color w:val="000000"/>
          <w:sz w:val="24"/>
        </w:rPr>
      </w:pPr>
      <w:r>
        <w:rPr>
          <w:rFonts w:ascii="仿宋" w:hAnsi="仿宋" w:eastAsia="仿宋"/>
          <w:color w:val="000000"/>
          <w:sz w:val="24"/>
        </w:rPr>
        <w:t>6.1.5.1.1</w:t>
      </w:r>
      <w:r>
        <w:rPr>
          <w:rFonts w:hint="eastAsia" w:ascii="仿宋" w:hAnsi="仿宋" w:eastAsia="仿宋"/>
          <w:color w:val="000000"/>
          <w:sz w:val="24"/>
        </w:rPr>
        <w:t>设计方案必须按照采购文件的需求进行，并采用限额设计；</w:t>
      </w:r>
    </w:p>
    <w:p>
      <w:pPr>
        <w:ind w:firstLine="480" w:firstLineChars="200"/>
        <w:contextualSpacing/>
        <w:jc w:val="left"/>
        <w:rPr>
          <w:rFonts w:ascii="仿宋" w:hAnsi="仿宋" w:eastAsia="仿宋"/>
          <w:color w:val="000000"/>
          <w:sz w:val="24"/>
        </w:rPr>
      </w:pPr>
      <w:r>
        <w:rPr>
          <w:rFonts w:ascii="仿宋" w:hAnsi="仿宋" w:eastAsia="仿宋"/>
          <w:color w:val="000000"/>
          <w:sz w:val="24"/>
        </w:rPr>
        <w:t>6.1.5.1.2</w:t>
      </w:r>
      <w:r>
        <w:rPr>
          <w:rFonts w:hint="eastAsia" w:ascii="仿宋" w:hAnsi="仿宋" w:eastAsia="仿宋"/>
          <w:color w:val="000000"/>
          <w:sz w:val="24"/>
        </w:rPr>
        <w:t>中标单位需对中标方案进行深化设计和布展实施方案设计工作，并提交设计图纸，设计图纸经采购人确认后，方可进行布展采购；</w:t>
      </w:r>
    </w:p>
    <w:p>
      <w:pPr>
        <w:ind w:firstLine="480" w:firstLineChars="200"/>
        <w:contextualSpacing/>
        <w:jc w:val="left"/>
        <w:rPr>
          <w:rFonts w:ascii="仿宋" w:hAnsi="仿宋" w:eastAsia="仿宋"/>
          <w:color w:val="000000"/>
          <w:sz w:val="24"/>
          <w:highlight w:val="none"/>
        </w:rPr>
      </w:pPr>
      <w:r>
        <w:rPr>
          <w:rFonts w:ascii="仿宋" w:hAnsi="仿宋" w:eastAsia="仿宋"/>
          <w:color w:val="000000"/>
          <w:sz w:val="24"/>
        </w:rPr>
        <w:t>6.1.5.1.3</w:t>
      </w:r>
      <w:r>
        <w:rPr>
          <w:rFonts w:hint="eastAsia" w:ascii="仿宋" w:hAnsi="仿宋" w:eastAsia="仿宋"/>
          <w:color w:val="000000"/>
          <w:sz w:val="24"/>
        </w:rPr>
        <w:t>在项目实施过程中，必须服从采购人及相关部门的监督、管理和指挥，确保大厅布置实施的安全，</w:t>
      </w:r>
      <w:r>
        <w:rPr>
          <w:rFonts w:hint="eastAsia" w:ascii="仿宋" w:hAnsi="仿宋" w:eastAsia="仿宋"/>
          <w:color w:val="000000"/>
          <w:sz w:val="24"/>
          <w:highlight w:val="none"/>
        </w:rPr>
        <w:t>实施中出现任何安全问题由中标人负责；</w:t>
      </w:r>
    </w:p>
    <w:p>
      <w:pPr>
        <w:ind w:firstLine="480" w:firstLineChars="200"/>
        <w:contextualSpacing/>
        <w:jc w:val="left"/>
        <w:rPr>
          <w:rFonts w:ascii="仿宋" w:hAnsi="仿宋" w:eastAsia="仿宋"/>
          <w:color w:val="000000"/>
          <w:sz w:val="24"/>
          <w:highlight w:val="none"/>
        </w:rPr>
      </w:pPr>
      <w:r>
        <w:rPr>
          <w:rFonts w:ascii="仿宋" w:hAnsi="仿宋" w:eastAsia="仿宋"/>
          <w:color w:val="000000"/>
          <w:sz w:val="24"/>
          <w:highlight w:val="none"/>
        </w:rPr>
        <w:t>6.1.5.1.4</w:t>
      </w:r>
      <w:r>
        <w:rPr>
          <w:rFonts w:hint="eastAsia" w:ascii="仿宋" w:hAnsi="仿宋" w:eastAsia="仿宋"/>
          <w:color w:val="000000"/>
          <w:sz w:val="24"/>
          <w:highlight w:val="none"/>
        </w:rPr>
        <w:t>项目移交工作中，中标人须向采购人进行全面的技术交底，包括以下但不限于使用及维护培训、易损及应急材料配备等。</w:t>
      </w:r>
    </w:p>
    <w:p>
      <w:pPr>
        <w:ind w:firstLine="480" w:firstLineChars="200"/>
        <w:contextualSpacing/>
        <w:jc w:val="left"/>
        <w:rPr>
          <w:rFonts w:ascii="仿宋" w:hAnsi="仿宋" w:eastAsia="仿宋"/>
          <w:color w:val="000000"/>
          <w:sz w:val="24"/>
          <w:highlight w:val="none"/>
        </w:rPr>
      </w:pPr>
      <w:r>
        <w:rPr>
          <w:rFonts w:ascii="仿宋" w:hAnsi="仿宋" w:eastAsia="仿宋"/>
          <w:color w:val="000000"/>
          <w:sz w:val="24"/>
          <w:highlight w:val="none"/>
        </w:rPr>
        <w:t>6.1.5.2</w:t>
      </w:r>
      <w:r>
        <w:rPr>
          <w:rFonts w:hint="eastAsia" w:ascii="仿宋" w:hAnsi="仿宋" w:eastAsia="仿宋"/>
          <w:color w:val="000000"/>
          <w:sz w:val="24"/>
          <w:highlight w:val="none"/>
        </w:rPr>
        <w:t>设计及深化设计的创作原则：</w:t>
      </w:r>
    </w:p>
    <w:p>
      <w:pPr>
        <w:ind w:firstLine="480" w:firstLineChars="200"/>
        <w:contextualSpacing/>
        <w:jc w:val="left"/>
        <w:rPr>
          <w:rFonts w:ascii="仿宋" w:hAnsi="仿宋" w:eastAsia="仿宋"/>
          <w:color w:val="000000"/>
          <w:sz w:val="24"/>
          <w:highlight w:val="none"/>
        </w:rPr>
      </w:pPr>
      <w:r>
        <w:rPr>
          <w:rFonts w:ascii="仿宋" w:hAnsi="仿宋" w:eastAsia="仿宋"/>
          <w:color w:val="000000"/>
          <w:sz w:val="24"/>
          <w:highlight w:val="none"/>
        </w:rPr>
        <w:t>6.1.5.2.1</w:t>
      </w:r>
      <w:r>
        <w:rPr>
          <w:rFonts w:hint="eastAsia" w:ascii="仿宋" w:hAnsi="仿宋" w:eastAsia="仿宋"/>
          <w:color w:val="000000"/>
          <w:sz w:val="24"/>
          <w:highlight w:val="none"/>
        </w:rPr>
        <w:t>深刻理解研究用户需求，合理进行深化设计及展示内容的创作；</w:t>
      </w:r>
    </w:p>
    <w:p>
      <w:pPr>
        <w:ind w:firstLine="480" w:firstLineChars="200"/>
        <w:contextualSpacing/>
        <w:jc w:val="left"/>
        <w:rPr>
          <w:rFonts w:ascii="仿宋" w:hAnsi="仿宋" w:eastAsia="仿宋"/>
          <w:color w:val="000000"/>
          <w:sz w:val="24"/>
          <w:highlight w:val="none"/>
        </w:rPr>
      </w:pPr>
      <w:r>
        <w:rPr>
          <w:rFonts w:ascii="仿宋" w:hAnsi="仿宋" w:eastAsia="仿宋"/>
          <w:color w:val="000000"/>
          <w:sz w:val="24"/>
          <w:highlight w:val="none"/>
        </w:rPr>
        <w:t>6.1.5.2.2</w:t>
      </w:r>
      <w:r>
        <w:rPr>
          <w:rFonts w:hint="eastAsia" w:ascii="仿宋" w:hAnsi="仿宋" w:eastAsia="仿宋"/>
          <w:color w:val="000000"/>
          <w:sz w:val="24"/>
          <w:highlight w:val="none"/>
        </w:rPr>
        <w:t>设计方案不得改变原建筑物承重结构；</w:t>
      </w:r>
    </w:p>
    <w:p>
      <w:pPr>
        <w:ind w:firstLine="480" w:firstLineChars="200"/>
        <w:contextualSpacing/>
        <w:jc w:val="left"/>
        <w:rPr>
          <w:rFonts w:ascii="仿宋" w:hAnsi="仿宋" w:eastAsia="仿宋"/>
          <w:color w:val="000000"/>
          <w:sz w:val="24"/>
          <w:highlight w:val="none"/>
        </w:rPr>
      </w:pPr>
      <w:r>
        <w:rPr>
          <w:rFonts w:ascii="仿宋" w:hAnsi="仿宋" w:eastAsia="仿宋"/>
          <w:color w:val="000000"/>
          <w:sz w:val="24"/>
          <w:highlight w:val="none"/>
        </w:rPr>
        <w:t>6.1.5.2.3</w:t>
      </w:r>
      <w:r>
        <w:rPr>
          <w:rFonts w:hint="eastAsia" w:ascii="仿宋" w:hAnsi="仿宋" w:eastAsia="仿宋"/>
          <w:color w:val="000000"/>
          <w:sz w:val="24"/>
          <w:highlight w:val="none"/>
        </w:rPr>
        <w:t>设计方案应具合理性、贴题性、可实施性，即要达到艺术品味，又要满足空间的综合使用功能；</w:t>
      </w:r>
    </w:p>
    <w:p>
      <w:pPr>
        <w:ind w:firstLine="480" w:firstLineChars="200"/>
        <w:contextualSpacing/>
        <w:jc w:val="left"/>
        <w:rPr>
          <w:rFonts w:ascii="仿宋" w:hAnsi="仿宋" w:eastAsia="仿宋"/>
          <w:color w:val="000000"/>
          <w:sz w:val="24"/>
        </w:rPr>
      </w:pPr>
      <w:r>
        <w:rPr>
          <w:rFonts w:ascii="仿宋" w:hAnsi="仿宋" w:eastAsia="仿宋"/>
          <w:color w:val="000000"/>
          <w:sz w:val="24"/>
          <w:highlight w:val="none"/>
        </w:rPr>
        <w:t>6.1.5.2.4</w:t>
      </w:r>
      <w:r>
        <w:rPr>
          <w:rFonts w:hint="eastAsia" w:ascii="仿宋" w:hAnsi="仿宋" w:eastAsia="仿宋"/>
          <w:color w:val="000000"/>
          <w:sz w:val="24"/>
          <w:highlight w:val="none"/>
        </w:rPr>
        <w:t>合理选材，用材和手段必须符合环保消防、安全节能的要求，辅助陈列品、展柜、装置等安装前需提供相关样品或样图，经采购人确认后方可实施安装，要求工</w:t>
      </w:r>
      <w:r>
        <w:rPr>
          <w:rFonts w:hint="eastAsia" w:ascii="仿宋" w:hAnsi="仿宋" w:eastAsia="仿宋"/>
          <w:color w:val="000000"/>
          <w:sz w:val="24"/>
        </w:rPr>
        <w:t>艺精良，艺术水准高。</w:t>
      </w:r>
    </w:p>
    <w:p>
      <w:pPr>
        <w:ind w:firstLine="480" w:firstLineChars="200"/>
        <w:jc w:val="left"/>
        <w:rPr>
          <w:rFonts w:ascii="仿宋" w:hAnsi="仿宋" w:eastAsia="仿宋"/>
          <w:sz w:val="24"/>
        </w:rPr>
      </w:pPr>
      <w:r>
        <w:rPr>
          <w:rFonts w:ascii="仿宋" w:hAnsi="仿宋" w:eastAsia="仿宋"/>
          <w:sz w:val="24"/>
        </w:rPr>
        <w:t>6.2</w:t>
      </w:r>
      <w:r>
        <w:rPr>
          <w:rFonts w:hint="eastAsia" w:ascii="仿宋" w:hAnsi="仿宋" w:eastAsia="仿宋"/>
          <w:sz w:val="24"/>
        </w:rPr>
        <w:t>采购清单（计价单位：人民币元）</w:t>
      </w:r>
    </w:p>
    <w:tbl>
      <w:tblPr>
        <w:tblStyle w:val="9"/>
        <w:tblW w:w="9031" w:type="dxa"/>
        <w:tblInd w:w="93" w:type="dxa"/>
        <w:tblLayout w:type="fixed"/>
        <w:tblCellMar>
          <w:top w:w="0" w:type="dxa"/>
          <w:left w:w="108" w:type="dxa"/>
          <w:bottom w:w="0" w:type="dxa"/>
          <w:right w:w="108" w:type="dxa"/>
        </w:tblCellMar>
      </w:tblPr>
      <w:tblGrid>
        <w:gridCol w:w="390"/>
        <w:gridCol w:w="950"/>
        <w:gridCol w:w="2973"/>
        <w:gridCol w:w="627"/>
        <w:gridCol w:w="777"/>
        <w:gridCol w:w="955"/>
        <w:gridCol w:w="1023"/>
        <w:gridCol w:w="1336"/>
      </w:tblGrid>
      <w:tr>
        <w:tblPrEx>
          <w:tblCellMar>
            <w:top w:w="0" w:type="dxa"/>
            <w:left w:w="108" w:type="dxa"/>
            <w:bottom w:w="0" w:type="dxa"/>
            <w:right w:w="108" w:type="dxa"/>
          </w:tblCellMar>
        </w:tblPrEx>
        <w:trPr>
          <w:trHeight w:val="540" w:hRule="atLeast"/>
        </w:trPr>
        <w:tc>
          <w:tcPr>
            <w:tcW w:w="390" w:type="dxa"/>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序号</w:t>
            </w:r>
          </w:p>
        </w:tc>
        <w:tc>
          <w:tcPr>
            <w:tcW w:w="950"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项目名称</w:t>
            </w:r>
          </w:p>
        </w:tc>
        <w:tc>
          <w:tcPr>
            <w:tcW w:w="2973"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技术参数</w:t>
            </w:r>
          </w:p>
        </w:tc>
        <w:tc>
          <w:tcPr>
            <w:tcW w:w="627"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单位</w:t>
            </w:r>
          </w:p>
        </w:tc>
        <w:tc>
          <w:tcPr>
            <w:tcW w:w="777"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数量</w:t>
            </w:r>
          </w:p>
        </w:tc>
        <w:tc>
          <w:tcPr>
            <w:tcW w:w="955"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综合单价</w:t>
            </w:r>
          </w:p>
        </w:tc>
        <w:tc>
          <w:tcPr>
            <w:tcW w:w="1023"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合价</w:t>
            </w:r>
          </w:p>
        </w:tc>
        <w:tc>
          <w:tcPr>
            <w:tcW w:w="1336" w:type="dxa"/>
            <w:tcBorders>
              <w:top w:val="single" w:color="000000" w:sz="8" w:space="0"/>
              <w:left w:val="single" w:color="000000" w:sz="4" w:space="0"/>
              <w:bottom w:val="single" w:color="000000" w:sz="4" w:space="0"/>
              <w:right w:val="single" w:color="000000" w:sz="8" w:space="0"/>
            </w:tcBorders>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420" w:hRule="atLeast"/>
        </w:trPr>
        <w:tc>
          <w:tcPr>
            <w:tcW w:w="390" w:type="dxa"/>
            <w:tcBorders>
              <w:top w:val="single" w:color="000000" w:sz="4" w:space="0"/>
              <w:left w:val="single" w:color="000000" w:sz="8" w:space="0"/>
              <w:bottom w:val="single" w:color="000000" w:sz="4" w:space="0"/>
              <w:right w:val="single" w:color="000000" w:sz="4" w:space="0"/>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一</w:t>
            </w:r>
          </w:p>
        </w:tc>
        <w:tc>
          <w:tcPr>
            <w:tcW w:w="950" w:type="dxa"/>
            <w:tcBorders>
              <w:top w:val="single" w:color="000000" w:sz="4" w:space="0"/>
              <w:left w:val="single" w:color="000000" w:sz="4" w:space="0"/>
              <w:bottom w:val="single" w:color="000000" w:sz="4" w:space="0"/>
              <w:right w:val="nil"/>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设计费</w:t>
            </w:r>
          </w:p>
        </w:tc>
        <w:tc>
          <w:tcPr>
            <w:tcW w:w="7691" w:type="dxa"/>
            <w:gridSpan w:val="6"/>
            <w:tcBorders>
              <w:top w:val="single" w:color="000000" w:sz="4" w:space="0"/>
              <w:left w:val="nil"/>
              <w:bottom w:val="single" w:color="000000" w:sz="4" w:space="0"/>
              <w:right w:val="single" w:color="000000" w:sz="8" w:space="0"/>
            </w:tcBorders>
            <w:shd w:val="clear" w:color="auto" w:fill="D9D9D9"/>
            <w:noWrap/>
            <w:vAlign w:val="center"/>
          </w:tcPr>
          <w:p>
            <w:pPr>
              <w:jc w:val="center"/>
              <w:rPr>
                <w:rFonts w:ascii="宋体" w:cs="宋体"/>
                <w:b/>
                <w:bCs/>
                <w:color w:val="000000"/>
                <w:sz w:val="16"/>
                <w:szCs w:val="16"/>
              </w:rPr>
            </w:pPr>
            <w:r>
              <w:rPr>
                <w:rFonts w:hint="eastAsia" w:ascii="宋体" w:hAnsi="宋体" w:cs="宋体"/>
                <w:b/>
                <w:bCs/>
                <w:color w:val="000000"/>
                <w:kern w:val="0"/>
                <w:sz w:val="16"/>
                <w:szCs w:val="16"/>
              </w:rPr>
              <w:t>由投标人根据自身情况进行设计报价，但设计费不得超过总报价的</w:t>
            </w:r>
            <w:r>
              <w:rPr>
                <w:rFonts w:ascii="宋体" w:hAnsi="宋体" w:cs="宋体"/>
                <w:b/>
                <w:bCs/>
                <w:color w:val="000000"/>
                <w:kern w:val="0"/>
                <w:sz w:val="16"/>
                <w:szCs w:val="16"/>
              </w:rPr>
              <w:t>10%</w:t>
            </w:r>
          </w:p>
        </w:tc>
      </w:tr>
      <w:tr>
        <w:tblPrEx>
          <w:tblCellMar>
            <w:top w:w="0" w:type="dxa"/>
            <w:left w:w="108" w:type="dxa"/>
            <w:bottom w:w="0" w:type="dxa"/>
            <w:right w:w="108" w:type="dxa"/>
          </w:tblCellMar>
        </w:tblPrEx>
        <w:trPr>
          <w:trHeight w:val="6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创意方案设计</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根据采购需求编制设计方案，含设计文字说明</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6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深化设计</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根据设计方案编制施工图，含编制说明</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44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cs="宋体"/>
                <w:color w:val="000000"/>
                <w:sz w:val="16"/>
                <w:szCs w:val="16"/>
              </w:rPr>
            </w:pPr>
          </w:p>
        </w:tc>
        <w:tc>
          <w:tcPr>
            <w:tcW w:w="950"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小计</w:t>
            </w:r>
          </w:p>
        </w:tc>
        <w:tc>
          <w:tcPr>
            <w:tcW w:w="2973" w:type="dxa"/>
            <w:tcBorders>
              <w:top w:val="single" w:color="000000" w:sz="4" w:space="0"/>
              <w:left w:val="nil"/>
              <w:bottom w:val="single" w:color="000000" w:sz="4" w:space="0"/>
              <w:right w:val="nil"/>
            </w:tcBorders>
            <w:vAlign w:val="center"/>
          </w:tcPr>
          <w:p>
            <w:pPr>
              <w:jc w:val="left"/>
              <w:rPr>
                <w:rFonts w:ascii="宋体" w:cs="宋体"/>
                <w:b/>
                <w:bCs/>
                <w:color w:val="000000"/>
                <w:sz w:val="20"/>
                <w:szCs w:val="20"/>
              </w:rPr>
            </w:pPr>
          </w:p>
        </w:tc>
        <w:tc>
          <w:tcPr>
            <w:tcW w:w="627" w:type="dxa"/>
            <w:tcBorders>
              <w:top w:val="single" w:color="000000" w:sz="4" w:space="0"/>
              <w:left w:val="nil"/>
              <w:bottom w:val="single" w:color="000000" w:sz="4" w:space="0"/>
              <w:right w:val="nil"/>
            </w:tcBorders>
            <w:noWrap/>
            <w:vAlign w:val="center"/>
          </w:tcPr>
          <w:p>
            <w:pPr>
              <w:jc w:val="center"/>
              <w:rPr>
                <w:rFonts w:ascii="宋体" w:cs="宋体"/>
                <w:b/>
                <w:bCs/>
                <w:color w:val="000000"/>
                <w:sz w:val="20"/>
                <w:szCs w:val="20"/>
              </w:rPr>
            </w:pPr>
          </w:p>
        </w:tc>
        <w:tc>
          <w:tcPr>
            <w:tcW w:w="777" w:type="dxa"/>
            <w:tcBorders>
              <w:top w:val="single" w:color="000000" w:sz="4" w:space="0"/>
              <w:left w:val="nil"/>
              <w:bottom w:val="single" w:color="000000" w:sz="4" w:space="0"/>
              <w:right w:val="nil"/>
            </w:tcBorders>
            <w:noWrap/>
            <w:vAlign w:val="center"/>
          </w:tcPr>
          <w:p>
            <w:pPr>
              <w:jc w:val="center"/>
              <w:rPr>
                <w:rFonts w:ascii="宋体" w:cs="宋体"/>
                <w:b/>
                <w:bCs/>
                <w:color w:val="000000"/>
                <w:sz w:val="20"/>
                <w:szCs w:val="20"/>
              </w:rPr>
            </w:pPr>
          </w:p>
        </w:tc>
        <w:tc>
          <w:tcPr>
            <w:tcW w:w="955" w:type="dxa"/>
            <w:tcBorders>
              <w:top w:val="single" w:color="000000" w:sz="4" w:space="0"/>
              <w:left w:val="nil"/>
              <w:bottom w:val="single" w:color="000000" w:sz="4" w:space="0"/>
              <w:right w:val="single" w:color="000000" w:sz="4" w:space="0"/>
            </w:tcBorders>
            <w:noWrap/>
            <w:vAlign w:val="center"/>
          </w:tcPr>
          <w:p>
            <w:pPr>
              <w:jc w:val="center"/>
              <w:rPr>
                <w:rFonts w:ascii="宋体" w:cs="宋体"/>
                <w:b/>
                <w:bCs/>
                <w:color w:val="000000"/>
                <w:sz w:val="20"/>
                <w:szCs w:val="20"/>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ascii="宋体" w:cs="宋体"/>
                <w:b/>
                <w:bCs/>
                <w:color w:val="000000"/>
                <w:kern w:val="0"/>
                <w:sz w:val="20"/>
                <w:szCs w:val="20"/>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b/>
                <w:bCs/>
                <w:color w:val="000000"/>
                <w:sz w:val="20"/>
                <w:szCs w:val="20"/>
              </w:rPr>
            </w:pPr>
          </w:p>
        </w:tc>
      </w:tr>
      <w:tr>
        <w:tblPrEx>
          <w:tblCellMar>
            <w:top w:w="0" w:type="dxa"/>
            <w:left w:w="108" w:type="dxa"/>
            <w:bottom w:w="0" w:type="dxa"/>
            <w:right w:w="108" w:type="dxa"/>
          </w:tblCellMar>
        </w:tblPrEx>
        <w:trPr>
          <w:trHeight w:val="420" w:hRule="atLeast"/>
        </w:trPr>
        <w:tc>
          <w:tcPr>
            <w:tcW w:w="390" w:type="dxa"/>
            <w:tcBorders>
              <w:top w:val="single" w:color="000000" w:sz="4" w:space="0"/>
              <w:left w:val="single" w:color="000000" w:sz="8" w:space="0"/>
              <w:bottom w:val="single" w:color="000000" w:sz="4" w:space="0"/>
              <w:right w:val="single" w:color="000000" w:sz="4" w:space="0"/>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二</w:t>
            </w:r>
          </w:p>
        </w:tc>
        <w:tc>
          <w:tcPr>
            <w:tcW w:w="950" w:type="dxa"/>
            <w:tcBorders>
              <w:top w:val="single" w:color="000000" w:sz="4" w:space="0"/>
              <w:left w:val="single" w:color="000000" w:sz="4" w:space="0"/>
              <w:bottom w:val="single" w:color="000000" w:sz="4" w:space="0"/>
              <w:right w:val="nil"/>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综合布展</w:t>
            </w:r>
          </w:p>
        </w:tc>
        <w:tc>
          <w:tcPr>
            <w:tcW w:w="2973" w:type="dxa"/>
            <w:tcBorders>
              <w:top w:val="single" w:color="000000" w:sz="4" w:space="0"/>
              <w:left w:val="nil"/>
              <w:bottom w:val="single" w:color="000000" w:sz="4" w:space="0"/>
              <w:right w:val="nil"/>
            </w:tcBorders>
            <w:shd w:val="clear" w:color="auto" w:fill="D9D9D9"/>
            <w:noWrap/>
            <w:vAlign w:val="center"/>
          </w:tcPr>
          <w:p>
            <w:pPr>
              <w:jc w:val="left"/>
              <w:rPr>
                <w:rFonts w:ascii="宋体" w:cs="宋体"/>
                <w:b/>
                <w:bCs/>
                <w:color w:val="000000"/>
                <w:sz w:val="16"/>
                <w:szCs w:val="16"/>
              </w:rPr>
            </w:pPr>
          </w:p>
        </w:tc>
        <w:tc>
          <w:tcPr>
            <w:tcW w:w="627"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777"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955"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1023"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1336" w:type="dxa"/>
            <w:tcBorders>
              <w:top w:val="single" w:color="000000" w:sz="4" w:space="0"/>
              <w:left w:val="nil"/>
              <w:bottom w:val="single" w:color="000000" w:sz="4" w:space="0"/>
              <w:right w:val="single" w:color="000000" w:sz="8" w:space="0"/>
            </w:tcBorders>
            <w:shd w:val="clear" w:color="auto" w:fill="D9D9D9"/>
            <w:vAlign w:val="center"/>
          </w:tcPr>
          <w:p>
            <w:pPr>
              <w:jc w:val="center"/>
              <w:rPr>
                <w:rFonts w:ascii="宋体" w:cs="宋体"/>
                <w:b/>
                <w:bCs/>
                <w:color w:val="000000"/>
                <w:sz w:val="16"/>
                <w:szCs w:val="16"/>
              </w:rPr>
            </w:pPr>
          </w:p>
        </w:tc>
      </w:tr>
      <w:tr>
        <w:tblPrEx>
          <w:tblCellMar>
            <w:top w:w="0" w:type="dxa"/>
            <w:left w:w="108" w:type="dxa"/>
            <w:bottom w:w="0" w:type="dxa"/>
            <w:right w:w="108" w:type="dxa"/>
          </w:tblCellMar>
        </w:tblPrEx>
        <w:trPr>
          <w:trHeight w:val="994"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定制</w:t>
            </w:r>
            <w:r>
              <w:rPr>
                <w:rFonts w:ascii="宋体" w:hAnsi="宋体" w:cs="宋体"/>
                <w:color w:val="000000"/>
                <w:kern w:val="0"/>
                <w:sz w:val="16"/>
                <w:szCs w:val="16"/>
              </w:rPr>
              <w:t>logo</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w:t>
            </w:r>
            <w:r>
              <w:rPr>
                <w:rFonts w:ascii="宋体" w:hAnsi="宋体" w:cs="宋体"/>
                <w:color w:val="000000"/>
                <w:kern w:val="0"/>
                <w:sz w:val="16"/>
                <w:szCs w:val="16"/>
              </w:rPr>
              <w:t>1000*1000mm</w:t>
            </w:r>
            <w:r>
              <w:rPr>
                <w:rFonts w:ascii="宋体" w:hAnsi="宋体" w:cs="宋体"/>
                <w:color w:val="000000"/>
                <w:kern w:val="0"/>
                <w:sz w:val="16"/>
                <w:szCs w:val="16"/>
              </w:rPr>
              <w:br w:type="textWrapping"/>
            </w:r>
            <w:r>
              <w:rPr>
                <w:rFonts w:hint="eastAsia" w:ascii="宋体" w:hAnsi="宋体" w:cs="宋体"/>
                <w:color w:val="000000"/>
                <w:kern w:val="0"/>
                <w:sz w:val="16"/>
                <w:szCs w:val="16"/>
              </w:rPr>
              <w:t>厚度不少于</w:t>
            </w:r>
            <w:r>
              <w:rPr>
                <w:rFonts w:ascii="宋体" w:hAnsi="宋体" w:cs="宋体"/>
                <w:color w:val="000000"/>
                <w:kern w:val="0"/>
                <w:sz w:val="16"/>
                <w:szCs w:val="16"/>
              </w:rPr>
              <w:t>2cm</w:t>
            </w:r>
            <w:r>
              <w:rPr>
                <w:rFonts w:ascii="宋体" w:hAnsi="宋体" w:cs="宋体"/>
                <w:color w:val="000000"/>
                <w:kern w:val="0"/>
                <w:sz w:val="16"/>
                <w:szCs w:val="16"/>
              </w:rPr>
              <w:br w:type="textWrapping"/>
            </w:r>
            <w:r>
              <w:rPr>
                <w:rFonts w:hint="eastAsia" w:ascii="宋体" w:hAnsi="宋体" w:cs="宋体"/>
                <w:color w:val="000000"/>
                <w:kern w:val="0"/>
                <w:sz w:val="16"/>
                <w:szCs w:val="16"/>
              </w:rPr>
              <w:t>工艺：金属折弯</w:t>
            </w:r>
            <w:r>
              <w:rPr>
                <w:rFonts w:ascii="宋体" w:hAnsi="宋体" w:cs="宋体"/>
                <w:color w:val="000000"/>
                <w:kern w:val="0"/>
                <w:sz w:val="16"/>
                <w:szCs w:val="16"/>
              </w:rPr>
              <w:t>+</w:t>
            </w:r>
            <w:r>
              <w:rPr>
                <w:rFonts w:hint="eastAsia" w:ascii="宋体" w:hAnsi="宋体" w:cs="宋体"/>
                <w:color w:val="000000"/>
                <w:kern w:val="0"/>
                <w:sz w:val="16"/>
                <w:szCs w:val="16"/>
              </w:rPr>
              <w:t>烤漆</w:t>
            </w:r>
            <w:r>
              <w:rPr>
                <w:rFonts w:ascii="宋体" w:hAnsi="宋体" w:cs="宋体"/>
                <w:color w:val="000000"/>
                <w:kern w:val="0"/>
                <w:sz w:val="16"/>
                <w:szCs w:val="16"/>
              </w:rPr>
              <w:t>+</w:t>
            </w:r>
            <w:r>
              <w:rPr>
                <w:rFonts w:hint="eastAsia" w:ascii="宋体" w:hAnsi="宋体" w:cs="宋体"/>
                <w:color w:val="000000"/>
                <w:kern w:val="0"/>
                <w:sz w:val="16"/>
                <w:szCs w:val="16"/>
              </w:rPr>
              <w:t>镂空切割发光</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根据具体设计的图文展示内容确定最终的尺寸</w:t>
            </w:r>
          </w:p>
        </w:tc>
      </w:tr>
      <w:tr>
        <w:tblPrEx>
          <w:tblCellMar>
            <w:top w:w="0" w:type="dxa"/>
            <w:left w:w="108" w:type="dxa"/>
            <w:bottom w:w="0" w:type="dxa"/>
            <w:right w:w="108" w:type="dxa"/>
          </w:tblCellMar>
        </w:tblPrEx>
        <w:trPr>
          <w:trHeight w:val="123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发光字</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工艺：</w:t>
            </w:r>
            <w:r>
              <w:rPr>
                <w:rFonts w:ascii="宋体" w:cs="宋体"/>
                <w:color w:val="000000"/>
                <w:kern w:val="0"/>
                <w:sz w:val="16"/>
                <w:szCs w:val="16"/>
              </w:rPr>
              <w:br w:type="textWrapping"/>
            </w:r>
            <w:r>
              <w:rPr>
                <w:rFonts w:ascii="宋体" w:hAnsi="宋体" w:cs="宋体"/>
                <w:color w:val="000000"/>
                <w:kern w:val="0"/>
                <w:sz w:val="16"/>
                <w:szCs w:val="16"/>
              </w:rPr>
              <w:t>1mm</w:t>
            </w:r>
            <w:r>
              <w:rPr>
                <w:rFonts w:hint="eastAsia" w:ascii="宋体" w:hAnsi="宋体" w:cs="宋体"/>
                <w:color w:val="000000"/>
                <w:kern w:val="0"/>
                <w:sz w:val="16"/>
                <w:szCs w:val="16"/>
              </w:rPr>
              <w:t>厚金属板折弯</w:t>
            </w:r>
            <w:r>
              <w:rPr>
                <w:rFonts w:ascii="宋体" w:hAnsi="宋体" w:cs="宋体"/>
                <w:color w:val="000000"/>
                <w:kern w:val="0"/>
                <w:sz w:val="16"/>
                <w:szCs w:val="16"/>
              </w:rPr>
              <w:t>+</w:t>
            </w:r>
            <w:r>
              <w:rPr>
                <w:rFonts w:hint="eastAsia" w:ascii="宋体" w:hAnsi="宋体" w:cs="宋体"/>
                <w:color w:val="000000"/>
                <w:kern w:val="0"/>
                <w:sz w:val="16"/>
                <w:szCs w:val="16"/>
              </w:rPr>
              <w:t>焊接；正面白色亚克力发光；字厚</w:t>
            </w:r>
            <w:r>
              <w:rPr>
                <w:rFonts w:ascii="宋体" w:hAnsi="宋体" w:cs="宋体"/>
                <w:color w:val="000000"/>
                <w:kern w:val="0"/>
                <w:sz w:val="16"/>
                <w:szCs w:val="16"/>
              </w:rPr>
              <w:t>2cm</w:t>
            </w:r>
            <w:r>
              <w:rPr>
                <w:rFonts w:ascii="宋体" w:hAnsi="宋体" w:cs="宋体"/>
                <w:color w:val="000000"/>
                <w:kern w:val="0"/>
                <w:sz w:val="16"/>
                <w:szCs w:val="16"/>
              </w:rPr>
              <w:br w:type="textWrapping"/>
            </w:r>
            <w:r>
              <w:rPr>
                <w:rFonts w:hint="eastAsia" w:ascii="宋体" w:hAnsi="宋体" w:cs="宋体"/>
                <w:color w:val="000000"/>
                <w:kern w:val="0"/>
                <w:sz w:val="16"/>
                <w:szCs w:val="16"/>
              </w:rPr>
              <w:t>单个字高：</w:t>
            </w:r>
            <w:r>
              <w:rPr>
                <w:rFonts w:ascii="宋体" w:hAnsi="宋体" w:cs="宋体"/>
                <w:color w:val="000000"/>
                <w:kern w:val="0"/>
                <w:sz w:val="16"/>
                <w:szCs w:val="16"/>
              </w:rPr>
              <w:t>10cm—30cm</w:t>
            </w:r>
            <w:r>
              <w:rPr>
                <w:rFonts w:hint="eastAsia" w:ascii="宋体" w:hAnsi="宋体" w:cs="宋体"/>
                <w:color w:val="000000"/>
                <w:kern w:val="0"/>
                <w:sz w:val="16"/>
                <w:szCs w:val="16"/>
              </w:rPr>
              <w:t>之间</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cm</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320</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根据具体设计的图文展示内容确定最终的字高及数量</w:t>
            </w:r>
          </w:p>
        </w:tc>
      </w:tr>
      <w:tr>
        <w:tblPrEx>
          <w:tblCellMar>
            <w:top w:w="0" w:type="dxa"/>
            <w:left w:w="108" w:type="dxa"/>
            <w:bottom w:w="0" w:type="dxa"/>
            <w:right w:w="108" w:type="dxa"/>
          </w:tblCellMar>
        </w:tblPrEx>
        <w:trPr>
          <w:trHeight w:val="256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入口装置</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正面尺寸：</w:t>
            </w:r>
            <w:r>
              <w:rPr>
                <w:rFonts w:ascii="宋体" w:hAnsi="宋体" w:cs="宋体"/>
                <w:color w:val="000000"/>
                <w:kern w:val="0"/>
                <w:sz w:val="16"/>
                <w:szCs w:val="16"/>
              </w:rPr>
              <w:t>3300*</w:t>
            </w:r>
            <w:r>
              <w:rPr>
                <w:rFonts w:hint="eastAsia" w:ascii="宋体" w:hAnsi="宋体" w:cs="宋体"/>
                <w:color w:val="000000"/>
                <w:kern w:val="0"/>
                <w:sz w:val="16"/>
                <w:szCs w:val="16"/>
              </w:rPr>
              <w:t>（</w:t>
            </w:r>
            <w:r>
              <w:rPr>
                <w:rFonts w:ascii="宋体" w:hAnsi="宋体" w:cs="宋体"/>
                <w:color w:val="000000"/>
                <w:kern w:val="0"/>
                <w:sz w:val="16"/>
                <w:szCs w:val="16"/>
              </w:rPr>
              <w:t>H</w:t>
            </w:r>
            <w:r>
              <w:rPr>
                <w:rFonts w:hint="eastAsia" w:ascii="宋体" w:hAnsi="宋体" w:cs="宋体"/>
                <w:color w:val="000000"/>
                <w:kern w:val="0"/>
                <w:sz w:val="16"/>
                <w:szCs w:val="16"/>
              </w:rPr>
              <w:t>）</w:t>
            </w:r>
            <w:r>
              <w:rPr>
                <w:rFonts w:ascii="宋体" w:hAnsi="宋体" w:cs="宋体"/>
                <w:color w:val="000000"/>
                <w:kern w:val="0"/>
                <w:sz w:val="16"/>
                <w:szCs w:val="16"/>
              </w:rPr>
              <w:t>3600mm</w:t>
            </w:r>
            <w:r>
              <w:rPr>
                <w:rFonts w:ascii="宋体" w:hAnsi="宋体" w:cs="宋体"/>
                <w:color w:val="000000"/>
                <w:kern w:val="0"/>
                <w:sz w:val="16"/>
                <w:szCs w:val="16"/>
              </w:rPr>
              <w:br w:type="textWrapping"/>
            </w:r>
            <w:r>
              <w:rPr>
                <w:rFonts w:hint="eastAsia" w:ascii="宋体" w:hAnsi="宋体" w:cs="宋体"/>
                <w:color w:val="000000"/>
                <w:kern w:val="0"/>
                <w:sz w:val="16"/>
                <w:szCs w:val="16"/>
              </w:rPr>
              <w:t>深度：</w:t>
            </w:r>
            <w:r>
              <w:rPr>
                <w:rFonts w:ascii="宋体" w:hAnsi="宋体" w:cs="宋体"/>
                <w:color w:val="000000"/>
                <w:kern w:val="0"/>
                <w:sz w:val="16"/>
                <w:szCs w:val="16"/>
              </w:rPr>
              <w:t>1500mm</w:t>
            </w:r>
            <w:r>
              <w:rPr>
                <w:rFonts w:ascii="宋体" w:hAnsi="宋体" w:cs="宋体"/>
                <w:color w:val="000000"/>
                <w:kern w:val="0"/>
                <w:sz w:val="16"/>
                <w:szCs w:val="16"/>
              </w:rPr>
              <w:br w:type="textWrapping"/>
            </w:r>
            <w:r>
              <w:rPr>
                <w:rFonts w:hint="eastAsia" w:ascii="宋体" w:hAnsi="宋体" w:cs="宋体"/>
                <w:color w:val="000000"/>
                <w:kern w:val="0"/>
                <w:sz w:val="16"/>
                <w:szCs w:val="16"/>
              </w:rPr>
              <w:t>工艺：</w:t>
            </w:r>
            <w:r>
              <w:rPr>
                <w:rFonts w:ascii="宋体" w:cs="宋体"/>
                <w:color w:val="000000"/>
                <w:kern w:val="0"/>
                <w:sz w:val="16"/>
                <w:szCs w:val="16"/>
              </w:rPr>
              <w:br w:type="textWrapping"/>
            </w:r>
            <w:r>
              <w:rPr>
                <w:rFonts w:hint="eastAsia" w:ascii="宋体" w:hAnsi="宋体" w:cs="宋体"/>
                <w:color w:val="000000"/>
                <w:kern w:val="0"/>
                <w:sz w:val="16"/>
                <w:szCs w:val="16"/>
              </w:rPr>
              <w:t>基础为：</w:t>
            </w:r>
            <w:r>
              <w:rPr>
                <w:rFonts w:ascii="宋体" w:hAnsi="宋体" w:cs="宋体"/>
                <w:color w:val="000000"/>
                <w:kern w:val="0"/>
                <w:sz w:val="16"/>
                <w:szCs w:val="16"/>
              </w:rPr>
              <w:t>Q75</w:t>
            </w:r>
            <w:r>
              <w:rPr>
                <w:rFonts w:hint="eastAsia" w:ascii="宋体" w:hAnsi="宋体" w:cs="宋体"/>
                <w:color w:val="000000"/>
                <w:kern w:val="0"/>
                <w:sz w:val="16"/>
                <w:szCs w:val="16"/>
              </w:rPr>
              <w:t>轻钢龙骨</w:t>
            </w:r>
            <w:r>
              <w:rPr>
                <w:rFonts w:ascii="宋体" w:hAnsi="宋体" w:cs="宋体"/>
                <w:color w:val="000000"/>
                <w:kern w:val="0"/>
                <w:sz w:val="16"/>
                <w:szCs w:val="16"/>
              </w:rPr>
              <w:t>+12mm</w:t>
            </w:r>
            <w:r>
              <w:rPr>
                <w:rFonts w:hint="eastAsia" w:ascii="宋体" w:hAnsi="宋体" w:cs="宋体"/>
                <w:color w:val="000000"/>
                <w:kern w:val="0"/>
                <w:sz w:val="16"/>
                <w:szCs w:val="16"/>
              </w:rPr>
              <w:t>多层板</w:t>
            </w:r>
            <w:r>
              <w:rPr>
                <w:rFonts w:ascii="宋体" w:hAnsi="宋体" w:cs="宋体"/>
                <w:color w:val="000000"/>
                <w:kern w:val="0"/>
                <w:sz w:val="16"/>
                <w:szCs w:val="16"/>
              </w:rPr>
              <w:t>+9.5mm</w:t>
            </w:r>
            <w:r>
              <w:rPr>
                <w:rFonts w:hint="eastAsia" w:ascii="宋体" w:hAnsi="宋体" w:cs="宋体"/>
                <w:color w:val="000000"/>
                <w:kern w:val="0"/>
                <w:sz w:val="16"/>
                <w:szCs w:val="16"/>
              </w:rPr>
              <w:t>石膏板</w:t>
            </w:r>
            <w:r>
              <w:rPr>
                <w:rFonts w:ascii="宋体" w:hAnsi="宋体" w:cs="宋体"/>
                <w:color w:val="000000"/>
                <w:kern w:val="0"/>
                <w:sz w:val="16"/>
                <w:szCs w:val="16"/>
              </w:rPr>
              <w:t>+</w:t>
            </w:r>
            <w:r>
              <w:rPr>
                <w:rFonts w:hint="eastAsia" w:ascii="宋体" w:hAnsi="宋体" w:cs="宋体"/>
                <w:color w:val="000000"/>
                <w:kern w:val="0"/>
                <w:sz w:val="16"/>
                <w:szCs w:val="16"/>
              </w:rPr>
              <w:t>批腻子刷基膜</w:t>
            </w:r>
            <w:r>
              <w:rPr>
                <w:rFonts w:ascii="宋体" w:cs="宋体"/>
                <w:color w:val="000000"/>
                <w:kern w:val="0"/>
                <w:sz w:val="16"/>
                <w:szCs w:val="16"/>
              </w:rPr>
              <w:br w:type="textWrapping"/>
            </w:r>
            <w:r>
              <w:rPr>
                <w:rFonts w:hint="eastAsia" w:ascii="宋体" w:hAnsi="宋体" w:cs="宋体"/>
                <w:color w:val="000000"/>
                <w:kern w:val="0"/>
                <w:sz w:val="16"/>
                <w:szCs w:val="16"/>
              </w:rPr>
              <w:t>饰面：彩色乳胶漆或艺术画面</w:t>
            </w:r>
            <w:r>
              <w:rPr>
                <w:rFonts w:ascii="宋体" w:cs="宋体"/>
                <w:color w:val="000000"/>
                <w:kern w:val="0"/>
                <w:sz w:val="16"/>
                <w:szCs w:val="16"/>
              </w:rPr>
              <w:br w:type="textWrapping"/>
            </w:r>
            <w:r>
              <w:rPr>
                <w:rFonts w:hint="eastAsia" w:ascii="宋体" w:hAnsi="宋体" w:cs="宋体"/>
                <w:color w:val="000000"/>
                <w:kern w:val="0"/>
                <w:sz w:val="16"/>
                <w:szCs w:val="16"/>
              </w:rPr>
              <w:t>造型：需考虑造型艺术灯光效果及入口引导功能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r>
              <w:rPr>
                <w:rFonts w:hint="eastAsia" w:ascii="宋体" w:hAnsi="宋体" w:cs="宋体"/>
                <w:color w:val="000000"/>
                <w:kern w:val="0"/>
                <w:sz w:val="16"/>
                <w:szCs w:val="16"/>
              </w:rPr>
              <w:t>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15.75</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此面积为侧面展开面积，装置造型由各投标单位自行深化设计</w:t>
            </w:r>
          </w:p>
        </w:tc>
      </w:tr>
      <w:tr>
        <w:tblPrEx>
          <w:tblCellMar>
            <w:top w:w="0" w:type="dxa"/>
            <w:left w:w="108" w:type="dxa"/>
            <w:bottom w:w="0" w:type="dxa"/>
            <w:right w:w="108" w:type="dxa"/>
          </w:tblCellMar>
        </w:tblPrEx>
        <w:trPr>
          <w:trHeight w:val="2003"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形象墙展示背景</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正面尺寸：</w:t>
            </w:r>
            <w:r>
              <w:rPr>
                <w:rFonts w:ascii="宋体" w:hAnsi="宋体" w:cs="宋体"/>
                <w:color w:val="000000"/>
                <w:kern w:val="0"/>
                <w:sz w:val="16"/>
                <w:szCs w:val="16"/>
              </w:rPr>
              <w:t>10700*(</w:t>
            </w:r>
            <w:r>
              <w:rPr>
                <w:rFonts w:hint="eastAsia" w:ascii="宋体" w:hAnsi="宋体" w:cs="宋体"/>
                <w:color w:val="000000"/>
                <w:kern w:val="0"/>
                <w:sz w:val="16"/>
                <w:szCs w:val="16"/>
              </w:rPr>
              <w:t>高）</w:t>
            </w:r>
            <w:r>
              <w:rPr>
                <w:rFonts w:ascii="宋体" w:hAnsi="宋体" w:cs="宋体"/>
                <w:color w:val="000000"/>
                <w:kern w:val="0"/>
                <w:sz w:val="16"/>
                <w:szCs w:val="16"/>
              </w:rPr>
              <w:t>5600mm</w:t>
            </w:r>
            <w:r>
              <w:rPr>
                <w:rFonts w:ascii="宋体" w:hAnsi="宋体" w:cs="宋体"/>
                <w:color w:val="000000"/>
                <w:kern w:val="0"/>
                <w:sz w:val="16"/>
                <w:szCs w:val="16"/>
              </w:rPr>
              <w:br w:type="textWrapping"/>
            </w:r>
            <w:r>
              <w:rPr>
                <w:rFonts w:hint="eastAsia" w:ascii="宋体" w:hAnsi="宋体" w:cs="宋体"/>
                <w:color w:val="000000"/>
                <w:kern w:val="0"/>
                <w:sz w:val="16"/>
                <w:szCs w:val="16"/>
              </w:rPr>
              <w:t>工艺：</w:t>
            </w:r>
            <w:r>
              <w:rPr>
                <w:rFonts w:ascii="宋体" w:cs="宋体"/>
                <w:color w:val="000000"/>
                <w:kern w:val="0"/>
                <w:sz w:val="16"/>
                <w:szCs w:val="16"/>
              </w:rPr>
              <w:br w:type="textWrapping"/>
            </w:r>
            <w:r>
              <w:rPr>
                <w:rFonts w:hint="eastAsia" w:ascii="宋体" w:hAnsi="宋体" w:cs="宋体"/>
                <w:color w:val="000000"/>
                <w:kern w:val="0"/>
                <w:sz w:val="16"/>
                <w:szCs w:val="16"/>
              </w:rPr>
              <w:t>基础为：</w:t>
            </w:r>
            <w:r>
              <w:rPr>
                <w:rFonts w:ascii="宋体" w:hAnsi="宋体" w:cs="宋体"/>
                <w:color w:val="000000"/>
                <w:kern w:val="0"/>
                <w:sz w:val="16"/>
                <w:szCs w:val="16"/>
              </w:rPr>
              <w:t>Q75</w:t>
            </w:r>
            <w:r>
              <w:rPr>
                <w:rFonts w:hint="eastAsia" w:ascii="宋体" w:hAnsi="宋体" w:cs="宋体"/>
                <w:color w:val="000000"/>
                <w:kern w:val="0"/>
                <w:sz w:val="16"/>
                <w:szCs w:val="16"/>
              </w:rPr>
              <w:t>轻钢龙骨</w:t>
            </w:r>
            <w:r>
              <w:rPr>
                <w:rFonts w:ascii="宋体" w:hAnsi="宋体" w:cs="宋体"/>
                <w:color w:val="000000"/>
                <w:kern w:val="0"/>
                <w:sz w:val="16"/>
                <w:szCs w:val="16"/>
              </w:rPr>
              <w:t>+12mm</w:t>
            </w:r>
            <w:r>
              <w:rPr>
                <w:rFonts w:hint="eastAsia" w:ascii="宋体" w:hAnsi="宋体" w:cs="宋体"/>
                <w:color w:val="000000"/>
                <w:kern w:val="0"/>
                <w:sz w:val="16"/>
                <w:szCs w:val="16"/>
              </w:rPr>
              <w:t>多层板</w:t>
            </w:r>
            <w:r>
              <w:rPr>
                <w:rFonts w:ascii="宋体" w:hAnsi="宋体" w:cs="宋体"/>
                <w:color w:val="000000"/>
                <w:kern w:val="0"/>
                <w:sz w:val="16"/>
                <w:szCs w:val="16"/>
              </w:rPr>
              <w:t>+9.5mm</w:t>
            </w:r>
            <w:r>
              <w:rPr>
                <w:rFonts w:hint="eastAsia" w:ascii="宋体" w:hAnsi="宋体" w:cs="宋体"/>
                <w:color w:val="000000"/>
                <w:kern w:val="0"/>
                <w:sz w:val="16"/>
                <w:szCs w:val="16"/>
              </w:rPr>
              <w:t>石膏板</w:t>
            </w:r>
            <w:r>
              <w:rPr>
                <w:rFonts w:ascii="宋体" w:hAnsi="宋体" w:cs="宋体"/>
                <w:color w:val="000000"/>
                <w:kern w:val="0"/>
                <w:sz w:val="16"/>
                <w:szCs w:val="16"/>
              </w:rPr>
              <w:t>+</w:t>
            </w:r>
            <w:r>
              <w:rPr>
                <w:rFonts w:hint="eastAsia" w:ascii="宋体" w:hAnsi="宋体" w:cs="宋体"/>
                <w:color w:val="000000"/>
                <w:kern w:val="0"/>
                <w:sz w:val="16"/>
                <w:szCs w:val="16"/>
              </w:rPr>
              <w:t>批腻子</w:t>
            </w:r>
            <w:r>
              <w:rPr>
                <w:rFonts w:ascii="宋体" w:cs="宋体"/>
                <w:color w:val="000000"/>
                <w:kern w:val="0"/>
                <w:sz w:val="16"/>
                <w:szCs w:val="16"/>
              </w:rPr>
              <w:br w:type="textWrapping"/>
            </w:r>
            <w:r>
              <w:rPr>
                <w:rFonts w:hint="eastAsia" w:ascii="宋体" w:hAnsi="宋体" w:cs="宋体"/>
                <w:color w:val="000000"/>
                <w:kern w:val="0"/>
                <w:sz w:val="16"/>
                <w:szCs w:val="16"/>
              </w:rPr>
              <w:t>饰面：彩色乳胶漆或艺术画面</w:t>
            </w:r>
            <w:r>
              <w:rPr>
                <w:rFonts w:ascii="宋体" w:cs="宋体"/>
                <w:color w:val="000000"/>
                <w:kern w:val="0"/>
                <w:sz w:val="16"/>
                <w:szCs w:val="16"/>
              </w:rPr>
              <w:br w:type="textWrapping"/>
            </w:r>
            <w:r>
              <w:rPr>
                <w:rFonts w:hint="eastAsia" w:ascii="宋体" w:hAnsi="宋体" w:cs="宋体"/>
                <w:color w:val="000000"/>
                <w:kern w:val="0"/>
                <w:sz w:val="16"/>
                <w:szCs w:val="16"/>
              </w:rPr>
              <w:t>造型：需考虑造型艺术灯光效果</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r>
              <w:rPr>
                <w:rFonts w:hint="eastAsia" w:ascii="宋体" w:hAnsi="宋体" w:cs="宋体"/>
                <w:color w:val="000000"/>
                <w:kern w:val="0"/>
                <w:sz w:val="16"/>
                <w:szCs w:val="16"/>
              </w:rPr>
              <w:t>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造型由各投标单位自行深化设计</w:t>
            </w:r>
          </w:p>
        </w:tc>
      </w:tr>
      <w:tr>
        <w:tblPrEx>
          <w:tblCellMar>
            <w:top w:w="0" w:type="dxa"/>
            <w:left w:w="108" w:type="dxa"/>
            <w:bottom w:w="0" w:type="dxa"/>
            <w:right w:w="108" w:type="dxa"/>
          </w:tblCellMar>
        </w:tblPrEx>
        <w:trPr>
          <w:trHeight w:val="98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艺术画面制作安装</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工艺：</w:t>
            </w:r>
            <w:r>
              <w:rPr>
                <w:rFonts w:ascii="宋体" w:cs="宋体"/>
                <w:color w:val="000000"/>
                <w:kern w:val="0"/>
                <w:sz w:val="16"/>
                <w:szCs w:val="16"/>
              </w:rPr>
              <w:br w:type="textWrapping"/>
            </w:r>
            <w:r>
              <w:rPr>
                <w:rFonts w:hint="eastAsia" w:ascii="宋体" w:hAnsi="宋体" w:cs="宋体"/>
                <w:color w:val="000000"/>
                <w:kern w:val="0"/>
                <w:sz w:val="16"/>
                <w:szCs w:val="16"/>
              </w:rPr>
              <w:t>宣绒布</w:t>
            </w:r>
            <w:r>
              <w:rPr>
                <w:rFonts w:ascii="宋体" w:hAnsi="宋体" w:cs="宋体"/>
                <w:color w:val="000000"/>
                <w:kern w:val="0"/>
                <w:sz w:val="16"/>
                <w:szCs w:val="16"/>
              </w:rPr>
              <w:t>/</w:t>
            </w:r>
            <w:r>
              <w:rPr>
                <w:rFonts w:hint="eastAsia" w:ascii="宋体" w:hAnsi="宋体" w:cs="宋体"/>
                <w:color w:val="000000"/>
                <w:kern w:val="0"/>
                <w:sz w:val="16"/>
                <w:szCs w:val="16"/>
              </w:rPr>
              <w:t>油画布材质，画面</w:t>
            </w:r>
            <w:r>
              <w:rPr>
                <w:rFonts w:ascii="宋体" w:hAnsi="宋体" w:cs="宋体"/>
                <w:color w:val="000000"/>
                <w:kern w:val="0"/>
                <w:sz w:val="16"/>
                <w:szCs w:val="16"/>
              </w:rPr>
              <w:t>UV</w:t>
            </w:r>
            <w:r>
              <w:rPr>
                <w:rFonts w:hint="eastAsia" w:ascii="宋体" w:hAnsi="宋体" w:cs="宋体"/>
                <w:color w:val="000000"/>
                <w:kern w:val="0"/>
                <w:sz w:val="16"/>
                <w:szCs w:val="16"/>
              </w:rPr>
              <w:t>（最小边宽幅不小于</w:t>
            </w:r>
            <w:r>
              <w:rPr>
                <w:rFonts w:ascii="宋体" w:hAnsi="宋体" w:cs="宋体"/>
                <w:color w:val="000000"/>
                <w:kern w:val="0"/>
                <w:sz w:val="16"/>
                <w:szCs w:val="16"/>
              </w:rPr>
              <w:t>3</w:t>
            </w:r>
            <w:r>
              <w:rPr>
                <w:rFonts w:hint="eastAsia" w:ascii="宋体" w:hAnsi="宋体" w:cs="宋体"/>
                <w:color w:val="000000"/>
                <w:kern w:val="0"/>
                <w:sz w:val="16"/>
                <w:szCs w:val="16"/>
              </w:rPr>
              <w:t>米）</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r>
              <w:rPr>
                <w:rFonts w:hint="eastAsia" w:ascii="宋体" w:hAnsi="宋体" w:cs="宋体"/>
                <w:color w:val="000000"/>
                <w:kern w:val="0"/>
                <w:sz w:val="16"/>
                <w:szCs w:val="16"/>
              </w:rPr>
              <w:t>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根据具体设计的图文展示内容确定最终尺寸</w:t>
            </w:r>
          </w:p>
        </w:tc>
      </w:tr>
      <w:tr>
        <w:tblPrEx>
          <w:tblCellMar>
            <w:top w:w="0" w:type="dxa"/>
            <w:left w:w="108" w:type="dxa"/>
            <w:bottom w:w="0" w:type="dxa"/>
            <w:right w:w="108" w:type="dxa"/>
          </w:tblCellMar>
        </w:tblPrEx>
        <w:trPr>
          <w:trHeight w:val="1909"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形象墙艺术装置</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正面尺寸：</w:t>
            </w:r>
            <w:r>
              <w:rPr>
                <w:rFonts w:ascii="宋体" w:hAnsi="宋体" w:cs="宋体"/>
                <w:color w:val="000000"/>
                <w:kern w:val="0"/>
                <w:sz w:val="16"/>
                <w:szCs w:val="16"/>
              </w:rPr>
              <w:t>9400*(</w:t>
            </w:r>
            <w:r>
              <w:rPr>
                <w:rFonts w:hint="eastAsia" w:ascii="宋体" w:hAnsi="宋体" w:cs="宋体"/>
                <w:color w:val="000000"/>
                <w:kern w:val="0"/>
                <w:sz w:val="16"/>
                <w:szCs w:val="16"/>
              </w:rPr>
              <w:t>高）</w:t>
            </w:r>
            <w:r>
              <w:rPr>
                <w:rFonts w:ascii="宋体" w:hAnsi="宋体" w:cs="宋体"/>
                <w:color w:val="000000"/>
                <w:kern w:val="0"/>
                <w:sz w:val="16"/>
                <w:szCs w:val="16"/>
              </w:rPr>
              <w:t>5000mm</w:t>
            </w:r>
            <w:r>
              <w:rPr>
                <w:rFonts w:ascii="宋体" w:hAnsi="宋体" w:cs="宋体"/>
                <w:color w:val="000000"/>
                <w:kern w:val="0"/>
                <w:sz w:val="16"/>
                <w:szCs w:val="16"/>
              </w:rPr>
              <w:br w:type="textWrapping"/>
            </w:r>
            <w:r>
              <w:rPr>
                <w:rFonts w:hint="eastAsia" w:ascii="宋体" w:hAnsi="宋体" w:cs="宋体"/>
                <w:color w:val="000000"/>
                <w:kern w:val="0"/>
                <w:sz w:val="16"/>
                <w:szCs w:val="16"/>
              </w:rPr>
              <w:t>工艺：</w:t>
            </w:r>
            <w:r>
              <w:rPr>
                <w:rFonts w:ascii="宋体" w:cs="宋体"/>
                <w:color w:val="000000"/>
                <w:kern w:val="0"/>
                <w:sz w:val="16"/>
                <w:szCs w:val="16"/>
              </w:rPr>
              <w:br w:type="textWrapping"/>
            </w:r>
            <w:r>
              <w:rPr>
                <w:rFonts w:hint="eastAsia" w:ascii="宋体" w:hAnsi="宋体" w:cs="宋体"/>
                <w:color w:val="000000"/>
                <w:kern w:val="0"/>
                <w:sz w:val="16"/>
                <w:szCs w:val="16"/>
              </w:rPr>
              <w:t>采用木艺框架结构作为支撑，将蚕扁的元素运用其中，同时结合玻璃材质将主题性图文内容进行展示</w:t>
            </w:r>
            <w:r>
              <w:rPr>
                <w:rFonts w:ascii="宋体" w:cs="宋体"/>
                <w:color w:val="000000"/>
                <w:kern w:val="0"/>
                <w:sz w:val="16"/>
                <w:szCs w:val="16"/>
              </w:rPr>
              <w:br w:type="textWrapping"/>
            </w:r>
            <w:r>
              <w:rPr>
                <w:rFonts w:hint="eastAsia" w:ascii="宋体" w:hAnsi="宋体" w:cs="宋体"/>
                <w:color w:val="000000"/>
                <w:kern w:val="0"/>
                <w:sz w:val="16"/>
                <w:szCs w:val="16"/>
              </w:rPr>
              <w:t>造型：需考虑造型艺术灯光效果</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组</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造型背景墙装置由各投标单位自行深化设计</w:t>
            </w:r>
          </w:p>
        </w:tc>
      </w:tr>
      <w:tr>
        <w:tblPrEx>
          <w:tblCellMar>
            <w:top w:w="0" w:type="dxa"/>
            <w:left w:w="108" w:type="dxa"/>
            <w:bottom w:w="0" w:type="dxa"/>
            <w:right w:w="108" w:type="dxa"/>
          </w:tblCellMar>
        </w:tblPrEx>
        <w:trPr>
          <w:trHeight w:val="138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装饰花格</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正面尺寸：</w:t>
            </w:r>
            <w:r>
              <w:rPr>
                <w:rFonts w:ascii="宋体" w:hAnsi="宋体" w:cs="宋体"/>
                <w:color w:val="000000"/>
                <w:kern w:val="0"/>
                <w:sz w:val="16"/>
                <w:szCs w:val="16"/>
              </w:rPr>
              <w:t>5600*(</w:t>
            </w:r>
            <w:r>
              <w:rPr>
                <w:rFonts w:hint="eastAsia" w:ascii="宋体" w:hAnsi="宋体" w:cs="宋体"/>
                <w:color w:val="000000"/>
                <w:kern w:val="0"/>
                <w:sz w:val="16"/>
                <w:szCs w:val="16"/>
              </w:rPr>
              <w:t>高）</w:t>
            </w:r>
            <w:r>
              <w:rPr>
                <w:rFonts w:ascii="宋体" w:hAnsi="宋体" w:cs="宋体"/>
                <w:color w:val="000000"/>
                <w:kern w:val="0"/>
                <w:sz w:val="16"/>
                <w:szCs w:val="16"/>
              </w:rPr>
              <w:t>3000mm</w:t>
            </w:r>
            <w:r>
              <w:rPr>
                <w:rFonts w:ascii="宋体" w:hAnsi="宋体" w:cs="宋体"/>
                <w:color w:val="000000"/>
                <w:kern w:val="0"/>
                <w:sz w:val="16"/>
                <w:szCs w:val="16"/>
              </w:rPr>
              <w:br w:type="textWrapping"/>
            </w:r>
            <w:r>
              <w:rPr>
                <w:rFonts w:hint="eastAsia" w:ascii="宋体" w:hAnsi="宋体" w:cs="宋体"/>
                <w:color w:val="000000"/>
                <w:kern w:val="0"/>
                <w:sz w:val="16"/>
                <w:szCs w:val="16"/>
              </w:rPr>
              <w:t>工艺：实木或金属材质</w:t>
            </w:r>
            <w:r>
              <w:rPr>
                <w:rFonts w:ascii="宋体" w:cs="宋体"/>
                <w:color w:val="000000"/>
                <w:kern w:val="0"/>
                <w:sz w:val="16"/>
                <w:szCs w:val="16"/>
              </w:rPr>
              <w:br w:type="textWrapping"/>
            </w:r>
            <w:r>
              <w:rPr>
                <w:rFonts w:hint="eastAsia" w:ascii="宋体" w:hAnsi="宋体" w:cs="宋体"/>
                <w:color w:val="000000"/>
                <w:kern w:val="0"/>
                <w:sz w:val="16"/>
                <w:szCs w:val="16"/>
              </w:rPr>
              <w:t>造型：考虑造型与展厅主题相结合，并保证通透性</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r>
              <w:rPr>
                <w:rFonts w:hint="eastAsia" w:ascii="宋体" w:hAnsi="宋体" w:cs="宋体"/>
                <w:color w:val="000000"/>
                <w:kern w:val="0"/>
                <w:sz w:val="16"/>
                <w:szCs w:val="16"/>
              </w:rPr>
              <w:t>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16.8</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1903"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装置性造型背景墙</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正面尺寸：</w:t>
            </w:r>
            <w:r>
              <w:rPr>
                <w:rFonts w:ascii="宋体" w:hAnsi="宋体" w:cs="宋体"/>
                <w:color w:val="000000"/>
                <w:kern w:val="0"/>
                <w:sz w:val="16"/>
                <w:szCs w:val="16"/>
              </w:rPr>
              <w:t>10700*(</w:t>
            </w:r>
            <w:r>
              <w:rPr>
                <w:rFonts w:hint="eastAsia" w:ascii="宋体" w:hAnsi="宋体" w:cs="宋体"/>
                <w:color w:val="000000"/>
                <w:kern w:val="0"/>
                <w:sz w:val="16"/>
                <w:szCs w:val="16"/>
              </w:rPr>
              <w:t>高）</w:t>
            </w:r>
            <w:r>
              <w:rPr>
                <w:rFonts w:ascii="宋体" w:hAnsi="宋体" w:cs="宋体"/>
                <w:color w:val="000000"/>
                <w:kern w:val="0"/>
                <w:sz w:val="16"/>
                <w:szCs w:val="16"/>
              </w:rPr>
              <w:t>5600mm</w:t>
            </w:r>
            <w:r>
              <w:rPr>
                <w:rFonts w:ascii="宋体" w:hAnsi="宋体" w:cs="宋体"/>
                <w:color w:val="000000"/>
                <w:kern w:val="0"/>
                <w:sz w:val="16"/>
                <w:szCs w:val="16"/>
              </w:rPr>
              <w:br w:type="textWrapping"/>
            </w:r>
            <w:r>
              <w:rPr>
                <w:rFonts w:hint="eastAsia" w:ascii="宋体" w:hAnsi="宋体" w:cs="宋体"/>
                <w:color w:val="000000"/>
                <w:kern w:val="0"/>
                <w:sz w:val="16"/>
                <w:szCs w:val="16"/>
              </w:rPr>
              <w:t>工艺：</w:t>
            </w:r>
            <w:r>
              <w:rPr>
                <w:rFonts w:ascii="宋体" w:cs="宋体"/>
                <w:color w:val="000000"/>
                <w:kern w:val="0"/>
                <w:sz w:val="16"/>
                <w:szCs w:val="16"/>
              </w:rPr>
              <w:br w:type="textWrapping"/>
            </w:r>
            <w:r>
              <w:rPr>
                <w:rFonts w:hint="eastAsia" w:ascii="宋体" w:hAnsi="宋体" w:cs="宋体"/>
                <w:color w:val="000000"/>
                <w:kern w:val="0"/>
                <w:sz w:val="16"/>
                <w:szCs w:val="16"/>
              </w:rPr>
              <w:t>基础为：</w:t>
            </w:r>
            <w:r>
              <w:rPr>
                <w:rFonts w:ascii="宋体" w:hAnsi="宋体" w:cs="宋体"/>
                <w:color w:val="000000"/>
                <w:kern w:val="0"/>
                <w:sz w:val="16"/>
                <w:szCs w:val="16"/>
              </w:rPr>
              <w:t>Q75</w:t>
            </w:r>
            <w:r>
              <w:rPr>
                <w:rFonts w:hint="eastAsia" w:ascii="宋体" w:hAnsi="宋体" w:cs="宋体"/>
                <w:color w:val="000000"/>
                <w:kern w:val="0"/>
                <w:sz w:val="16"/>
                <w:szCs w:val="16"/>
              </w:rPr>
              <w:t>轻钢龙骨</w:t>
            </w:r>
            <w:r>
              <w:rPr>
                <w:rFonts w:ascii="宋体" w:hAnsi="宋体" w:cs="宋体"/>
                <w:color w:val="000000"/>
                <w:kern w:val="0"/>
                <w:sz w:val="16"/>
                <w:szCs w:val="16"/>
              </w:rPr>
              <w:t>+12mm</w:t>
            </w:r>
            <w:r>
              <w:rPr>
                <w:rFonts w:hint="eastAsia" w:ascii="宋体" w:hAnsi="宋体" w:cs="宋体"/>
                <w:color w:val="000000"/>
                <w:kern w:val="0"/>
                <w:sz w:val="16"/>
                <w:szCs w:val="16"/>
              </w:rPr>
              <w:t>多层板</w:t>
            </w:r>
            <w:r>
              <w:rPr>
                <w:rFonts w:ascii="宋体" w:hAnsi="宋体" w:cs="宋体"/>
                <w:color w:val="000000"/>
                <w:kern w:val="0"/>
                <w:sz w:val="16"/>
                <w:szCs w:val="16"/>
              </w:rPr>
              <w:t>+9.5mm</w:t>
            </w:r>
            <w:r>
              <w:rPr>
                <w:rFonts w:hint="eastAsia" w:ascii="宋体" w:hAnsi="宋体" w:cs="宋体"/>
                <w:color w:val="000000"/>
                <w:kern w:val="0"/>
                <w:sz w:val="16"/>
                <w:szCs w:val="16"/>
              </w:rPr>
              <w:t>石膏板</w:t>
            </w:r>
            <w:r>
              <w:rPr>
                <w:rFonts w:ascii="宋体" w:hAnsi="宋体" w:cs="宋体"/>
                <w:color w:val="000000"/>
                <w:kern w:val="0"/>
                <w:sz w:val="16"/>
                <w:szCs w:val="16"/>
              </w:rPr>
              <w:t>+</w:t>
            </w:r>
            <w:r>
              <w:rPr>
                <w:rFonts w:hint="eastAsia" w:ascii="宋体" w:hAnsi="宋体" w:cs="宋体"/>
                <w:color w:val="000000"/>
                <w:kern w:val="0"/>
                <w:sz w:val="16"/>
                <w:szCs w:val="16"/>
              </w:rPr>
              <w:t>批腻子</w:t>
            </w:r>
            <w:r>
              <w:rPr>
                <w:rFonts w:ascii="宋体" w:cs="宋体"/>
                <w:color w:val="000000"/>
                <w:kern w:val="0"/>
                <w:sz w:val="16"/>
                <w:szCs w:val="16"/>
              </w:rPr>
              <w:br w:type="textWrapping"/>
            </w:r>
            <w:r>
              <w:rPr>
                <w:rFonts w:hint="eastAsia" w:ascii="宋体" w:hAnsi="宋体" w:cs="宋体"/>
                <w:color w:val="000000"/>
                <w:kern w:val="0"/>
                <w:sz w:val="16"/>
                <w:szCs w:val="16"/>
              </w:rPr>
              <w:t>饰面：白色乳胶漆或艺术画面</w:t>
            </w:r>
            <w:r>
              <w:rPr>
                <w:rFonts w:ascii="宋体" w:cs="宋体"/>
                <w:color w:val="000000"/>
                <w:kern w:val="0"/>
                <w:sz w:val="16"/>
                <w:szCs w:val="16"/>
              </w:rPr>
              <w:br w:type="textWrapping"/>
            </w:r>
            <w:r>
              <w:rPr>
                <w:rFonts w:hint="eastAsia" w:ascii="宋体" w:hAnsi="宋体" w:cs="宋体"/>
                <w:color w:val="000000"/>
                <w:kern w:val="0"/>
                <w:sz w:val="16"/>
                <w:szCs w:val="16"/>
              </w:rPr>
              <w:t>造型：需考虑造型艺术灯光效果</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r>
              <w:rPr>
                <w:rFonts w:hint="eastAsia" w:ascii="宋体" w:hAnsi="宋体" w:cs="宋体"/>
                <w:color w:val="000000"/>
                <w:kern w:val="0"/>
                <w:sz w:val="16"/>
                <w:szCs w:val="16"/>
              </w:rPr>
              <w:t>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62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马头墙造型装置</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定制马头墙造型装饰</w:t>
            </w:r>
            <w:r>
              <w:rPr>
                <w:rFonts w:ascii="宋体" w:cs="宋体"/>
                <w:color w:val="000000"/>
                <w:kern w:val="0"/>
                <w:sz w:val="16"/>
                <w:szCs w:val="16"/>
              </w:rPr>
              <w:br w:type="textWrapping"/>
            </w:r>
            <w:r>
              <w:rPr>
                <w:rFonts w:hint="eastAsia" w:ascii="宋体" w:hAnsi="宋体" w:cs="宋体"/>
                <w:color w:val="000000"/>
                <w:kern w:val="0"/>
                <w:sz w:val="16"/>
                <w:szCs w:val="16"/>
              </w:rPr>
              <w:t>宽度：</w:t>
            </w:r>
            <w:r>
              <w:rPr>
                <w:rFonts w:ascii="宋体" w:hAnsi="宋体" w:cs="宋体"/>
                <w:color w:val="000000"/>
                <w:kern w:val="0"/>
                <w:sz w:val="16"/>
                <w:szCs w:val="16"/>
              </w:rPr>
              <w:t>200mm</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20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装饰性地台</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顶面尺寸：</w:t>
            </w:r>
            <w:r>
              <w:rPr>
                <w:rFonts w:ascii="宋体" w:hAnsi="宋体" w:cs="宋体"/>
                <w:color w:val="000000"/>
                <w:kern w:val="0"/>
                <w:sz w:val="16"/>
                <w:szCs w:val="16"/>
              </w:rPr>
              <w:t>52000*800mm,(H</w:t>
            </w:r>
            <w:r>
              <w:rPr>
                <w:rFonts w:hint="eastAsia" w:ascii="宋体" w:hAnsi="宋体" w:cs="宋体"/>
                <w:color w:val="000000"/>
                <w:kern w:val="0"/>
                <w:sz w:val="16"/>
                <w:szCs w:val="16"/>
              </w:rPr>
              <w:t>）</w:t>
            </w:r>
            <w:r>
              <w:rPr>
                <w:rFonts w:ascii="宋体" w:hAnsi="宋体" w:cs="宋体"/>
                <w:color w:val="000000"/>
                <w:kern w:val="0"/>
                <w:sz w:val="16"/>
                <w:szCs w:val="16"/>
              </w:rPr>
              <w:t>100mm</w:t>
            </w:r>
            <w:r>
              <w:rPr>
                <w:rFonts w:ascii="宋体" w:hAnsi="宋体" w:cs="宋体"/>
                <w:color w:val="000000"/>
                <w:kern w:val="0"/>
                <w:sz w:val="16"/>
                <w:szCs w:val="16"/>
              </w:rPr>
              <w:br w:type="textWrapping"/>
            </w:r>
            <w:r>
              <w:rPr>
                <w:rFonts w:hint="eastAsia" w:ascii="宋体" w:hAnsi="宋体" w:cs="宋体"/>
                <w:color w:val="000000"/>
                <w:kern w:val="0"/>
                <w:sz w:val="16"/>
                <w:szCs w:val="16"/>
              </w:rPr>
              <w:t>工艺：</w:t>
            </w:r>
            <w:r>
              <w:rPr>
                <w:rFonts w:ascii="宋体" w:cs="宋体"/>
                <w:color w:val="000000"/>
                <w:kern w:val="0"/>
                <w:sz w:val="16"/>
                <w:szCs w:val="16"/>
              </w:rPr>
              <w:br w:type="textWrapping"/>
            </w:r>
            <w:r>
              <w:rPr>
                <w:rFonts w:hint="eastAsia" w:ascii="宋体" w:hAnsi="宋体" w:cs="宋体"/>
                <w:color w:val="000000"/>
                <w:kern w:val="0"/>
                <w:sz w:val="16"/>
                <w:szCs w:val="16"/>
              </w:rPr>
              <w:t>基础为：局部钢结构</w:t>
            </w:r>
            <w:r>
              <w:rPr>
                <w:rFonts w:ascii="宋体" w:hAnsi="宋体" w:cs="宋体"/>
                <w:color w:val="000000"/>
                <w:kern w:val="0"/>
                <w:sz w:val="16"/>
                <w:szCs w:val="16"/>
              </w:rPr>
              <w:t>+Q75</w:t>
            </w:r>
            <w:r>
              <w:rPr>
                <w:rFonts w:hint="eastAsia" w:ascii="宋体" w:hAnsi="宋体" w:cs="宋体"/>
                <w:color w:val="000000"/>
                <w:kern w:val="0"/>
                <w:sz w:val="16"/>
                <w:szCs w:val="16"/>
              </w:rPr>
              <w:t>轻钢龙骨</w:t>
            </w:r>
            <w:r>
              <w:rPr>
                <w:rFonts w:ascii="宋体" w:hAnsi="宋体" w:cs="宋体"/>
                <w:color w:val="000000"/>
                <w:kern w:val="0"/>
                <w:sz w:val="16"/>
                <w:szCs w:val="16"/>
              </w:rPr>
              <w:t>+12mm</w:t>
            </w:r>
            <w:r>
              <w:rPr>
                <w:rFonts w:hint="eastAsia" w:ascii="宋体" w:hAnsi="宋体" w:cs="宋体"/>
                <w:color w:val="000000"/>
                <w:kern w:val="0"/>
                <w:sz w:val="16"/>
                <w:szCs w:val="16"/>
              </w:rPr>
              <w:t>多层板</w:t>
            </w:r>
            <w:r>
              <w:rPr>
                <w:rFonts w:ascii="宋体" w:hAnsi="宋体" w:cs="宋体"/>
                <w:color w:val="000000"/>
                <w:kern w:val="0"/>
                <w:sz w:val="16"/>
                <w:szCs w:val="16"/>
              </w:rPr>
              <w:t>+</w:t>
            </w:r>
            <w:r>
              <w:rPr>
                <w:rFonts w:hint="eastAsia" w:ascii="宋体" w:hAnsi="宋体" w:cs="宋体"/>
                <w:color w:val="000000"/>
                <w:kern w:val="0"/>
                <w:sz w:val="16"/>
                <w:szCs w:val="16"/>
              </w:rPr>
              <w:t>饰面板</w:t>
            </w:r>
            <w:r>
              <w:rPr>
                <w:rFonts w:ascii="宋体" w:cs="宋体"/>
                <w:color w:val="000000"/>
                <w:kern w:val="0"/>
                <w:sz w:val="16"/>
                <w:szCs w:val="16"/>
              </w:rPr>
              <w:br w:type="textWrapping"/>
            </w:r>
            <w:r>
              <w:rPr>
                <w:rFonts w:hint="eastAsia" w:ascii="宋体" w:hAnsi="宋体" w:cs="宋体"/>
                <w:color w:val="000000"/>
                <w:kern w:val="0"/>
                <w:sz w:val="16"/>
                <w:szCs w:val="16"/>
              </w:rPr>
              <w:t>饰面：深灰色</w:t>
            </w:r>
            <w:r>
              <w:rPr>
                <w:rFonts w:ascii="宋体" w:cs="宋体"/>
                <w:color w:val="000000"/>
                <w:kern w:val="0"/>
                <w:sz w:val="16"/>
                <w:szCs w:val="16"/>
              </w:rPr>
              <w:br w:type="textWrapping"/>
            </w:r>
            <w:r>
              <w:rPr>
                <w:rFonts w:hint="eastAsia" w:ascii="宋体" w:hAnsi="宋体" w:cs="宋体"/>
                <w:color w:val="000000"/>
                <w:kern w:val="0"/>
                <w:sz w:val="16"/>
                <w:szCs w:val="16"/>
              </w:rPr>
              <w:t>造型：需考虑造型艺术灯光效果</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74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艺术吊幅</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pvc</w:t>
            </w:r>
            <w:r>
              <w:rPr>
                <w:rFonts w:hint="eastAsia" w:ascii="宋体" w:hAnsi="宋体" w:cs="宋体"/>
                <w:color w:val="000000"/>
                <w:kern w:val="0"/>
                <w:sz w:val="16"/>
                <w:szCs w:val="16"/>
              </w:rPr>
              <w:t>卷材</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r>
              <w:rPr>
                <w:rFonts w:hint="eastAsia" w:ascii="宋体" w:hAnsi="宋体" w:cs="宋体"/>
                <w:color w:val="000000"/>
                <w:kern w:val="0"/>
                <w:sz w:val="16"/>
                <w:szCs w:val="16"/>
              </w:rPr>
              <w:t>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100</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根据具体设计的图文展示内容确定最终尺寸</w:t>
            </w:r>
          </w:p>
        </w:tc>
      </w:tr>
      <w:tr>
        <w:tblPrEx>
          <w:tblCellMar>
            <w:top w:w="0" w:type="dxa"/>
            <w:left w:w="108" w:type="dxa"/>
            <w:bottom w:w="0" w:type="dxa"/>
            <w:right w:w="108" w:type="dxa"/>
          </w:tblCellMar>
        </w:tblPrEx>
        <w:trPr>
          <w:trHeight w:val="5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吊副挂架</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实木造型挂架</w:t>
            </w:r>
            <w:r>
              <w:rPr>
                <w:rFonts w:ascii="宋体" w:hAnsi="宋体" w:cs="宋体"/>
                <w:color w:val="000000"/>
                <w:kern w:val="0"/>
                <w:sz w:val="16"/>
                <w:szCs w:val="16"/>
              </w:rPr>
              <w:t>+</w:t>
            </w:r>
            <w:r>
              <w:rPr>
                <w:rFonts w:hint="eastAsia" w:ascii="宋体" w:hAnsi="宋体" w:cs="宋体"/>
                <w:color w:val="000000"/>
                <w:kern w:val="0"/>
                <w:sz w:val="16"/>
                <w:szCs w:val="16"/>
              </w:rPr>
              <w:t>钢线</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套</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156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拉米娜无框画艺术制作</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工艺：</w:t>
            </w:r>
            <w:r>
              <w:rPr>
                <w:rFonts w:ascii="宋体" w:cs="宋体"/>
                <w:color w:val="000000"/>
                <w:kern w:val="0"/>
                <w:sz w:val="16"/>
                <w:szCs w:val="16"/>
              </w:rPr>
              <w:br w:type="textWrapping"/>
            </w:r>
            <w:r>
              <w:rPr>
                <w:rFonts w:ascii="宋体" w:hAnsi="宋体" w:cs="宋体"/>
                <w:color w:val="000000"/>
                <w:kern w:val="0"/>
                <w:sz w:val="16"/>
                <w:szCs w:val="16"/>
              </w:rPr>
              <w:t>10mm</w:t>
            </w:r>
            <w:r>
              <w:rPr>
                <w:rFonts w:hint="eastAsia" w:ascii="宋体" w:hAnsi="宋体" w:cs="宋体"/>
                <w:color w:val="000000"/>
                <w:kern w:val="0"/>
                <w:sz w:val="16"/>
                <w:szCs w:val="16"/>
              </w:rPr>
              <w:t>厚高密度木质板材，背面为木纹面板</w:t>
            </w:r>
            <w:r>
              <w:rPr>
                <w:rFonts w:ascii="宋体" w:hAnsi="宋体" w:cs="宋体"/>
                <w:color w:val="000000"/>
                <w:kern w:val="0"/>
                <w:sz w:val="16"/>
                <w:szCs w:val="16"/>
              </w:rPr>
              <w:t>+</w:t>
            </w:r>
            <w:r>
              <w:rPr>
                <w:rFonts w:hint="eastAsia" w:ascii="宋体" w:hAnsi="宋体" w:cs="宋体"/>
                <w:color w:val="000000"/>
                <w:kern w:val="0"/>
                <w:sz w:val="16"/>
                <w:szCs w:val="16"/>
              </w:rPr>
              <w:t>高精度输出相纸画面，表面透明保护层</w:t>
            </w:r>
            <w:r>
              <w:rPr>
                <w:rFonts w:ascii="宋体" w:hAnsi="宋体" w:cs="宋体"/>
                <w:color w:val="000000"/>
                <w:kern w:val="0"/>
                <w:sz w:val="16"/>
                <w:szCs w:val="16"/>
              </w:rPr>
              <w:t>+</w:t>
            </w:r>
            <w:r>
              <w:rPr>
                <w:rFonts w:hint="eastAsia" w:ascii="宋体" w:hAnsi="宋体" w:cs="宋体"/>
                <w:color w:val="000000"/>
                <w:kern w:val="0"/>
                <w:sz w:val="16"/>
                <w:szCs w:val="16"/>
              </w:rPr>
              <w:t>四边烫边</w:t>
            </w:r>
            <w:r>
              <w:rPr>
                <w:rFonts w:ascii="宋体" w:hAnsi="宋体" w:cs="宋体"/>
                <w:color w:val="000000"/>
                <w:kern w:val="0"/>
                <w:sz w:val="16"/>
                <w:szCs w:val="16"/>
              </w:rPr>
              <w:t>+</w:t>
            </w:r>
            <w:r>
              <w:rPr>
                <w:rFonts w:hint="eastAsia" w:ascii="宋体" w:hAnsi="宋体" w:cs="宋体"/>
                <w:color w:val="000000"/>
                <w:kern w:val="0"/>
                <w:sz w:val="16"/>
                <w:szCs w:val="16"/>
              </w:rPr>
              <w:t>正面</w:t>
            </w:r>
            <w:r>
              <w:rPr>
                <w:rFonts w:ascii="宋体" w:hAnsi="宋体" w:cs="宋体"/>
                <w:color w:val="000000"/>
                <w:kern w:val="0"/>
                <w:sz w:val="16"/>
                <w:szCs w:val="16"/>
              </w:rPr>
              <w:t>45</w:t>
            </w:r>
            <w:r>
              <w:rPr>
                <w:rFonts w:hint="eastAsia" w:ascii="宋体" w:hAnsi="宋体" w:cs="宋体"/>
                <w:color w:val="000000"/>
                <w:kern w:val="0"/>
                <w:sz w:val="16"/>
                <w:szCs w:val="16"/>
              </w:rPr>
              <w:t>°倒角</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r>
              <w:rPr>
                <w:rFonts w:hint="eastAsia" w:ascii="宋体" w:hAnsi="宋体" w:cs="宋体"/>
                <w:color w:val="000000"/>
                <w:kern w:val="0"/>
                <w:sz w:val="16"/>
                <w:szCs w:val="16"/>
              </w:rPr>
              <w:t>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根据具体设计的图文展示内容确定最终尺寸</w:t>
            </w:r>
          </w:p>
        </w:tc>
      </w:tr>
      <w:tr>
        <w:tblPrEx>
          <w:tblCellMar>
            <w:top w:w="0" w:type="dxa"/>
            <w:left w:w="108" w:type="dxa"/>
            <w:bottom w:w="0" w:type="dxa"/>
            <w:right w:w="108" w:type="dxa"/>
          </w:tblCellMar>
        </w:tblPrEx>
        <w:trPr>
          <w:trHeight w:val="162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丝线架艺术装置</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正面尺寸：（</w:t>
            </w:r>
            <w:r>
              <w:rPr>
                <w:rFonts w:ascii="宋体" w:hAnsi="宋体" w:cs="宋体"/>
                <w:color w:val="000000"/>
                <w:kern w:val="0"/>
                <w:sz w:val="16"/>
                <w:szCs w:val="16"/>
              </w:rPr>
              <w:t>H)5000*1000mm</w:t>
            </w:r>
            <w:r>
              <w:rPr>
                <w:rFonts w:ascii="宋体" w:hAnsi="宋体" w:cs="宋体"/>
                <w:color w:val="000000"/>
                <w:kern w:val="0"/>
                <w:sz w:val="16"/>
                <w:szCs w:val="16"/>
              </w:rPr>
              <w:br w:type="textWrapping"/>
            </w:r>
            <w:r>
              <w:rPr>
                <w:rFonts w:hint="eastAsia" w:ascii="宋体" w:hAnsi="宋体" w:cs="宋体"/>
                <w:color w:val="000000"/>
                <w:kern w:val="0"/>
                <w:sz w:val="16"/>
                <w:szCs w:val="16"/>
              </w:rPr>
              <w:t>工艺：</w:t>
            </w:r>
            <w:r>
              <w:rPr>
                <w:rFonts w:ascii="宋体" w:cs="宋体"/>
                <w:color w:val="000000"/>
                <w:kern w:val="0"/>
                <w:sz w:val="16"/>
                <w:szCs w:val="16"/>
              </w:rPr>
              <w:br w:type="textWrapping"/>
            </w:r>
            <w:r>
              <w:rPr>
                <w:rFonts w:hint="eastAsia" w:ascii="宋体" w:hAnsi="宋体" w:cs="宋体"/>
                <w:color w:val="000000"/>
                <w:kern w:val="0"/>
                <w:sz w:val="16"/>
                <w:szCs w:val="16"/>
              </w:rPr>
              <w:t>采用框架结构作为支撑，与线的元素相结合，体现蚕丝绸的概念</w:t>
            </w:r>
            <w:r>
              <w:rPr>
                <w:rFonts w:ascii="宋体" w:cs="宋体"/>
                <w:color w:val="000000"/>
                <w:kern w:val="0"/>
                <w:sz w:val="16"/>
                <w:szCs w:val="16"/>
              </w:rPr>
              <w:br w:type="textWrapping"/>
            </w:r>
            <w:r>
              <w:rPr>
                <w:rFonts w:hint="eastAsia" w:ascii="宋体" w:hAnsi="宋体" w:cs="宋体"/>
                <w:color w:val="000000"/>
                <w:kern w:val="0"/>
                <w:sz w:val="16"/>
                <w:szCs w:val="16"/>
              </w:rPr>
              <w:t>造型：需考虑造型艺术灯光效果</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组</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967"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蚕茧艺术装置</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尺寸限定：</w:t>
            </w:r>
            <w:r>
              <w:rPr>
                <w:rFonts w:ascii="宋体" w:hAnsi="宋体" w:cs="宋体"/>
                <w:color w:val="000000"/>
                <w:kern w:val="0"/>
                <w:sz w:val="16"/>
                <w:szCs w:val="16"/>
              </w:rPr>
              <w:t>3000*3000</w:t>
            </w:r>
            <w:r>
              <w:rPr>
                <w:rFonts w:hint="eastAsia" w:ascii="宋体" w:hAnsi="宋体" w:cs="宋体"/>
                <w:color w:val="000000"/>
                <w:kern w:val="0"/>
                <w:sz w:val="16"/>
                <w:szCs w:val="16"/>
              </w:rPr>
              <w:t>以内</w:t>
            </w:r>
            <w:r>
              <w:rPr>
                <w:rFonts w:ascii="宋体" w:cs="宋体"/>
                <w:color w:val="000000"/>
                <w:kern w:val="0"/>
                <w:sz w:val="16"/>
                <w:szCs w:val="16"/>
              </w:rPr>
              <w:br w:type="textWrapping"/>
            </w:r>
            <w:r>
              <w:rPr>
                <w:rFonts w:hint="eastAsia" w:ascii="宋体" w:hAnsi="宋体" w:cs="宋体"/>
                <w:color w:val="000000"/>
                <w:kern w:val="0"/>
                <w:sz w:val="16"/>
                <w:szCs w:val="16"/>
              </w:rPr>
              <w:t>造型创作上要有蚕茧的概念，工艺及材质不限，轻质材料，不宜过重</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组</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967"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艺术吊顶装置</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尺寸限定：</w:t>
            </w:r>
            <w:r>
              <w:rPr>
                <w:rFonts w:ascii="宋体" w:hAnsi="宋体" w:cs="宋体"/>
                <w:color w:val="000000"/>
                <w:kern w:val="0"/>
                <w:sz w:val="16"/>
                <w:szCs w:val="16"/>
              </w:rPr>
              <w:t>3000*3000</w:t>
            </w:r>
            <w:r>
              <w:rPr>
                <w:rFonts w:hint="eastAsia" w:ascii="宋体" w:hAnsi="宋体" w:cs="宋体"/>
                <w:color w:val="000000"/>
                <w:kern w:val="0"/>
                <w:sz w:val="16"/>
                <w:szCs w:val="16"/>
              </w:rPr>
              <w:t>以内</w:t>
            </w:r>
            <w:r>
              <w:rPr>
                <w:rFonts w:ascii="宋体" w:cs="宋体"/>
                <w:color w:val="000000"/>
                <w:kern w:val="0"/>
                <w:sz w:val="16"/>
                <w:szCs w:val="16"/>
              </w:rPr>
              <w:br w:type="textWrapping"/>
            </w:r>
            <w:r>
              <w:rPr>
                <w:rFonts w:hint="eastAsia" w:ascii="宋体" w:hAnsi="宋体" w:cs="宋体"/>
                <w:color w:val="000000"/>
                <w:kern w:val="0"/>
                <w:sz w:val="16"/>
                <w:szCs w:val="16"/>
              </w:rPr>
              <w:t>元素可以考虑薄纱或蚕扁的元素进行创作，轻质材料，不宜过重</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组</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12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斜侧图文看板</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w:t>
            </w:r>
            <w:r>
              <w:rPr>
                <w:rFonts w:ascii="宋体" w:hAnsi="宋体" w:cs="宋体"/>
                <w:color w:val="000000"/>
                <w:kern w:val="0"/>
                <w:sz w:val="16"/>
                <w:szCs w:val="16"/>
              </w:rPr>
              <w:t>1200*450*800mm</w:t>
            </w:r>
            <w:r>
              <w:rPr>
                <w:rFonts w:ascii="宋体" w:hAnsi="宋体" w:cs="宋体"/>
                <w:color w:val="000000"/>
                <w:kern w:val="0"/>
                <w:sz w:val="16"/>
                <w:szCs w:val="16"/>
              </w:rPr>
              <w:br w:type="textWrapping"/>
            </w:r>
            <w:r>
              <w:rPr>
                <w:rFonts w:hint="eastAsia" w:ascii="宋体" w:hAnsi="宋体" w:cs="宋体"/>
                <w:color w:val="000000"/>
                <w:kern w:val="0"/>
                <w:sz w:val="16"/>
                <w:szCs w:val="16"/>
              </w:rPr>
              <w:t>工艺：金属支架</w:t>
            </w:r>
            <w:r>
              <w:rPr>
                <w:rFonts w:ascii="宋体" w:hAnsi="宋体" w:cs="宋体"/>
                <w:color w:val="000000"/>
                <w:kern w:val="0"/>
                <w:sz w:val="16"/>
                <w:szCs w:val="16"/>
              </w:rPr>
              <w:t>+</w:t>
            </w:r>
            <w:r>
              <w:rPr>
                <w:rFonts w:hint="eastAsia" w:ascii="宋体" w:hAnsi="宋体" w:cs="宋体"/>
                <w:color w:val="000000"/>
                <w:kern w:val="0"/>
                <w:sz w:val="16"/>
                <w:szCs w:val="16"/>
              </w:rPr>
              <w:t>木作基层看板板</w:t>
            </w:r>
            <w:r>
              <w:rPr>
                <w:rFonts w:ascii="宋体" w:cs="宋体"/>
                <w:color w:val="000000"/>
                <w:kern w:val="0"/>
                <w:sz w:val="16"/>
                <w:szCs w:val="16"/>
              </w:rPr>
              <w:br w:type="textWrapping"/>
            </w:r>
            <w:r>
              <w:rPr>
                <w:rFonts w:hint="eastAsia" w:ascii="宋体" w:hAnsi="宋体" w:cs="宋体"/>
                <w:color w:val="000000"/>
                <w:kern w:val="0"/>
                <w:sz w:val="16"/>
                <w:szCs w:val="16"/>
              </w:rPr>
              <w:t>造型：根据整体设计方案进行造型及颜色设计</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个</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vMerge w:val="restart"/>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134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定制展柜</w:t>
            </w:r>
            <w:r>
              <w:rPr>
                <w:rFonts w:ascii="宋体" w:hAnsi="宋体" w:cs="宋体"/>
                <w:color w:val="000000"/>
                <w:kern w:val="0"/>
                <w:sz w:val="16"/>
                <w:szCs w:val="16"/>
              </w:rPr>
              <w:t>01</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w:t>
            </w:r>
            <w:r>
              <w:rPr>
                <w:rFonts w:ascii="宋体" w:hAnsi="宋体" w:cs="宋体"/>
                <w:color w:val="000000"/>
                <w:kern w:val="0"/>
                <w:sz w:val="16"/>
                <w:szCs w:val="16"/>
              </w:rPr>
              <w:t>500*500*800mm</w:t>
            </w:r>
            <w:r>
              <w:rPr>
                <w:rFonts w:ascii="宋体" w:hAnsi="宋体" w:cs="宋体"/>
                <w:color w:val="000000"/>
                <w:kern w:val="0"/>
                <w:sz w:val="16"/>
                <w:szCs w:val="16"/>
              </w:rPr>
              <w:br w:type="textWrapping"/>
            </w:r>
            <w:r>
              <w:rPr>
                <w:rFonts w:hint="eastAsia" w:ascii="宋体" w:hAnsi="宋体" w:cs="宋体"/>
                <w:color w:val="000000"/>
                <w:kern w:val="0"/>
                <w:sz w:val="16"/>
                <w:szCs w:val="16"/>
              </w:rPr>
              <w:t>工艺：木作基层</w:t>
            </w:r>
            <w:r>
              <w:rPr>
                <w:rFonts w:ascii="宋体" w:hAnsi="宋体" w:cs="宋体"/>
                <w:color w:val="000000"/>
                <w:kern w:val="0"/>
                <w:sz w:val="16"/>
                <w:szCs w:val="16"/>
              </w:rPr>
              <w:t>+</w:t>
            </w:r>
            <w:r>
              <w:rPr>
                <w:rFonts w:hint="eastAsia" w:ascii="宋体" w:hAnsi="宋体" w:cs="宋体"/>
                <w:color w:val="000000"/>
                <w:kern w:val="0"/>
                <w:sz w:val="16"/>
                <w:szCs w:val="16"/>
              </w:rPr>
              <w:t>亚光硝基漆</w:t>
            </w:r>
            <w:r>
              <w:rPr>
                <w:rFonts w:ascii="宋体" w:cs="宋体"/>
                <w:color w:val="000000"/>
                <w:kern w:val="0"/>
                <w:sz w:val="16"/>
                <w:szCs w:val="16"/>
              </w:rPr>
              <w:br w:type="textWrapping"/>
            </w:r>
            <w:r>
              <w:rPr>
                <w:rFonts w:hint="eastAsia" w:ascii="宋体" w:hAnsi="宋体" w:cs="宋体"/>
                <w:color w:val="000000"/>
                <w:kern w:val="0"/>
                <w:sz w:val="16"/>
                <w:szCs w:val="16"/>
              </w:rPr>
              <w:t>造型：根据整体设计方案进行造型及颜色设计</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个</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vMerge w:val="continue"/>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12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定制展柜</w:t>
            </w:r>
            <w:r>
              <w:rPr>
                <w:rFonts w:ascii="宋体" w:hAnsi="宋体" w:cs="宋体"/>
                <w:color w:val="000000"/>
                <w:kern w:val="0"/>
                <w:sz w:val="16"/>
                <w:szCs w:val="16"/>
              </w:rPr>
              <w:t>02</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w:t>
            </w:r>
            <w:r>
              <w:rPr>
                <w:rFonts w:ascii="宋体" w:hAnsi="宋体" w:cs="宋体"/>
                <w:color w:val="000000"/>
                <w:kern w:val="0"/>
                <w:sz w:val="16"/>
                <w:szCs w:val="16"/>
              </w:rPr>
              <w:t>1200*400*800mm</w:t>
            </w:r>
            <w:r>
              <w:rPr>
                <w:rFonts w:ascii="宋体" w:hAnsi="宋体" w:cs="宋体"/>
                <w:color w:val="000000"/>
                <w:kern w:val="0"/>
                <w:sz w:val="16"/>
                <w:szCs w:val="16"/>
              </w:rPr>
              <w:br w:type="textWrapping"/>
            </w:r>
            <w:r>
              <w:rPr>
                <w:rFonts w:hint="eastAsia" w:ascii="宋体" w:hAnsi="宋体" w:cs="宋体"/>
                <w:color w:val="000000"/>
                <w:kern w:val="0"/>
                <w:sz w:val="16"/>
                <w:szCs w:val="16"/>
              </w:rPr>
              <w:t>工艺：木作基层</w:t>
            </w:r>
            <w:r>
              <w:rPr>
                <w:rFonts w:ascii="宋体" w:hAnsi="宋体" w:cs="宋体"/>
                <w:color w:val="000000"/>
                <w:kern w:val="0"/>
                <w:sz w:val="16"/>
                <w:szCs w:val="16"/>
              </w:rPr>
              <w:t>+</w:t>
            </w:r>
            <w:r>
              <w:rPr>
                <w:rFonts w:hint="eastAsia" w:ascii="宋体" w:hAnsi="宋体" w:cs="宋体"/>
                <w:color w:val="000000"/>
                <w:kern w:val="0"/>
                <w:sz w:val="16"/>
                <w:szCs w:val="16"/>
              </w:rPr>
              <w:t>亚光硝基漆</w:t>
            </w:r>
            <w:r>
              <w:rPr>
                <w:rFonts w:ascii="宋体" w:cs="宋体"/>
                <w:color w:val="000000"/>
                <w:kern w:val="0"/>
                <w:sz w:val="16"/>
                <w:szCs w:val="16"/>
              </w:rPr>
              <w:br w:type="textWrapping"/>
            </w:r>
            <w:r>
              <w:rPr>
                <w:rFonts w:hint="eastAsia" w:ascii="宋体" w:hAnsi="宋体" w:cs="宋体"/>
                <w:color w:val="000000"/>
                <w:kern w:val="0"/>
                <w:sz w:val="16"/>
                <w:szCs w:val="16"/>
              </w:rPr>
              <w:t>造型：根据整体设计方案进行造型及颜色设计</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个</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vMerge w:val="continue"/>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86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方格蔟吊顶</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w:t>
            </w:r>
            <w:r>
              <w:rPr>
                <w:rFonts w:ascii="宋体" w:hAnsi="宋体" w:cs="宋体"/>
                <w:color w:val="000000"/>
                <w:kern w:val="0"/>
                <w:sz w:val="16"/>
                <w:szCs w:val="16"/>
              </w:rPr>
              <w:t>3000*3000mm</w:t>
            </w:r>
            <w:r>
              <w:rPr>
                <w:rFonts w:ascii="宋体" w:hAnsi="宋体" w:cs="宋体"/>
                <w:color w:val="000000"/>
                <w:kern w:val="0"/>
                <w:sz w:val="16"/>
                <w:szCs w:val="16"/>
              </w:rPr>
              <w:br w:type="textWrapping"/>
            </w:r>
            <w:r>
              <w:rPr>
                <w:rFonts w:hint="eastAsia" w:ascii="宋体" w:hAnsi="宋体" w:cs="宋体"/>
                <w:color w:val="000000"/>
                <w:kern w:val="0"/>
                <w:sz w:val="16"/>
                <w:szCs w:val="16"/>
              </w:rPr>
              <w:t>工艺：铝方通转印木纹或木质</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nil"/>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5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遮光竹帘</w:t>
            </w:r>
          </w:p>
        </w:tc>
        <w:tc>
          <w:tcPr>
            <w:tcW w:w="297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w:t>
            </w:r>
            <w:r>
              <w:rPr>
                <w:rFonts w:ascii="宋体" w:hAnsi="宋体" w:cs="宋体"/>
                <w:color w:val="000000"/>
                <w:kern w:val="0"/>
                <w:sz w:val="16"/>
                <w:szCs w:val="16"/>
              </w:rPr>
              <w:t>24000*</w:t>
            </w:r>
            <w:r>
              <w:rPr>
                <w:rFonts w:hint="eastAsia" w:ascii="宋体" w:hAnsi="宋体" w:cs="宋体"/>
                <w:color w:val="000000"/>
                <w:kern w:val="0"/>
                <w:sz w:val="16"/>
                <w:szCs w:val="16"/>
              </w:rPr>
              <w:t>（</w:t>
            </w:r>
            <w:r>
              <w:rPr>
                <w:rFonts w:ascii="宋体" w:hAnsi="宋体" w:cs="宋体"/>
                <w:color w:val="000000"/>
                <w:kern w:val="0"/>
                <w:sz w:val="16"/>
                <w:szCs w:val="16"/>
              </w:rPr>
              <w:t>H</w:t>
            </w:r>
            <w:r>
              <w:rPr>
                <w:rFonts w:hint="eastAsia" w:ascii="宋体" w:hAnsi="宋体" w:cs="宋体"/>
                <w:color w:val="000000"/>
                <w:kern w:val="0"/>
                <w:sz w:val="16"/>
                <w:szCs w:val="16"/>
              </w:rPr>
              <w:t>）</w:t>
            </w:r>
            <w:r>
              <w:rPr>
                <w:rFonts w:ascii="宋体" w:hAnsi="宋体" w:cs="宋体"/>
                <w:color w:val="000000"/>
                <w:kern w:val="0"/>
                <w:sz w:val="16"/>
                <w:szCs w:val="16"/>
              </w:rPr>
              <w:t>7000mm</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140</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96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轨道射灯</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外观白色轨道射灯</w:t>
            </w:r>
            <w:r>
              <w:rPr>
                <w:rFonts w:ascii="宋体" w:hAnsi="宋体" w:cs="宋体"/>
                <w:color w:val="000000"/>
                <w:kern w:val="0"/>
                <w:sz w:val="16"/>
                <w:szCs w:val="16"/>
              </w:rPr>
              <w:t>(</w:t>
            </w:r>
            <w:r>
              <w:rPr>
                <w:rFonts w:hint="eastAsia" w:ascii="宋体" w:hAnsi="宋体" w:cs="宋体"/>
                <w:color w:val="000000"/>
                <w:kern w:val="0"/>
                <w:sz w:val="16"/>
                <w:szCs w:val="16"/>
              </w:rPr>
              <w:t>含射灯轨道）</w:t>
            </w:r>
            <w:r>
              <w:rPr>
                <w:rFonts w:ascii="宋体" w:cs="宋体"/>
                <w:color w:val="000000"/>
                <w:kern w:val="0"/>
                <w:sz w:val="16"/>
                <w:szCs w:val="16"/>
              </w:rPr>
              <w:br w:type="textWrapping"/>
            </w:r>
            <w:r>
              <w:rPr>
                <w:rFonts w:hint="eastAsia" w:ascii="宋体" w:hAnsi="宋体" w:cs="宋体"/>
                <w:color w:val="000000"/>
                <w:kern w:val="0"/>
                <w:sz w:val="16"/>
                <w:szCs w:val="16"/>
              </w:rPr>
              <w:t>色温</w:t>
            </w:r>
            <w:r>
              <w:rPr>
                <w:rFonts w:ascii="宋体" w:hAnsi="宋体" w:cs="宋体"/>
                <w:color w:val="000000"/>
                <w:kern w:val="0"/>
                <w:sz w:val="16"/>
                <w:szCs w:val="16"/>
              </w:rPr>
              <w:t>3500-4500k</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套</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44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cs="宋体"/>
                <w:color w:val="000000"/>
                <w:sz w:val="16"/>
                <w:szCs w:val="16"/>
              </w:rPr>
            </w:pPr>
          </w:p>
        </w:tc>
        <w:tc>
          <w:tcPr>
            <w:tcW w:w="6282"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b/>
                <w:bCs/>
                <w:color w:val="000000"/>
                <w:sz w:val="20"/>
                <w:szCs w:val="20"/>
              </w:rPr>
            </w:pPr>
            <w:r>
              <w:rPr>
                <w:rFonts w:hint="eastAsia" w:ascii="宋体" w:hAnsi="宋体" w:cs="宋体"/>
                <w:b/>
                <w:bCs/>
                <w:color w:val="000000"/>
                <w:kern w:val="0"/>
                <w:sz w:val="20"/>
                <w:szCs w:val="20"/>
              </w:rPr>
              <w:t>小计</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ascii="宋体" w:cs="宋体"/>
                <w:b/>
                <w:bCs/>
                <w:color w:val="000000"/>
                <w:kern w:val="0"/>
                <w:sz w:val="20"/>
                <w:szCs w:val="20"/>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b/>
                <w:bCs/>
                <w:color w:val="000000"/>
                <w:sz w:val="20"/>
                <w:szCs w:val="20"/>
              </w:rPr>
            </w:pPr>
          </w:p>
        </w:tc>
      </w:tr>
      <w:tr>
        <w:tblPrEx>
          <w:tblCellMar>
            <w:top w:w="0" w:type="dxa"/>
            <w:left w:w="108" w:type="dxa"/>
            <w:bottom w:w="0" w:type="dxa"/>
            <w:right w:w="108" w:type="dxa"/>
          </w:tblCellMar>
        </w:tblPrEx>
        <w:trPr>
          <w:trHeight w:val="560" w:hRule="atLeast"/>
        </w:trPr>
        <w:tc>
          <w:tcPr>
            <w:tcW w:w="390" w:type="dxa"/>
            <w:tcBorders>
              <w:top w:val="single" w:color="000000" w:sz="4" w:space="0"/>
              <w:left w:val="single" w:color="000000" w:sz="8" w:space="0"/>
              <w:bottom w:val="single" w:color="000000" w:sz="8" w:space="0"/>
              <w:right w:val="single" w:color="000000" w:sz="4" w:space="0"/>
            </w:tcBorders>
            <w:noWrap/>
            <w:vAlign w:val="center"/>
          </w:tcPr>
          <w:p>
            <w:pPr>
              <w:jc w:val="center"/>
              <w:rPr>
                <w:rFonts w:ascii="宋体" w:cs="宋体"/>
                <w:b/>
                <w:bCs/>
                <w:color w:val="000000"/>
                <w:sz w:val="20"/>
                <w:szCs w:val="20"/>
              </w:rPr>
            </w:pPr>
          </w:p>
        </w:tc>
        <w:tc>
          <w:tcPr>
            <w:tcW w:w="6282" w:type="dxa"/>
            <w:gridSpan w:val="5"/>
            <w:tcBorders>
              <w:top w:val="single" w:color="000000" w:sz="4" w:space="0"/>
              <w:left w:val="single" w:color="000000" w:sz="4" w:space="0"/>
              <w:bottom w:val="single" w:color="000000" w:sz="8" w:space="0"/>
              <w:right w:val="single" w:color="000000" w:sz="4" w:space="0"/>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费用合计</w:t>
            </w:r>
            <w:r>
              <w:rPr>
                <w:rFonts w:ascii="宋体" w:hAnsi="宋体" w:cs="宋体"/>
                <w:b/>
                <w:bCs/>
                <w:color w:val="000000"/>
                <w:kern w:val="0"/>
                <w:sz w:val="20"/>
                <w:szCs w:val="20"/>
              </w:rPr>
              <w:t>(</w:t>
            </w:r>
            <w:r>
              <w:rPr>
                <w:rFonts w:hint="eastAsia" w:ascii="宋体" w:hAnsi="宋体" w:cs="宋体"/>
                <w:b/>
                <w:bCs/>
                <w:color w:val="000000"/>
                <w:kern w:val="0"/>
                <w:sz w:val="20"/>
                <w:szCs w:val="20"/>
              </w:rPr>
              <w:t>一</w:t>
            </w:r>
            <w:r>
              <w:rPr>
                <w:rFonts w:ascii="宋体" w:hAnsi="宋体" w:cs="宋体"/>
                <w:b/>
                <w:bCs/>
                <w:color w:val="000000"/>
                <w:kern w:val="0"/>
                <w:sz w:val="20"/>
                <w:szCs w:val="20"/>
              </w:rPr>
              <w:t>+</w:t>
            </w:r>
            <w:r>
              <w:rPr>
                <w:rFonts w:hint="eastAsia" w:ascii="宋体" w:hAnsi="宋体" w:cs="宋体"/>
                <w:b/>
                <w:bCs/>
                <w:color w:val="000000"/>
                <w:kern w:val="0"/>
                <w:sz w:val="20"/>
                <w:szCs w:val="20"/>
              </w:rPr>
              <w:t>二）</w:t>
            </w:r>
          </w:p>
        </w:tc>
        <w:tc>
          <w:tcPr>
            <w:tcW w:w="1023" w:type="dxa"/>
            <w:tcBorders>
              <w:top w:val="single" w:color="000000" w:sz="4" w:space="0"/>
              <w:left w:val="single" w:color="000000" w:sz="4" w:space="0"/>
              <w:bottom w:val="single" w:color="000000" w:sz="8" w:space="0"/>
              <w:right w:val="single" w:color="000000" w:sz="4" w:space="0"/>
            </w:tcBorders>
            <w:noWrap/>
            <w:vAlign w:val="center"/>
          </w:tcPr>
          <w:p>
            <w:pPr>
              <w:widowControl/>
              <w:jc w:val="center"/>
              <w:textAlignment w:val="center"/>
              <w:rPr>
                <w:rFonts w:ascii="宋体" w:cs="宋体"/>
                <w:b/>
                <w:bCs/>
                <w:color w:val="000000"/>
                <w:sz w:val="20"/>
                <w:szCs w:val="20"/>
              </w:rPr>
            </w:pPr>
            <w:r>
              <w:rPr>
                <w:rFonts w:ascii="宋体" w:cs="宋体"/>
                <w:b/>
                <w:bCs/>
                <w:color w:val="000000"/>
                <w:kern w:val="0"/>
                <w:sz w:val="20"/>
                <w:szCs w:val="20"/>
              </w:rPr>
              <w:t>0</w:t>
            </w:r>
          </w:p>
        </w:tc>
        <w:tc>
          <w:tcPr>
            <w:tcW w:w="1336" w:type="dxa"/>
            <w:tcBorders>
              <w:top w:val="single" w:color="000000" w:sz="4" w:space="0"/>
              <w:left w:val="single" w:color="000000" w:sz="4" w:space="0"/>
              <w:bottom w:val="single" w:color="000000" w:sz="8" w:space="0"/>
              <w:right w:val="single" w:color="000000" w:sz="8" w:space="0"/>
            </w:tcBorders>
            <w:vAlign w:val="center"/>
          </w:tcPr>
          <w:p>
            <w:pPr>
              <w:jc w:val="center"/>
              <w:rPr>
                <w:rFonts w:ascii="宋体" w:cs="宋体"/>
                <w:b/>
                <w:bCs/>
                <w:color w:val="000000"/>
                <w:sz w:val="20"/>
                <w:szCs w:val="20"/>
              </w:rPr>
            </w:pPr>
          </w:p>
        </w:tc>
      </w:tr>
    </w:tbl>
    <w:p>
      <w:pPr>
        <w:ind w:firstLine="482" w:firstLineChars="200"/>
        <w:jc w:val="left"/>
        <w:rPr>
          <w:rFonts w:ascii="仿宋" w:hAnsi="仿宋" w:eastAsia="仿宋"/>
          <w:b/>
          <w:sz w:val="24"/>
          <w:szCs w:val="24"/>
        </w:rPr>
      </w:pPr>
      <w:r>
        <w:rPr>
          <w:rFonts w:hint="eastAsia" w:ascii="仿宋" w:hAnsi="仿宋" w:eastAsia="仿宋"/>
          <w:b/>
          <w:sz w:val="24"/>
          <w:szCs w:val="24"/>
        </w:rPr>
        <w:t>注</w:t>
      </w:r>
      <w:r>
        <w:rPr>
          <w:rFonts w:ascii="仿宋" w:hAnsi="仿宋" w:eastAsia="仿宋"/>
          <w:b/>
          <w:sz w:val="24"/>
          <w:szCs w:val="24"/>
        </w:rPr>
        <w:t>1</w:t>
      </w:r>
      <w:r>
        <w:rPr>
          <w:rFonts w:hint="eastAsia" w:ascii="仿宋" w:hAnsi="仿宋" w:eastAsia="仿宋"/>
          <w:b/>
          <w:sz w:val="24"/>
          <w:szCs w:val="24"/>
        </w:rPr>
        <w:t>：</w:t>
      </w:r>
      <w:r>
        <w:rPr>
          <w:rFonts w:hint="eastAsia" w:ascii="仿宋" w:hAnsi="仿宋" w:eastAsia="仿宋"/>
          <w:sz w:val="24"/>
          <w:szCs w:val="24"/>
        </w:rPr>
        <w:t>▲</w:t>
      </w:r>
      <w:r>
        <w:rPr>
          <w:rFonts w:hint="eastAsia" w:ascii="仿宋" w:hAnsi="仿宋" w:eastAsia="仿宋"/>
          <w:b/>
          <w:sz w:val="24"/>
          <w:szCs w:val="24"/>
        </w:rPr>
        <w:t>采购预算为最高限价，投标人报价超出采购预算为无效报价。</w:t>
      </w:r>
    </w:p>
    <w:p>
      <w:pPr>
        <w:ind w:firstLine="472" w:firstLineChars="196"/>
        <w:jc w:val="left"/>
        <w:rPr>
          <w:rFonts w:ascii="仿宋" w:hAnsi="仿宋" w:eastAsia="仿宋"/>
          <w:b/>
          <w:sz w:val="24"/>
          <w:szCs w:val="24"/>
        </w:rPr>
      </w:pPr>
      <w:r>
        <w:rPr>
          <w:rFonts w:hint="eastAsia" w:ascii="仿宋" w:hAnsi="仿宋" w:eastAsia="仿宋"/>
          <w:b/>
          <w:sz w:val="24"/>
          <w:szCs w:val="24"/>
        </w:rPr>
        <w:t>注</w:t>
      </w:r>
      <w:r>
        <w:rPr>
          <w:rFonts w:ascii="仿宋" w:hAnsi="仿宋" w:eastAsia="仿宋"/>
          <w:b/>
          <w:sz w:val="24"/>
          <w:szCs w:val="24"/>
        </w:rPr>
        <w:t>2</w:t>
      </w:r>
      <w:r>
        <w:rPr>
          <w:rFonts w:hint="eastAsia" w:ascii="仿宋" w:hAnsi="仿宋" w:eastAsia="仿宋"/>
          <w:b/>
          <w:sz w:val="24"/>
          <w:szCs w:val="24"/>
        </w:rPr>
        <w:t>：费用一按照中标总价结算，费用二按照中标单价</w:t>
      </w:r>
      <w:r>
        <w:rPr>
          <w:rFonts w:ascii="仿宋" w:hAnsi="仿宋" w:eastAsia="仿宋"/>
          <w:b/>
          <w:sz w:val="24"/>
          <w:szCs w:val="24"/>
        </w:rPr>
        <w:t>*</w:t>
      </w:r>
      <w:r>
        <w:rPr>
          <w:rFonts w:hint="eastAsia" w:ascii="仿宋" w:hAnsi="仿宋" w:eastAsia="仿宋"/>
          <w:b/>
          <w:sz w:val="24"/>
          <w:szCs w:val="24"/>
        </w:rPr>
        <w:t>实际数量结算；本项目最终结算价不得超出</w:t>
      </w:r>
      <w:r>
        <w:rPr>
          <w:rFonts w:ascii="仿宋" w:hAnsi="仿宋" w:eastAsia="仿宋"/>
          <w:b/>
          <w:sz w:val="24"/>
          <w:szCs w:val="24"/>
        </w:rPr>
        <w:t>23.5</w:t>
      </w:r>
      <w:r>
        <w:rPr>
          <w:rFonts w:hint="eastAsia" w:ascii="仿宋" w:hAnsi="仿宋" w:eastAsia="仿宋"/>
          <w:b/>
          <w:sz w:val="24"/>
          <w:szCs w:val="24"/>
        </w:rPr>
        <w:t>万元。</w:t>
      </w:r>
    </w:p>
    <w:p>
      <w:pPr>
        <w:ind w:firstLine="482" w:firstLineChars="200"/>
        <w:jc w:val="left"/>
        <w:rPr>
          <w:rFonts w:ascii="仿宋" w:hAnsi="仿宋" w:eastAsia="仿宋"/>
          <w:b/>
          <w:sz w:val="24"/>
          <w:szCs w:val="24"/>
        </w:rPr>
      </w:pPr>
      <w:r>
        <w:rPr>
          <w:rFonts w:hint="eastAsia" w:ascii="仿宋" w:hAnsi="仿宋" w:eastAsia="仿宋"/>
          <w:b/>
          <w:sz w:val="24"/>
          <w:szCs w:val="24"/>
        </w:rPr>
        <w:t>注</w:t>
      </w:r>
      <w:r>
        <w:rPr>
          <w:rFonts w:ascii="仿宋" w:hAnsi="仿宋" w:eastAsia="仿宋"/>
          <w:b/>
          <w:sz w:val="24"/>
          <w:szCs w:val="24"/>
        </w:rPr>
        <w:t>3</w:t>
      </w:r>
      <w:r>
        <w:rPr>
          <w:rFonts w:hint="eastAsia" w:ascii="仿宋" w:hAnsi="仿宋" w:eastAsia="仿宋"/>
          <w:b/>
          <w:sz w:val="24"/>
          <w:szCs w:val="24"/>
        </w:rPr>
        <w:t>：本项目采购预算包含设计、布展、调试、验收、材料、人工、软件开发、知识产权使用、安全、运输、税金等所涉及本项目的一切费用。</w:t>
      </w:r>
    </w:p>
    <w:p>
      <w:pPr>
        <w:ind w:firstLine="482" w:firstLineChars="200"/>
        <w:jc w:val="left"/>
        <w:rPr>
          <w:rFonts w:ascii="仿宋" w:hAnsi="仿宋" w:eastAsia="仿宋"/>
          <w:b/>
          <w:sz w:val="24"/>
          <w:szCs w:val="24"/>
          <w:highlight w:val="none"/>
        </w:rPr>
      </w:pPr>
      <w:r>
        <w:rPr>
          <w:rFonts w:hint="eastAsia" w:ascii="仿宋" w:hAnsi="仿宋" w:eastAsia="仿宋"/>
          <w:b/>
          <w:sz w:val="24"/>
          <w:szCs w:val="24"/>
          <w:highlight w:val="none"/>
        </w:rPr>
        <w:t>注</w:t>
      </w:r>
      <w:r>
        <w:rPr>
          <w:rFonts w:ascii="仿宋" w:hAnsi="仿宋" w:eastAsia="仿宋"/>
          <w:b/>
          <w:sz w:val="24"/>
          <w:szCs w:val="24"/>
          <w:highlight w:val="none"/>
        </w:rPr>
        <w:t>4</w:t>
      </w:r>
      <w:r>
        <w:rPr>
          <w:rFonts w:hint="eastAsia" w:ascii="仿宋" w:hAnsi="仿宋" w:eastAsia="仿宋"/>
          <w:b/>
          <w:sz w:val="24"/>
          <w:szCs w:val="24"/>
          <w:highlight w:val="none"/>
        </w:rPr>
        <w:t>：▲采购人享有涉及本项目</w:t>
      </w:r>
      <w:r>
        <w:rPr>
          <w:rFonts w:ascii="仿宋" w:hAnsi="仿宋" w:eastAsia="仿宋"/>
          <w:b/>
          <w:sz w:val="24"/>
          <w:szCs w:val="24"/>
          <w:highlight w:val="none"/>
        </w:rPr>
        <w:t>logo</w:t>
      </w:r>
      <w:r>
        <w:rPr>
          <w:rFonts w:hint="eastAsia" w:ascii="仿宋" w:hAnsi="仿宋" w:eastAsia="仿宋"/>
          <w:b/>
          <w:sz w:val="24"/>
          <w:szCs w:val="24"/>
          <w:highlight w:val="none"/>
        </w:rPr>
        <w:t>设计及创意方案设计的永久使用权，中标人如在设计中涉及第三方知识产权纠纷的情形，由中标人承担一切法律责任。</w:t>
      </w:r>
    </w:p>
    <w:p>
      <w:pPr>
        <w:ind w:firstLine="482" w:firstLineChars="200"/>
        <w:jc w:val="left"/>
        <w:rPr>
          <w:rFonts w:ascii="仿宋" w:hAnsi="仿宋" w:eastAsia="仿宋"/>
          <w:b/>
          <w:sz w:val="24"/>
          <w:szCs w:val="24"/>
          <w:highlight w:val="none"/>
        </w:rPr>
      </w:pPr>
      <w:r>
        <w:rPr>
          <w:rFonts w:hint="eastAsia" w:ascii="仿宋" w:hAnsi="仿宋" w:eastAsia="仿宋"/>
          <w:b/>
          <w:sz w:val="24"/>
          <w:szCs w:val="24"/>
          <w:highlight w:val="none"/>
        </w:rPr>
        <w:t>注</w:t>
      </w:r>
      <w:r>
        <w:rPr>
          <w:rFonts w:ascii="仿宋" w:hAnsi="仿宋" w:eastAsia="仿宋"/>
          <w:b/>
          <w:sz w:val="24"/>
          <w:szCs w:val="24"/>
          <w:highlight w:val="none"/>
        </w:rPr>
        <w:t>5</w:t>
      </w:r>
      <w:r>
        <w:rPr>
          <w:rFonts w:hint="eastAsia" w:ascii="仿宋" w:hAnsi="仿宋" w:eastAsia="仿宋"/>
          <w:b/>
          <w:sz w:val="24"/>
          <w:szCs w:val="24"/>
          <w:highlight w:val="none"/>
        </w:rPr>
        <w:t>：布展设计必须符合消防、装修等安全规范；布展制作材料必须符合</w:t>
      </w:r>
      <w:r>
        <w:rPr>
          <w:rFonts w:ascii="仿宋" w:hAnsi="仿宋" w:eastAsia="仿宋"/>
          <w:b/>
          <w:sz w:val="24"/>
          <w:szCs w:val="24"/>
          <w:highlight w:val="none"/>
        </w:rPr>
        <w:t>E1</w:t>
      </w:r>
      <w:r>
        <w:rPr>
          <w:rFonts w:hint="eastAsia" w:ascii="仿宋" w:hAnsi="仿宋" w:eastAsia="仿宋"/>
          <w:b/>
          <w:sz w:val="24"/>
          <w:szCs w:val="24"/>
          <w:highlight w:val="none"/>
        </w:rPr>
        <w:t>级环保标准；布展电气材料及元器件必须符合</w:t>
      </w:r>
      <w:r>
        <w:rPr>
          <w:rFonts w:ascii="仿宋" w:hAnsi="仿宋" w:eastAsia="仿宋"/>
          <w:b/>
          <w:sz w:val="24"/>
          <w:szCs w:val="24"/>
          <w:highlight w:val="none"/>
        </w:rPr>
        <w:t>CCC</w:t>
      </w:r>
      <w:r>
        <w:rPr>
          <w:rFonts w:hint="eastAsia" w:ascii="仿宋" w:hAnsi="仿宋" w:eastAsia="仿宋"/>
          <w:b/>
          <w:sz w:val="24"/>
          <w:szCs w:val="24"/>
          <w:highlight w:val="none"/>
        </w:rPr>
        <w:t>认证。</w:t>
      </w:r>
    </w:p>
    <w:p>
      <w:pPr>
        <w:ind w:firstLine="482" w:firstLineChars="200"/>
        <w:jc w:val="left"/>
        <w:rPr>
          <w:rFonts w:ascii="仿宋" w:hAnsi="仿宋" w:eastAsia="仿宋"/>
          <w:b/>
          <w:sz w:val="24"/>
          <w:szCs w:val="24"/>
          <w:highlight w:val="none"/>
        </w:rPr>
      </w:pPr>
      <w:r>
        <w:rPr>
          <w:rFonts w:hint="eastAsia" w:ascii="仿宋" w:hAnsi="仿宋" w:eastAsia="仿宋"/>
          <w:b/>
          <w:sz w:val="24"/>
          <w:szCs w:val="24"/>
          <w:highlight w:val="none"/>
        </w:rPr>
        <w:t>注</w:t>
      </w:r>
      <w:r>
        <w:rPr>
          <w:rFonts w:ascii="仿宋" w:hAnsi="仿宋" w:eastAsia="仿宋"/>
          <w:b/>
          <w:sz w:val="24"/>
          <w:szCs w:val="24"/>
          <w:highlight w:val="none"/>
        </w:rPr>
        <w:t>6</w:t>
      </w:r>
      <w:r>
        <w:rPr>
          <w:rFonts w:hint="eastAsia" w:ascii="仿宋" w:hAnsi="仿宋" w:eastAsia="仿宋"/>
          <w:b/>
          <w:sz w:val="24"/>
          <w:szCs w:val="24"/>
          <w:highlight w:val="none"/>
        </w:rPr>
        <w:t>：招标文件中注▲的内容必须实质性响应，负偏离作无效标处理。</w:t>
      </w:r>
    </w:p>
    <w:p>
      <w:pPr>
        <w:ind w:firstLine="472" w:firstLineChars="196"/>
        <w:jc w:val="left"/>
        <w:rPr>
          <w:rFonts w:ascii="仿宋" w:hAnsi="仿宋" w:eastAsia="仿宋"/>
          <w:b/>
          <w:sz w:val="24"/>
          <w:szCs w:val="24"/>
        </w:rPr>
      </w:pPr>
      <w:r>
        <w:rPr>
          <w:rFonts w:hint="eastAsia" w:ascii="仿宋" w:hAnsi="仿宋" w:eastAsia="仿宋"/>
          <w:b/>
          <w:sz w:val="24"/>
          <w:szCs w:val="24"/>
        </w:rPr>
        <w:t>二、投标文件要求</w:t>
      </w:r>
    </w:p>
    <w:p>
      <w:pPr>
        <w:ind w:firstLine="480" w:firstLineChars="200"/>
        <w:jc w:val="left"/>
        <w:rPr>
          <w:rFonts w:ascii="仿宋" w:hAnsi="仿宋" w:eastAsia="仿宋"/>
          <w:sz w:val="24"/>
          <w:szCs w:val="24"/>
        </w:rPr>
      </w:pPr>
      <w:r>
        <w:rPr>
          <w:rFonts w:hint="eastAsia" w:ascii="仿宋" w:hAnsi="仿宋" w:eastAsia="仿宋"/>
          <w:sz w:val="24"/>
          <w:szCs w:val="24"/>
        </w:rPr>
        <w:t>投标人的投标文件中应包含以下内容</w:t>
      </w:r>
      <w:r>
        <w:rPr>
          <w:rFonts w:hint="eastAsia" w:ascii="仿宋" w:hAnsi="仿宋" w:eastAsia="仿宋"/>
          <w:sz w:val="24"/>
        </w:rPr>
        <w:t>（</w:t>
      </w:r>
      <w:r>
        <w:rPr>
          <w:rFonts w:hint="eastAsia" w:ascii="仿宋" w:hAnsi="仿宋" w:eastAsia="仿宋"/>
          <w:color w:val="000000"/>
          <w:sz w:val="24"/>
        </w:rPr>
        <w:t>投标文件密封，一式两份，一正一副，胶装成册。所有证件均须真实、有效，复印件均须加盖公章，缺少以下任意一项内容即作无效标处理</w:t>
      </w:r>
      <w:r>
        <w:rPr>
          <w:rFonts w:hint="eastAsia" w:ascii="仿宋" w:hAnsi="仿宋" w:eastAsia="仿宋"/>
          <w:sz w:val="24"/>
        </w:rPr>
        <w:t>）</w:t>
      </w:r>
      <w:r>
        <w:rPr>
          <w:rFonts w:hint="eastAsia" w:ascii="仿宋" w:hAnsi="仿宋" w:eastAsia="仿宋"/>
          <w:sz w:val="24"/>
          <w:szCs w:val="24"/>
        </w:rPr>
        <w:t>：</w:t>
      </w:r>
    </w:p>
    <w:p>
      <w:pPr>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投标报价清单</w:t>
      </w:r>
      <w:r>
        <w:rPr>
          <w:rFonts w:ascii="仿宋" w:hAnsi="仿宋" w:eastAsia="仿宋"/>
          <w:sz w:val="24"/>
          <w:szCs w:val="24"/>
        </w:rPr>
        <w:t>(</w:t>
      </w:r>
      <w:r>
        <w:rPr>
          <w:rFonts w:hint="eastAsia" w:ascii="仿宋" w:hAnsi="仿宋" w:eastAsia="仿宋"/>
          <w:sz w:val="24"/>
          <w:szCs w:val="24"/>
        </w:rPr>
        <w:t>含设计、施工、调试、验收、材料、人工、软件开发、知识产权使用、安全、运输、税金等所涉及本项目的一切费用。投标报价高于采购预算的，则该报价为无效报价。报价以人民币计，并以大写为准</w:t>
      </w:r>
      <w:r>
        <w:rPr>
          <w:rFonts w:ascii="仿宋" w:hAnsi="仿宋" w:eastAsia="仿宋"/>
          <w:sz w:val="24"/>
          <w:szCs w:val="24"/>
        </w:rPr>
        <w:t>)</w:t>
      </w:r>
      <w:r>
        <w:rPr>
          <w:rFonts w:hint="eastAsia" w:ascii="仿宋" w:hAnsi="仿宋" w:eastAsia="仿宋"/>
          <w:sz w:val="24"/>
          <w:szCs w:val="24"/>
        </w:rPr>
        <w:t>。</w:t>
      </w:r>
    </w:p>
    <w:p>
      <w:pPr>
        <w:ind w:firstLine="480" w:firstLineChars="200"/>
        <w:jc w:val="left"/>
        <w:rPr>
          <w:rFonts w:ascii="仿宋" w:hAnsi="仿宋" w:eastAsia="仿宋"/>
          <w:b/>
          <w:sz w:val="24"/>
        </w:rPr>
      </w:pPr>
      <w:r>
        <w:rPr>
          <w:rFonts w:ascii="仿宋" w:hAnsi="仿宋" w:eastAsia="仿宋"/>
          <w:sz w:val="24"/>
        </w:rPr>
        <w:t>2.</w:t>
      </w:r>
      <w:r>
        <w:rPr>
          <w:rFonts w:hint="eastAsia" w:ascii="仿宋" w:hAnsi="仿宋" w:eastAsia="仿宋"/>
          <w:sz w:val="24"/>
          <w:szCs w:val="24"/>
        </w:rPr>
        <w:t>设计方案（</w:t>
      </w:r>
      <w:r>
        <w:rPr>
          <w:rFonts w:ascii="仿宋" w:hAnsi="仿宋" w:eastAsia="仿宋"/>
          <w:sz w:val="24"/>
          <w:szCs w:val="24"/>
        </w:rPr>
        <w:t>A3</w:t>
      </w:r>
      <w:r>
        <w:rPr>
          <w:rFonts w:hint="eastAsia" w:ascii="仿宋" w:hAnsi="仿宋" w:eastAsia="仿宋"/>
          <w:sz w:val="24"/>
          <w:szCs w:val="24"/>
        </w:rPr>
        <w:t>幅面，彩色打印，</w:t>
      </w:r>
      <w:r>
        <w:rPr>
          <w:rFonts w:hint="eastAsia" w:ascii="仿宋" w:hAnsi="仿宋" w:eastAsia="仿宋"/>
          <w:color w:val="000000"/>
          <w:sz w:val="24"/>
        </w:rPr>
        <w:t>胶装成册</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本。</w:t>
      </w:r>
      <w:r>
        <w:rPr>
          <w:rFonts w:hint="eastAsia" w:ascii="仿宋" w:hAnsi="仿宋" w:eastAsia="仿宋"/>
          <w:b/>
          <w:sz w:val="24"/>
          <w:szCs w:val="24"/>
        </w:rPr>
        <w:t>设计方案必须单独密封。</w:t>
      </w:r>
    </w:p>
    <w:p>
      <w:pPr>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有效的五证合一营业执照副本复印件；</w:t>
      </w:r>
    </w:p>
    <w:p>
      <w:pPr>
        <w:ind w:firstLine="480" w:firstLineChars="200"/>
        <w:jc w:val="left"/>
        <w:rPr>
          <w:rFonts w:ascii="仿宋" w:hAnsi="仿宋" w:eastAsia="仿宋"/>
          <w:sz w:val="24"/>
          <w:szCs w:val="24"/>
        </w:rPr>
      </w:pPr>
      <w:r>
        <w:rPr>
          <w:rFonts w:ascii="仿宋" w:hAnsi="仿宋" w:eastAsia="仿宋" w:cs="仿宋_GB2312"/>
          <w:color w:val="000000"/>
          <w:sz w:val="24"/>
        </w:rPr>
        <w:t>4.</w:t>
      </w:r>
      <w:r>
        <w:rPr>
          <w:rFonts w:hint="eastAsia" w:ascii="仿宋" w:hAnsi="仿宋" w:eastAsia="仿宋" w:cs="仿宋_GB2312"/>
          <w:color w:val="000000"/>
          <w:sz w:val="24"/>
        </w:rPr>
        <w:t>投标人开户银行、户名、账号；</w:t>
      </w:r>
    </w:p>
    <w:p>
      <w:pPr>
        <w:ind w:firstLine="480" w:firstLineChars="200"/>
        <w:jc w:val="lef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投标代表身份证复印件；如非法定代表人投标，另提供法定代表人授权委托书原件、法定代表人身份证复印件；</w:t>
      </w:r>
    </w:p>
    <w:p>
      <w:pPr>
        <w:ind w:firstLine="480" w:firstLineChars="200"/>
        <w:jc w:val="left"/>
        <w:rPr>
          <w:rFonts w:ascii="仿宋" w:hAnsi="仿宋" w:eastAsia="仿宋"/>
          <w:sz w:val="24"/>
          <w:szCs w:val="24"/>
        </w:rPr>
      </w:pPr>
      <w:r>
        <w:rPr>
          <w:rFonts w:ascii="仿宋" w:hAnsi="仿宋" w:eastAsia="仿宋"/>
          <w:color w:val="000000"/>
          <w:sz w:val="24"/>
        </w:rPr>
        <w:t>6.</w:t>
      </w:r>
      <w:r>
        <w:rPr>
          <w:rFonts w:hint="eastAsia" w:ascii="仿宋" w:hAnsi="仿宋" w:eastAsia="仿宋"/>
          <w:color w:val="000000"/>
          <w:sz w:val="24"/>
        </w:rPr>
        <w:t>投标产品技术参数响应表（根据采购文件采购清单内容制作；投标产品必须注明品牌型号；同时应注明：不偏离、正偏离、负偏离）；</w:t>
      </w:r>
    </w:p>
    <w:p>
      <w:pPr>
        <w:ind w:firstLine="480" w:firstLineChars="200"/>
        <w:jc w:val="left"/>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投标人安全服务方案及承诺</w:t>
      </w:r>
      <w:r>
        <w:rPr>
          <w:rFonts w:hint="eastAsia" w:ascii="仿宋" w:hAnsi="仿宋" w:eastAsia="仿宋"/>
          <w:bCs/>
          <w:color w:val="000000"/>
          <w:sz w:val="24"/>
        </w:rPr>
        <w:t>；</w:t>
      </w:r>
    </w:p>
    <w:p>
      <w:pPr>
        <w:ind w:firstLine="480" w:firstLineChars="200"/>
        <w:jc w:val="left"/>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投标人技术方案及实施方案；</w:t>
      </w:r>
    </w:p>
    <w:p>
      <w:pPr>
        <w:ind w:firstLine="480" w:firstLineChars="200"/>
        <w:jc w:val="left"/>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投标人项目团队名单；</w:t>
      </w:r>
    </w:p>
    <w:p>
      <w:pPr>
        <w:ind w:firstLine="480" w:firstLineChars="200"/>
        <w:jc w:val="left"/>
        <w:rPr>
          <w:rFonts w:ascii="仿宋" w:hAnsi="仿宋" w:eastAsia="仿宋"/>
          <w:sz w:val="24"/>
          <w:szCs w:val="24"/>
        </w:rPr>
      </w:pPr>
      <w:r>
        <w:rPr>
          <w:rFonts w:ascii="仿宋" w:hAnsi="仿宋" w:eastAsia="仿宋"/>
          <w:sz w:val="24"/>
          <w:szCs w:val="24"/>
        </w:rPr>
        <w:t>10.</w:t>
      </w:r>
      <w:r>
        <w:rPr>
          <w:rFonts w:hint="eastAsia" w:ascii="仿宋" w:hAnsi="仿宋" w:eastAsia="仿宋"/>
          <w:sz w:val="24"/>
          <w:szCs w:val="24"/>
        </w:rPr>
        <w:t>投标人</w:t>
      </w:r>
      <w:r>
        <w:rPr>
          <w:rFonts w:ascii="仿宋" w:hAnsi="仿宋" w:eastAsia="仿宋"/>
          <w:sz w:val="24"/>
        </w:rPr>
        <w:t>2017</w:t>
      </w:r>
      <w:r>
        <w:rPr>
          <w:rFonts w:hint="eastAsia" w:ascii="仿宋" w:hAnsi="仿宋" w:eastAsia="仿宋"/>
          <w:sz w:val="24"/>
        </w:rPr>
        <w:t>年</w:t>
      </w:r>
      <w:r>
        <w:rPr>
          <w:rFonts w:ascii="仿宋" w:hAnsi="仿宋" w:eastAsia="仿宋"/>
          <w:sz w:val="24"/>
        </w:rPr>
        <w:t>1</w:t>
      </w:r>
      <w:r>
        <w:rPr>
          <w:rFonts w:hint="eastAsia" w:ascii="仿宋" w:hAnsi="仿宋" w:eastAsia="仿宋"/>
          <w:sz w:val="24"/>
        </w:rPr>
        <w:t>月</w:t>
      </w:r>
      <w:r>
        <w:rPr>
          <w:rFonts w:ascii="仿宋" w:hAnsi="仿宋" w:eastAsia="仿宋"/>
          <w:sz w:val="24"/>
        </w:rPr>
        <w:t>1</w:t>
      </w:r>
      <w:r>
        <w:rPr>
          <w:rFonts w:hint="eastAsia" w:ascii="仿宋" w:hAnsi="仿宋" w:eastAsia="仿宋"/>
          <w:sz w:val="24"/>
        </w:rPr>
        <w:t>日至今的</w:t>
      </w:r>
      <w:r>
        <w:rPr>
          <w:rFonts w:hint="eastAsia" w:ascii="仿宋" w:hAnsi="仿宋" w:eastAsia="仿宋"/>
          <w:bCs/>
          <w:color w:val="000000"/>
          <w:sz w:val="24"/>
        </w:rPr>
        <w:t>同类项目业绩证明材料（业绩汇总表、合同复印件）</w:t>
      </w:r>
      <w:r>
        <w:rPr>
          <w:rFonts w:hint="eastAsia" w:ascii="仿宋" w:hAnsi="仿宋" w:eastAsia="仿宋"/>
          <w:sz w:val="24"/>
        </w:rPr>
        <w:t>；</w:t>
      </w:r>
    </w:p>
    <w:p>
      <w:pPr>
        <w:ind w:firstLine="480" w:firstLineChars="200"/>
        <w:jc w:val="left"/>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其他相关证明材料</w:t>
      </w:r>
      <w:r>
        <w:rPr>
          <w:rFonts w:hint="eastAsia" w:ascii="仿宋" w:hAnsi="仿宋" w:eastAsia="仿宋" w:cs="仿宋_GB2312"/>
          <w:color w:val="000000"/>
          <w:sz w:val="24"/>
        </w:rPr>
        <w:t>（</w:t>
      </w:r>
      <w:r>
        <w:rPr>
          <w:rFonts w:hint="eastAsia" w:ascii="仿宋" w:hAnsi="仿宋" w:eastAsia="仿宋"/>
          <w:color w:val="000000"/>
          <w:sz w:val="24"/>
        </w:rPr>
        <w:t>采购文件要求提供</w:t>
      </w:r>
      <w:r>
        <w:rPr>
          <w:rFonts w:hint="eastAsia" w:ascii="仿宋" w:hAnsi="仿宋" w:eastAsia="仿宋" w:cs="仿宋_GB2312"/>
          <w:color w:val="000000"/>
          <w:sz w:val="24"/>
        </w:rPr>
        <w:t>的证明材料、投标人认为需要提交的材料等）</w:t>
      </w:r>
    </w:p>
    <w:p>
      <w:pPr>
        <w:ind w:firstLine="480" w:firstLineChars="200"/>
        <w:jc w:val="left"/>
        <w:rPr>
          <w:rFonts w:ascii="仿宋" w:hAnsi="仿宋" w:eastAsia="仿宋"/>
          <w:color w:val="000000"/>
          <w:sz w:val="24"/>
        </w:rPr>
      </w:pPr>
      <w:r>
        <w:rPr>
          <w:rFonts w:ascii="仿宋" w:hAnsi="仿宋" w:eastAsia="仿宋"/>
          <w:sz w:val="24"/>
        </w:rPr>
        <w:t>12.</w:t>
      </w:r>
      <w:r>
        <w:rPr>
          <w:rFonts w:hint="eastAsia" w:ascii="仿宋" w:hAnsi="仿宋" w:eastAsia="仿宋"/>
          <w:color w:val="000000"/>
          <w:sz w:val="24"/>
        </w:rPr>
        <w:t>提供自采购公告发布之日起至开标截止时间止的“信用中国”网站（</w:t>
      </w:r>
      <w:r>
        <w:rPr>
          <w:rFonts w:ascii="仿宋" w:hAnsi="仿宋" w:eastAsia="仿宋"/>
          <w:color w:val="000000"/>
          <w:sz w:val="24"/>
        </w:rPr>
        <w:t>www.creditchina.gov.cn</w:t>
      </w:r>
      <w:r>
        <w:rPr>
          <w:rFonts w:hint="eastAsia" w:ascii="仿宋" w:hAnsi="仿宋" w:eastAsia="仿宋"/>
          <w:color w:val="000000"/>
          <w:sz w:val="24"/>
        </w:rPr>
        <w:t>）、中国政府采购网（</w:t>
      </w:r>
      <w:r>
        <w:rPr>
          <w:rFonts w:ascii="仿宋" w:hAnsi="仿宋" w:eastAsia="仿宋"/>
          <w:color w:val="000000"/>
          <w:sz w:val="24"/>
        </w:rPr>
        <w:t>www.ccgp.gov.cn</w:t>
      </w:r>
      <w:r>
        <w:rPr>
          <w:rFonts w:hint="eastAsia" w:ascii="仿宋" w:hAnsi="仿宋" w:eastAsia="仿宋"/>
          <w:color w:val="000000"/>
          <w:sz w:val="24"/>
        </w:rPr>
        <w:t>）、</w:t>
      </w:r>
      <w:r>
        <w:rPr>
          <w:rFonts w:hint="eastAsia" w:ascii="仿宋" w:hAnsi="仿宋" w:eastAsia="仿宋" w:cs="仿宋_GB2312"/>
          <w:color w:val="000000"/>
          <w:sz w:val="24"/>
        </w:rPr>
        <w:t>“浙江政府采购网”（</w:t>
      </w:r>
      <w:r>
        <w:rPr>
          <w:rFonts w:ascii="仿宋" w:hAnsi="仿宋" w:eastAsia="仿宋" w:cs="仿宋_GB2312"/>
          <w:color w:val="000000"/>
          <w:sz w:val="24"/>
        </w:rPr>
        <w:t>www.zjzfcg.gov.cn</w:t>
      </w:r>
      <w:r>
        <w:rPr>
          <w:rFonts w:hint="eastAsia" w:ascii="仿宋" w:hAnsi="仿宋" w:eastAsia="仿宋" w:cs="仿宋_GB2312"/>
          <w:color w:val="000000"/>
          <w:sz w:val="24"/>
        </w:rPr>
        <w:t>）</w:t>
      </w:r>
      <w:r>
        <w:rPr>
          <w:rFonts w:hint="eastAsia" w:ascii="仿宋" w:hAnsi="仿宋" w:eastAsia="仿宋"/>
          <w:color w:val="000000"/>
          <w:sz w:val="24"/>
        </w:rPr>
        <w:t>投标人信用查询网页截图（以开标当日采购人核实的查询结果为准）。（提供任何</w:t>
      </w:r>
      <w:r>
        <w:rPr>
          <w:rFonts w:ascii="仿宋" w:hAnsi="仿宋" w:eastAsia="仿宋"/>
          <w:color w:val="000000"/>
          <w:sz w:val="24"/>
        </w:rPr>
        <w:t>2</w:t>
      </w:r>
      <w:r>
        <w:rPr>
          <w:rFonts w:hint="eastAsia" w:ascii="仿宋" w:hAnsi="仿宋" w:eastAsia="仿宋"/>
          <w:color w:val="000000"/>
          <w:sz w:val="24"/>
        </w:rPr>
        <w:t>个查询网页截图即可）</w:t>
      </w:r>
    </w:p>
    <w:p>
      <w:pPr>
        <w:ind w:firstLine="480" w:firstLineChars="200"/>
        <w:rPr>
          <w:rFonts w:ascii="仿宋" w:hAnsi="仿宋" w:eastAsia="仿宋" w:cs="仿宋_GB2312"/>
          <w:sz w:val="24"/>
        </w:rPr>
      </w:pPr>
      <w:r>
        <w:rPr>
          <w:rFonts w:ascii="仿宋" w:hAnsi="仿宋" w:eastAsia="仿宋"/>
          <w:color w:val="000000"/>
          <w:sz w:val="24"/>
        </w:rPr>
        <w:t>13.</w:t>
      </w:r>
      <w:r>
        <w:rPr>
          <w:rFonts w:hint="eastAsia" w:ascii="仿宋" w:hAnsi="仿宋" w:eastAsia="仿宋"/>
          <w:color w:val="000000"/>
          <w:sz w:val="24"/>
        </w:rPr>
        <w:t>提供</w:t>
      </w:r>
      <w:r>
        <w:rPr>
          <w:rFonts w:hint="eastAsia" w:ascii="仿宋" w:hAnsi="仿宋" w:eastAsia="仿宋"/>
          <w:sz w:val="24"/>
        </w:rPr>
        <w:t>投标人未在行政处罚期内和未被列入经营异常名录的</w:t>
      </w:r>
      <w:r>
        <w:rPr>
          <w:rFonts w:hint="eastAsia" w:ascii="仿宋" w:hAnsi="仿宋" w:eastAsia="仿宋"/>
          <w:color w:val="000000"/>
          <w:sz w:val="24"/>
        </w:rPr>
        <w:t>查询网页截图</w:t>
      </w:r>
      <w:r>
        <w:rPr>
          <w:rFonts w:hint="eastAsia" w:ascii="仿宋" w:hAnsi="仿宋" w:eastAsia="仿宋"/>
          <w:sz w:val="24"/>
        </w:rPr>
        <w:t>（国家企业信用信息公示系统：</w:t>
      </w:r>
      <w:r>
        <w:rPr>
          <w:rFonts w:ascii="仿宋" w:hAnsi="仿宋" w:eastAsia="仿宋" w:cs="仿宋_GB2312"/>
          <w:sz w:val="24"/>
        </w:rPr>
        <w:t>www.gsxt.gov.cn</w:t>
      </w:r>
      <w:r>
        <w:rPr>
          <w:rFonts w:hint="eastAsia" w:ascii="仿宋" w:hAnsi="仿宋" w:eastAsia="仿宋"/>
          <w:sz w:val="24"/>
        </w:rPr>
        <w:t>）。</w:t>
      </w:r>
    </w:p>
    <w:p>
      <w:pPr>
        <w:ind w:firstLine="472" w:firstLineChars="196"/>
        <w:jc w:val="left"/>
        <w:rPr>
          <w:rFonts w:ascii="仿宋" w:hAnsi="仿宋" w:eastAsia="仿宋"/>
          <w:b/>
          <w:sz w:val="24"/>
          <w:szCs w:val="24"/>
        </w:rPr>
      </w:pPr>
      <w:r>
        <w:rPr>
          <w:rFonts w:hint="eastAsia" w:ascii="仿宋" w:hAnsi="仿宋" w:eastAsia="仿宋"/>
          <w:b/>
          <w:sz w:val="24"/>
          <w:szCs w:val="24"/>
        </w:rPr>
        <w:t>三、投标文件递交及开标时间、地点</w:t>
      </w:r>
    </w:p>
    <w:p>
      <w:pPr>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开标时间：</w:t>
      </w:r>
      <w:r>
        <w:rPr>
          <w:rFonts w:ascii="仿宋" w:hAnsi="仿宋" w:eastAsia="仿宋"/>
          <w:b/>
          <w:sz w:val="24"/>
          <w:szCs w:val="24"/>
        </w:rPr>
        <w:t>2021</w:t>
      </w:r>
      <w:r>
        <w:rPr>
          <w:rFonts w:hint="eastAsia" w:ascii="仿宋" w:hAnsi="仿宋" w:eastAsia="仿宋"/>
          <w:b/>
          <w:sz w:val="24"/>
          <w:szCs w:val="24"/>
        </w:rPr>
        <w:t>年</w:t>
      </w:r>
      <w:r>
        <w:rPr>
          <w:rFonts w:ascii="仿宋" w:hAnsi="仿宋" w:eastAsia="仿宋"/>
          <w:b/>
          <w:sz w:val="24"/>
          <w:szCs w:val="24"/>
        </w:rPr>
        <w:t>6</w:t>
      </w:r>
      <w:r>
        <w:rPr>
          <w:rFonts w:hint="eastAsia" w:ascii="仿宋" w:hAnsi="仿宋" w:eastAsia="仿宋"/>
          <w:b/>
          <w:sz w:val="24"/>
          <w:szCs w:val="24"/>
        </w:rPr>
        <w:t>月</w:t>
      </w:r>
      <w:r>
        <w:rPr>
          <w:rFonts w:ascii="仿宋" w:hAnsi="仿宋" w:eastAsia="仿宋"/>
          <w:b/>
          <w:sz w:val="24"/>
          <w:szCs w:val="24"/>
        </w:rPr>
        <w:t>18</w:t>
      </w:r>
      <w:r>
        <w:rPr>
          <w:rFonts w:hint="eastAsia" w:ascii="仿宋" w:hAnsi="仿宋" w:eastAsia="仿宋"/>
          <w:b/>
          <w:sz w:val="24"/>
          <w:szCs w:val="24"/>
        </w:rPr>
        <w:t>日下午</w:t>
      </w:r>
      <w:r>
        <w:rPr>
          <w:rFonts w:ascii="仿宋" w:hAnsi="仿宋" w:eastAsia="仿宋"/>
          <w:b/>
          <w:sz w:val="24"/>
          <w:szCs w:val="24"/>
        </w:rPr>
        <w:t>14</w:t>
      </w:r>
      <w:r>
        <w:rPr>
          <w:rFonts w:hint="eastAsia" w:ascii="仿宋" w:hAnsi="仿宋" w:eastAsia="仿宋"/>
          <w:b/>
          <w:sz w:val="24"/>
          <w:szCs w:val="24"/>
        </w:rPr>
        <w:t>：</w:t>
      </w:r>
      <w:r>
        <w:rPr>
          <w:rFonts w:hint="eastAsia" w:ascii="仿宋" w:hAnsi="仿宋" w:eastAsia="仿宋"/>
          <w:b/>
          <w:sz w:val="24"/>
          <w:szCs w:val="24"/>
          <w:lang w:val="en-US" w:eastAsia="zh-CN"/>
        </w:rPr>
        <w:t>3</w:t>
      </w:r>
      <w:bookmarkStart w:id="1" w:name="_GoBack"/>
      <w:bookmarkEnd w:id="1"/>
      <w:r>
        <w:rPr>
          <w:rFonts w:ascii="仿宋" w:hAnsi="仿宋" w:eastAsia="仿宋"/>
          <w:b/>
          <w:sz w:val="24"/>
          <w:szCs w:val="24"/>
        </w:rPr>
        <w:t>0</w:t>
      </w:r>
      <w:r>
        <w:rPr>
          <w:rFonts w:hint="eastAsia" w:ascii="仿宋" w:hAnsi="仿宋" w:eastAsia="仿宋"/>
          <w:sz w:val="24"/>
          <w:szCs w:val="24"/>
        </w:rPr>
        <w:t>（投标人不参加开标会议或迟到视为自动放弃）；</w:t>
      </w:r>
    </w:p>
    <w:p>
      <w:pPr>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开标地点：湖州市二环东路</w:t>
      </w:r>
      <w:r>
        <w:rPr>
          <w:rFonts w:ascii="仿宋" w:hAnsi="仿宋" w:eastAsia="仿宋"/>
          <w:sz w:val="24"/>
          <w:szCs w:val="24"/>
        </w:rPr>
        <w:t>759</w:t>
      </w:r>
      <w:r>
        <w:rPr>
          <w:rFonts w:hint="eastAsia" w:ascii="仿宋" w:hAnsi="仿宋" w:eastAsia="仿宋"/>
          <w:sz w:val="24"/>
          <w:szCs w:val="24"/>
        </w:rPr>
        <w:t>号湖州师范学院东校区明达楼</w:t>
      </w:r>
      <w:r>
        <w:rPr>
          <w:rFonts w:ascii="仿宋" w:hAnsi="仿宋" w:eastAsia="仿宋"/>
          <w:b/>
          <w:sz w:val="24"/>
          <w:szCs w:val="24"/>
        </w:rPr>
        <w:t>202</w:t>
      </w:r>
      <w:r>
        <w:rPr>
          <w:rFonts w:hint="eastAsia" w:ascii="仿宋" w:hAnsi="仿宋" w:eastAsia="仿宋"/>
          <w:sz w:val="24"/>
          <w:szCs w:val="24"/>
        </w:rPr>
        <w:t>会议室；</w:t>
      </w:r>
    </w:p>
    <w:p>
      <w:pPr>
        <w:ind w:firstLine="480" w:firstLineChars="200"/>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联系人：王倩；</w:t>
      </w:r>
    </w:p>
    <w:p>
      <w:pPr>
        <w:ind w:firstLine="480" w:firstLineChars="200"/>
        <w:jc w:val="left"/>
        <w:rPr>
          <w:rFonts w:ascii="仿宋" w:hAnsi="仿宋" w:eastAsia="仿宋"/>
          <w:color w:val="FF0000"/>
          <w:sz w:val="24"/>
          <w:szCs w:val="24"/>
        </w:rPr>
      </w:pPr>
      <w:r>
        <w:rPr>
          <w:rFonts w:ascii="仿宋" w:hAnsi="仿宋" w:eastAsia="仿宋"/>
          <w:sz w:val="24"/>
          <w:szCs w:val="24"/>
        </w:rPr>
        <w:t>4.</w:t>
      </w:r>
      <w:r>
        <w:rPr>
          <w:rFonts w:hint="eastAsia" w:ascii="仿宋" w:hAnsi="仿宋" w:eastAsia="仿宋"/>
          <w:sz w:val="24"/>
          <w:szCs w:val="24"/>
        </w:rPr>
        <w:t>电话：</w:t>
      </w:r>
      <w:r>
        <w:rPr>
          <w:rFonts w:ascii="仿宋" w:hAnsi="仿宋" w:eastAsia="仿宋"/>
          <w:sz w:val="24"/>
          <w:szCs w:val="24"/>
        </w:rPr>
        <w:t>0572-2321119,13587289955</w:t>
      </w:r>
      <w:r>
        <w:rPr>
          <w:rFonts w:hint="eastAsia" w:ascii="仿宋" w:hAnsi="仿宋" w:eastAsia="仿宋"/>
          <w:sz w:val="24"/>
          <w:szCs w:val="24"/>
        </w:rPr>
        <w:t>；</w:t>
      </w:r>
    </w:p>
    <w:p>
      <w:pPr>
        <w:ind w:firstLine="472" w:firstLineChars="196"/>
        <w:jc w:val="left"/>
        <w:rPr>
          <w:rFonts w:ascii="仿宋" w:hAnsi="仿宋" w:eastAsia="仿宋"/>
          <w:b/>
          <w:sz w:val="24"/>
          <w:szCs w:val="24"/>
        </w:rPr>
      </w:pPr>
      <w:r>
        <w:rPr>
          <w:rFonts w:hint="eastAsia" w:ascii="仿宋" w:hAnsi="仿宋" w:eastAsia="仿宋"/>
          <w:b/>
          <w:sz w:val="24"/>
          <w:szCs w:val="24"/>
        </w:rPr>
        <w:t>四、中标办法</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本项目由</w:t>
      </w:r>
      <w:r>
        <w:rPr>
          <w:rFonts w:hint="eastAsia" w:ascii="仿宋" w:hAnsi="仿宋" w:eastAsia="仿宋"/>
          <w:color w:val="000000"/>
          <w:sz w:val="24"/>
          <w:szCs w:val="24"/>
        </w:rPr>
        <w:t>评标委员会</w:t>
      </w:r>
      <w:r>
        <w:rPr>
          <w:rFonts w:hint="eastAsia" w:ascii="仿宋" w:hAnsi="仿宋" w:eastAsia="仿宋"/>
          <w:sz w:val="24"/>
          <w:szCs w:val="24"/>
        </w:rPr>
        <w:t>根据采购文件要求进行综合评分，满分</w:t>
      </w:r>
      <w:r>
        <w:rPr>
          <w:rFonts w:ascii="仿宋" w:hAnsi="仿宋" w:eastAsia="仿宋"/>
          <w:sz w:val="24"/>
          <w:szCs w:val="24"/>
        </w:rPr>
        <w:t>100</w:t>
      </w:r>
      <w:r>
        <w:rPr>
          <w:rFonts w:hint="eastAsia" w:ascii="仿宋" w:hAnsi="仿宋" w:eastAsia="仿宋"/>
          <w:sz w:val="24"/>
          <w:szCs w:val="24"/>
        </w:rPr>
        <w:t>分，得分最高者为中标人。如得分最高者弃标，由采购人决定按得分从高到低依次排序另行确定中标人或另行招标。中标结果需经公示确认。</w:t>
      </w:r>
    </w:p>
    <w:p>
      <w:pPr>
        <w:ind w:firstLine="472" w:firstLineChars="196"/>
        <w:contextualSpacing/>
        <w:jc w:val="left"/>
        <w:rPr>
          <w:rFonts w:ascii="仿宋" w:hAnsi="仿宋" w:eastAsia="仿宋"/>
          <w:b/>
          <w:sz w:val="24"/>
          <w:szCs w:val="24"/>
        </w:rPr>
      </w:pPr>
      <w:r>
        <w:rPr>
          <w:rFonts w:hint="eastAsia" w:ascii="仿宋" w:hAnsi="仿宋" w:eastAsia="仿宋"/>
          <w:b/>
          <w:sz w:val="24"/>
          <w:szCs w:val="24"/>
        </w:rPr>
        <w:t>五、评分标准</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本次评标采用综合评分法，总分为</w:t>
      </w:r>
      <w:r>
        <w:rPr>
          <w:rFonts w:ascii="仿宋" w:hAnsi="仿宋" w:eastAsia="仿宋"/>
          <w:sz w:val="24"/>
          <w:szCs w:val="24"/>
        </w:rPr>
        <w:t>100</w:t>
      </w:r>
      <w:r>
        <w:rPr>
          <w:rFonts w:hint="eastAsia" w:ascii="仿宋" w:hAnsi="仿宋" w:eastAsia="仿宋"/>
          <w:sz w:val="24"/>
          <w:szCs w:val="24"/>
        </w:rPr>
        <w:t>分，其中价格分</w:t>
      </w:r>
      <w:r>
        <w:rPr>
          <w:rFonts w:ascii="仿宋" w:hAnsi="仿宋" w:eastAsia="仿宋"/>
          <w:sz w:val="24"/>
          <w:szCs w:val="24"/>
        </w:rPr>
        <w:t>30</w:t>
      </w:r>
      <w:r>
        <w:rPr>
          <w:rFonts w:hint="eastAsia" w:ascii="仿宋" w:hAnsi="仿宋" w:eastAsia="仿宋"/>
          <w:sz w:val="24"/>
          <w:szCs w:val="24"/>
        </w:rPr>
        <w:t>分，技术、商务、资信及其他分</w:t>
      </w:r>
      <w:r>
        <w:rPr>
          <w:rFonts w:ascii="仿宋" w:hAnsi="仿宋" w:eastAsia="仿宋"/>
          <w:sz w:val="24"/>
          <w:szCs w:val="24"/>
        </w:rPr>
        <w:t>70</w:t>
      </w:r>
      <w:r>
        <w:rPr>
          <w:rFonts w:hint="eastAsia" w:ascii="仿宋" w:hAnsi="仿宋" w:eastAsia="仿宋"/>
          <w:sz w:val="24"/>
          <w:szCs w:val="24"/>
        </w:rPr>
        <w:t>分。合格投标人的评标得分为各项目汇总得分，综合得分最高的为第一中标候选人。评分过程中采用四舍五入法，并保留小数</w:t>
      </w:r>
      <w:r>
        <w:rPr>
          <w:rFonts w:ascii="仿宋" w:hAnsi="仿宋" w:eastAsia="仿宋"/>
          <w:sz w:val="24"/>
          <w:szCs w:val="24"/>
        </w:rPr>
        <w:t>2</w:t>
      </w:r>
      <w:r>
        <w:rPr>
          <w:rFonts w:hint="eastAsia" w:ascii="仿宋" w:hAnsi="仿宋" w:eastAsia="仿宋"/>
          <w:sz w:val="24"/>
          <w:szCs w:val="24"/>
        </w:rPr>
        <w:t>位。</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投标人评标综合得分</w:t>
      </w:r>
      <w:r>
        <w:rPr>
          <w:rFonts w:ascii="仿宋" w:hAnsi="仿宋" w:eastAsia="仿宋"/>
          <w:sz w:val="24"/>
          <w:szCs w:val="24"/>
        </w:rPr>
        <w:t>=</w:t>
      </w:r>
      <w:r>
        <w:rPr>
          <w:rFonts w:hint="eastAsia" w:ascii="仿宋" w:hAnsi="仿宋" w:eastAsia="仿宋"/>
          <w:sz w:val="24"/>
          <w:szCs w:val="24"/>
        </w:rPr>
        <w:t>价格分</w:t>
      </w:r>
      <w:r>
        <w:rPr>
          <w:rFonts w:ascii="仿宋" w:hAnsi="仿宋" w:eastAsia="仿宋"/>
          <w:sz w:val="24"/>
          <w:szCs w:val="24"/>
        </w:rPr>
        <w:t>+(</w:t>
      </w:r>
      <w:r>
        <w:rPr>
          <w:rFonts w:hint="eastAsia" w:ascii="仿宋" w:hAnsi="仿宋" w:eastAsia="仿宋"/>
          <w:sz w:val="24"/>
          <w:szCs w:val="24"/>
        </w:rPr>
        <w:t>技术、商务、资信及其他分</w:t>
      </w:r>
      <w:r>
        <w:rPr>
          <w:rFonts w:ascii="仿宋" w:hAnsi="仿宋" w:eastAsia="仿宋"/>
          <w:sz w:val="24"/>
          <w:szCs w:val="24"/>
        </w:rPr>
        <w:t>)</w:t>
      </w:r>
      <w:r>
        <w:rPr>
          <w:rFonts w:hint="eastAsia" w:ascii="仿宋" w:hAnsi="仿宋" w:eastAsia="仿宋"/>
          <w:sz w:val="24"/>
          <w:szCs w:val="24"/>
        </w:rPr>
        <w:t>。</w:t>
      </w:r>
    </w:p>
    <w:p>
      <w:pPr>
        <w:ind w:firstLine="482" w:firstLineChars="200"/>
        <w:jc w:val="left"/>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rPr>
        <w:t>价格分：</w:t>
      </w:r>
      <w:r>
        <w:rPr>
          <w:rFonts w:ascii="仿宋" w:hAnsi="仿宋" w:eastAsia="仿宋"/>
          <w:b/>
          <w:sz w:val="24"/>
          <w:szCs w:val="24"/>
        </w:rPr>
        <w:t>30</w:t>
      </w:r>
      <w:r>
        <w:rPr>
          <w:rFonts w:hint="eastAsia" w:ascii="仿宋" w:hAnsi="仿宋" w:eastAsia="仿宋"/>
          <w:b/>
          <w:sz w:val="24"/>
          <w:szCs w:val="24"/>
        </w:rPr>
        <w:t>分。</w:t>
      </w:r>
    </w:p>
    <w:p>
      <w:pPr>
        <w:ind w:firstLine="480" w:firstLineChars="200"/>
        <w:jc w:val="left"/>
        <w:rPr>
          <w:rFonts w:ascii="仿宋" w:hAnsi="仿宋" w:eastAsia="仿宋"/>
          <w:sz w:val="24"/>
          <w:szCs w:val="24"/>
        </w:rPr>
      </w:pPr>
      <w:r>
        <w:rPr>
          <w:rFonts w:hint="eastAsia" w:ascii="仿宋" w:hAnsi="仿宋" w:eastAsia="仿宋"/>
          <w:sz w:val="24"/>
          <w:szCs w:val="24"/>
        </w:rPr>
        <w:t>投标报价高于采购预算的，则该报价为无效报价。在报价允许范围内，投标人中报价最低的为评标基准价，其价格分为满分，其他投标人的价格分按照下列公式计算：价格分</w:t>
      </w:r>
      <w:r>
        <w:rPr>
          <w:rFonts w:ascii="仿宋" w:hAnsi="仿宋" w:eastAsia="仿宋"/>
          <w:sz w:val="24"/>
          <w:szCs w:val="24"/>
        </w:rPr>
        <w:t>=</w:t>
      </w:r>
      <w:r>
        <w:rPr>
          <w:rFonts w:hint="eastAsia" w:ascii="仿宋" w:hAnsi="仿宋" w:eastAsia="仿宋"/>
          <w:sz w:val="24"/>
          <w:szCs w:val="24"/>
        </w:rPr>
        <w:t>（评标基准价</w:t>
      </w:r>
      <w:r>
        <w:rPr>
          <w:rFonts w:ascii="仿宋" w:hAnsi="仿宋" w:eastAsia="仿宋"/>
          <w:sz w:val="24"/>
          <w:szCs w:val="24"/>
        </w:rPr>
        <w:t>/</w:t>
      </w:r>
      <w:r>
        <w:rPr>
          <w:rFonts w:hint="eastAsia" w:ascii="仿宋" w:hAnsi="仿宋" w:eastAsia="仿宋"/>
          <w:sz w:val="24"/>
          <w:szCs w:val="24"/>
        </w:rPr>
        <w:t>投标人报价）×</w:t>
      </w:r>
      <w:r>
        <w:rPr>
          <w:rFonts w:ascii="仿宋" w:hAnsi="仿宋" w:eastAsia="仿宋"/>
          <w:sz w:val="24"/>
          <w:szCs w:val="24"/>
        </w:rPr>
        <w:t>30</w:t>
      </w:r>
      <w:r>
        <w:rPr>
          <w:rFonts w:hint="eastAsia" w:ascii="仿宋" w:hAnsi="仿宋" w:eastAsia="仿宋"/>
          <w:sz w:val="24"/>
          <w:szCs w:val="24"/>
        </w:rPr>
        <w:t>。</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根据规定，在评审时对小型和微型企业的投标报价给予</w:t>
      </w:r>
      <w:bookmarkStart w:id="0" w:name="小微企业价格扣除比例2"/>
      <w:r>
        <w:rPr>
          <w:rFonts w:ascii="仿宋" w:hAnsi="仿宋" w:eastAsia="仿宋"/>
          <w:sz w:val="24"/>
          <w:szCs w:val="24"/>
        </w:rPr>
        <w:t>6</w:t>
      </w:r>
      <w:bookmarkEnd w:id="0"/>
      <w:r>
        <w:rPr>
          <w:rFonts w:ascii="仿宋" w:hAnsi="仿宋" w:eastAsia="仿宋"/>
          <w:sz w:val="24"/>
          <w:szCs w:val="24"/>
        </w:rPr>
        <w:t>%</w:t>
      </w:r>
      <w:r>
        <w:rPr>
          <w:rFonts w:hint="eastAsia" w:ascii="仿宋" w:hAnsi="仿宋" w:eastAsia="仿宋"/>
          <w:sz w:val="24"/>
          <w:szCs w:val="24"/>
        </w:rPr>
        <w:t>的扣除，取扣除后的价格作为最终投标报价（此最终投标报价仅作为价格分计算）。属于小型和微型企业的，投标文件中投标人必须提供的《小微企业声明函》以及本单位、制造商（如有）“国家企业信用信息公示系统</w:t>
      </w:r>
      <w:r>
        <w:rPr>
          <w:rFonts w:ascii="仿宋" w:hAnsi="仿宋" w:eastAsia="仿宋"/>
          <w:sz w:val="24"/>
          <w:szCs w:val="24"/>
        </w:rPr>
        <w:t>——</w:t>
      </w:r>
      <w:r>
        <w:rPr>
          <w:rFonts w:hint="eastAsia" w:ascii="仿宋" w:hAnsi="仿宋" w:eastAsia="仿宋"/>
          <w:sz w:val="24"/>
          <w:szCs w:val="24"/>
        </w:rPr>
        <w:t>小微企业名录”页面查询结果（查询时间为投标前一周内，并加盖投标人公章），并在报价明细表中说明制造商情况。</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根据规定，在政府采购活动中，残疾人福利性单位视同小型、微型企业，享受评审中价格扣除政策。属于享受政府采购支持政策的残疾人福利性单位，应满足财库</w:t>
      </w:r>
      <w:r>
        <w:rPr>
          <w:rFonts w:ascii="仿宋" w:hAnsi="仿宋" w:eastAsia="仿宋"/>
          <w:sz w:val="24"/>
          <w:szCs w:val="24"/>
        </w:rPr>
        <w:t>[2017]141</w:t>
      </w:r>
      <w:r>
        <w:rPr>
          <w:rFonts w:hint="eastAsia" w:ascii="仿宋" w:hAnsi="仿宋" w:eastAsia="仿宋"/>
          <w:sz w:val="24"/>
          <w:szCs w:val="24"/>
        </w:rPr>
        <w:t>号文件第一条的规定，并在投标文件中提供残疾人福利性单位声明函（见附件）。</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根据规定，在政府采购活动中，监狱企业视同小型、微型企业，享受评审中价格扣除政策，并在投标文件中提供由省级以上监狱管理局、戒毒管理局（含新疆生产建设兵团）出具的属于监狱企业的证明文件（格式自拟）。”</w:t>
      </w:r>
    </w:p>
    <w:p>
      <w:pPr>
        <w:ind w:firstLine="480" w:firstLineChars="200"/>
        <w:contextualSpacing/>
        <w:jc w:val="left"/>
        <w:rPr>
          <w:rFonts w:ascii="仿宋" w:hAnsi="仿宋" w:eastAsia="仿宋"/>
          <w:sz w:val="24"/>
          <w:szCs w:val="24"/>
        </w:rPr>
      </w:pPr>
      <w:r>
        <w:rPr>
          <w:rFonts w:hint="eastAsia" w:ascii="仿宋" w:hAnsi="仿宋" w:eastAsia="仿宋"/>
          <w:sz w:val="24"/>
          <w:szCs w:val="24"/>
        </w:rPr>
        <w:t>上述计算扣除不累计计算，最高扣除</w:t>
      </w:r>
      <w:r>
        <w:rPr>
          <w:rFonts w:ascii="仿宋" w:hAnsi="仿宋" w:eastAsia="仿宋"/>
          <w:sz w:val="24"/>
          <w:szCs w:val="24"/>
        </w:rPr>
        <w:t>6%</w:t>
      </w:r>
      <w:r>
        <w:rPr>
          <w:rFonts w:hint="eastAsia" w:ascii="仿宋" w:hAnsi="仿宋" w:eastAsia="仿宋"/>
          <w:sz w:val="24"/>
          <w:szCs w:val="24"/>
        </w:rPr>
        <w:t>；未提供以上材料的，均不给予价格计算扣除。</w:t>
      </w:r>
    </w:p>
    <w:p>
      <w:pPr>
        <w:ind w:firstLine="482" w:firstLineChars="200"/>
        <w:jc w:val="left"/>
        <w:rPr>
          <w:rFonts w:ascii="仿宋" w:hAnsi="仿宋" w:eastAsia="仿宋"/>
          <w:b/>
          <w:sz w:val="24"/>
          <w:szCs w:val="24"/>
        </w:rPr>
      </w:pPr>
      <w:r>
        <w:rPr>
          <w:rFonts w:ascii="仿宋" w:hAnsi="仿宋" w:eastAsia="仿宋"/>
          <w:b/>
          <w:sz w:val="24"/>
          <w:szCs w:val="24"/>
        </w:rPr>
        <w:t>2.</w:t>
      </w:r>
      <w:r>
        <w:rPr>
          <w:rFonts w:hint="eastAsia" w:ascii="仿宋" w:hAnsi="仿宋" w:eastAsia="仿宋"/>
          <w:b/>
          <w:sz w:val="24"/>
          <w:szCs w:val="24"/>
        </w:rPr>
        <w:t>技术、商务、资信及其他分：</w:t>
      </w:r>
      <w:r>
        <w:rPr>
          <w:rFonts w:ascii="仿宋" w:hAnsi="仿宋" w:eastAsia="仿宋"/>
          <w:b/>
          <w:sz w:val="24"/>
          <w:szCs w:val="24"/>
        </w:rPr>
        <w:t>70</w:t>
      </w:r>
      <w:r>
        <w:rPr>
          <w:rFonts w:hint="eastAsia" w:ascii="仿宋" w:hAnsi="仿宋" w:eastAsia="仿宋"/>
          <w:b/>
          <w:sz w:val="24"/>
          <w:szCs w:val="24"/>
        </w:rPr>
        <w:t>分。</w:t>
      </w:r>
    </w:p>
    <w:p>
      <w:pPr>
        <w:ind w:firstLine="480" w:firstLineChars="200"/>
        <w:jc w:val="left"/>
        <w:rPr>
          <w:rFonts w:ascii="仿宋" w:hAnsi="仿宋" w:eastAsia="仿宋"/>
          <w:sz w:val="24"/>
          <w:szCs w:val="24"/>
        </w:rPr>
      </w:pPr>
      <w:r>
        <w:rPr>
          <w:rFonts w:hint="eastAsia" w:ascii="仿宋" w:hAnsi="仿宋" w:eastAsia="仿宋"/>
          <w:sz w:val="24"/>
          <w:szCs w:val="24"/>
        </w:rPr>
        <w:t>本部分按照评标小组成员的独立评分结果汇总数的算术平均分计算，计算公式为：得分</w:t>
      </w:r>
      <w:r>
        <w:rPr>
          <w:rFonts w:ascii="仿宋" w:hAnsi="仿宋" w:eastAsia="仿宋"/>
          <w:sz w:val="24"/>
          <w:szCs w:val="24"/>
        </w:rPr>
        <w:t>=</w:t>
      </w:r>
      <w:r>
        <w:rPr>
          <w:rFonts w:hint="eastAsia" w:ascii="仿宋" w:hAnsi="仿宋" w:eastAsia="仿宋"/>
          <w:sz w:val="24"/>
          <w:szCs w:val="24"/>
        </w:rPr>
        <w:t>（评标小组所有成员评分合计数）</w:t>
      </w:r>
      <w:r>
        <w:rPr>
          <w:rFonts w:ascii="仿宋" w:hAnsi="仿宋" w:eastAsia="仿宋"/>
          <w:sz w:val="24"/>
          <w:szCs w:val="24"/>
        </w:rPr>
        <w:t>/</w:t>
      </w:r>
      <w:r>
        <w:rPr>
          <w:rFonts w:hint="eastAsia" w:ascii="仿宋" w:hAnsi="仿宋" w:eastAsia="仿宋"/>
          <w:sz w:val="24"/>
          <w:szCs w:val="24"/>
        </w:rPr>
        <w:t>（评标小组组成人员数）</w:t>
      </w:r>
    </w:p>
    <w:tbl>
      <w:tblPr>
        <w:tblStyle w:val="9"/>
        <w:tblW w:w="9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7"/>
        <w:gridCol w:w="1050"/>
        <w:gridCol w:w="11"/>
        <w:gridCol w:w="7119"/>
        <w:gridCol w:w="9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98" w:type="dxa"/>
            <w:tcBorders>
              <w:top w:val="single" w:color="auto" w:sz="4" w:space="0"/>
              <w:bottom w:val="single" w:color="auto" w:sz="4" w:space="0"/>
              <w:right w:val="single" w:color="auto" w:sz="4" w:space="0"/>
            </w:tcBorders>
            <w:vAlign w:val="center"/>
          </w:tcPr>
          <w:p>
            <w:pPr>
              <w:pStyle w:val="2"/>
              <w:spacing w:after="0" w:line="420" w:lineRule="exact"/>
              <w:rPr>
                <w:rFonts w:ascii="仿宋" w:hAnsi="仿宋" w:eastAsia="仿宋"/>
                <w:b/>
                <w:kern w:val="2"/>
                <w:sz w:val="21"/>
                <w:szCs w:val="21"/>
              </w:rPr>
            </w:pPr>
            <w:r>
              <w:rPr>
                <w:rFonts w:hint="eastAsia" w:ascii="仿宋" w:hAnsi="仿宋" w:eastAsia="仿宋"/>
                <w:b/>
                <w:kern w:val="2"/>
                <w:sz w:val="21"/>
                <w:szCs w:val="21"/>
              </w:rPr>
              <w:t>序号</w:t>
            </w:r>
          </w:p>
        </w:tc>
        <w:tc>
          <w:tcPr>
            <w:tcW w:w="1068" w:type="dxa"/>
            <w:gridSpan w:val="3"/>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kern w:val="2"/>
                <w:sz w:val="21"/>
                <w:szCs w:val="21"/>
              </w:rPr>
            </w:pPr>
            <w:r>
              <w:rPr>
                <w:rFonts w:hint="eastAsia" w:ascii="仿宋" w:hAnsi="仿宋" w:eastAsia="仿宋"/>
                <w:b/>
                <w:kern w:val="2"/>
                <w:sz w:val="21"/>
                <w:szCs w:val="21"/>
              </w:rPr>
              <w:t>评审内容</w:t>
            </w:r>
          </w:p>
        </w:tc>
        <w:tc>
          <w:tcPr>
            <w:tcW w:w="7119"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kern w:val="2"/>
                <w:sz w:val="21"/>
                <w:szCs w:val="21"/>
              </w:rPr>
            </w:pPr>
            <w:r>
              <w:rPr>
                <w:rFonts w:hint="eastAsia" w:ascii="仿宋" w:hAnsi="仿宋" w:eastAsia="仿宋"/>
                <w:b/>
                <w:kern w:val="2"/>
                <w:sz w:val="21"/>
                <w:szCs w:val="21"/>
              </w:rPr>
              <w:t>评分标准</w:t>
            </w:r>
          </w:p>
        </w:tc>
        <w:tc>
          <w:tcPr>
            <w:tcW w:w="967" w:type="dxa"/>
            <w:tcBorders>
              <w:top w:val="single" w:color="auto" w:sz="4" w:space="0"/>
              <w:left w:val="single" w:color="auto" w:sz="4" w:space="0"/>
              <w:bottom w:val="single" w:color="auto" w:sz="4" w:space="0"/>
            </w:tcBorders>
            <w:vAlign w:val="center"/>
          </w:tcPr>
          <w:p>
            <w:pPr>
              <w:pStyle w:val="2"/>
              <w:spacing w:after="0" w:line="420" w:lineRule="exact"/>
              <w:jc w:val="center"/>
              <w:rPr>
                <w:rFonts w:ascii="仿宋" w:hAnsi="仿宋" w:eastAsia="仿宋"/>
                <w:b/>
                <w:kern w:val="2"/>
                <w:sz w:val="21"/>
                <w:szCs w:val="21"/>
              </w:rPr>
            </w:pPr>
            <w:r>
              <w:rPr>
                <w:rFonts w:hint="eastAsia" w:ascii="仿宋" w:hAnsi="仿宋" w:eastAsia="仿宋"/>
                <w:b/>
                <w:kern w:val="2"/>
                <w:sz w:val="21"/>
                <w:szCs w:val="21"/>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885" w:type="dxa"/>
            <w:gridSpan w:val="5"/>
            <w:tcBorders>
              <w:top w:val="single" w:color="auto" w:sz="4" w:space="0"/>
              <w:bottom w:val="single" w:color="auto" w:sz="4" w:space="0"/>
              <w:right w:val="single" w:color="auto" w:sz="4" w:space="0"/>
            </w:tcBorders>
            <w:vAlign w:val="center"/>
          </w:tcPr>
          <w:p>
            <w:pPr>
              <w:pStyle w:val="2"/>
              <w:spacing w:after="0" w:line="360" w:lineRule="exact"/>
              <w:jc w:val="center"/>
              <w:rPr>
                <w:rFonts w:ascii="仿宋" w:hAnsi="仿宋" w:eastAsia="仿宋"/>
                <w:b/>
                <w:kern w:val="2"/>
                <w:sz w:val="21"/>
                <w:szCs w:val="21"/>
              </w:rPr>
            </w:pPr>
            <w:r>
              <w:rPr>
                <w:rFonts w:hint="eastAsia" w:ascii="仿宋" w:hAnsi="仿宋" w:eastAsia="仿宋"/>
                <w:b/>
                <w:kern w:val="2"/>
                <w:sz w:val="21"/>
                <w:szCs w:val="21"/>
              </w:rPr>
              <w:t>技术分</w:t>
            </w:r>
          </w:p>
        </w:tc>
        <w:tc>
          <w:tcPr>
            <w:tcW w:w="967" w:type="dxa"/>
            <w:tcBorders>
              <w:top w:val="single" w:color="auto" w:sz="4" w:space="0"/>
              <w:left w:val="single" w:color="auto" w:sz="4" w:space="0"/>
              <w:bottom w:val="single" w:color="auto" w:sz="4" w:space="0"/>
            </w:tcBorders>
            <w:vAlign w:val="center"/>
          </w:tcPr>
          <w:p>
            <w:pPr>
              <w:pStyle w:val="2"/>
              <w:spacing w:after="0" w:line="420" w:lineRule="exact"/>
              <w:jc w:val="center"/>
              <w:rPr>
                <w:rFonts w:ascii="仿宋" w:hAnsi="仿宋" w:eastAsia="仿宋"/>
                <w:b/>
                <w:kern w:val="2"/>
                <w:sz w:val="21"/>
                <w:szCs w:val="21"/>
              </w:rPr>
            </w:pPr>
            <w:r>
              <w:rPr>
                <w:rFonts w:ascii="仿宋" w:hAnsi="仿宋" w:eastAsia="仿宋"/>
                <w:b/>
                <w:kern w:val="2"/>
                <w:sz w:val="21"/>
                <w:szCs w:val="21"/>
              </w:rPr>
              <w:t>70</w:t>
            </w:r>
            <w:r>
              <w:rPr>
                <w:rFonts w:hint="eastAsia" w:ascii="仿宋" w:hAnsi="仿宋" w:eastAsia="仿宋"/>
                <w:b/>
                <w:kern w:val="2"/>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0" w:hRule="atLeast"/>
          <w:jc w:val="center"/>
        </w:trPr>
        <w:tc>
          <w:tcPr>
            <w:tcW w:w="698" w:type="dxa"/>
            <w:tcBorders>
              <w:top w:val="single" w:color="auto" w:sz="4" w:space="0"/>
              <w:right w:val="single" w:color="auto" w:sz="4" w:space="0"/>
            </w:tcBorders>
            <w:vAlign w:val="center"/>
          </w:tcPr>
          <w:p>
            <w:pPr>
              <w:spacing w:line="420" w:lineRule="exact"/>
              <w:jc w:val="center"/>
              <w:rPr>
                <w:rFonts w:ascii="仿宋" w:hAnsi="仿宋" w:eastAsia="仿宋"/>
                <w:szCs w:val="21"/>
              </w:rPr>
            </w:pPr>
            <w:r>
              <w:rPr>
                <w:rFonts w:ascii="仿宋" w:hAnsi="仿宋" w:eastAsia="仿宋"/>
                <w:szCs w:val="21"/>
              </w:rPr>
              <w:t>1</w:t>
            </w:r>
          </w:p>
        </w:tc>
        <w:tc>
          <w:tcPr>
            <w:tcW w:w="1068" w:type="dxa"/>
            <w:gridSpan w:val="3"/>
            <w:tcBorders>
              <w:top w:val="single" w:color="auto" w:sz="4" w:space="0"/>
              <w:left w:val="single" w:color="auto" w:sz="4" w:space="0"/>
              <w:right w:val="single" w:color="auto" w:sz="4" w:space="0"/>
            </w:tcBorders>
            <w:vAlign w:val="center"/>
          </w:tcPr>
          <w:p>
            <w:pPr>
              <w:pStyle w:val="3"/>
              <w:spacing w:before="156" w:after="156" w:line="440" w:lineRule="exact"/>
              <w:jc w:val="center"/>
              <w:rPr>
                <w:rFonts w:ascii="仿宋" w:hAnsi="仿宋" w:eastAsia="仿宋"/>
                <w:b/>
                <w:bCs/>
                <w:color w:val="000000"/>
                <w:sz w:val="21"/>
                <w:szCs w:val="21"/>
              </w:rPr>
            </w:pPr>
            <w:r>
              <w:rPr>
                <w:rFonts w:hint="eastAsia" w:ascii="仿宋" w:hAnsi="仿宋" w:eastAsia="仿宋"/>
                <w:b/>
                <w:bCs/>
                <w:color w:val="000000"/>
                <w:sz w:val="21"/>
                <w:szCs w:val="21"/>
              </w:rPr>
              <w:t>设计方案</w:t>
            </w:r>
          </w:p>
        </w:tc>
        <w:tc>
          <w:tcPr>
            <w:tcW w:w="7119" w:type="dxa"/>
            <w:tcBorders>
              <w:top w:val="single" w:color="auto" w:sz="4" w:space="0"/>
              <w:left w:val="single" w:color="auto" w:sz="4" w:space="0"/>
              <w:right w:val="single" w:color="auto" w:sz="4" w:space="0"/>
            </w:tcBorders>
            <w:vAlign w:val="center"/>
          </w:tcPr>
          <w:p>
            <w:pPr>
              <w:spacing w:line="320" w:lineRule="exact"/>
              <w:rPr>
                <w:rFonts w:ascii="仿宋" w:hAnsi="仿宋" w:eastAsia="仿宋" w:cs="宋体"/>
                <w:color w:val="000000"/>
                <w:szCs w:val="21"/>
              </w:rPr>
            </w:pPr>
            <w:r>
              <w:rPr>
                <w:rFonts w:hint="eastAsia" w:ascii="仿宋" w:hAnsi="仿宋" w:eastAsia="仿宋" w:cs="宋体"/>
                <w:color w:val="000000"/>
                <w:szCs w:val="21"/>
              </w:rPr>
              <w:t>由评标委员会根据投标人设计方案的艺术效果、合理性、贴题性、可实施性及完整性进行评定。</w:t>
            </w:r>
          </w:p>
          <w:p>
            <w:pPr>
              <w:spacing w:line="320" w:lineRule="exact"/>
              <w:rPr>
                <w:rFonts w:ascii="仿宋" w:hAnsi="仿宋" w:eastAsia="仿宋" w:cs="宋体"/>
                <w:color w:val="000000"/>
                <w:szCs w:val="21"/>
              </w:rPr>
            </w:pPr>
            <w:r>
              <w:rPr>
                <w:rFonts w:ascii="仿宋" w:hAnsi="仿宋" w:eastAsia="仿宋" w:cs="宋体"/>
                <w:color w:val="000000"/>
                <w:szCs w:val="21"/>
              </w:rPr>
              <w:t>1.</w:t>
            </w:r>
            <w:r>
              <w:rPr>
                <w:rFonts w:hint="eastAsia" w:ascii="仿宋" w:hAnsi="仿宋" w:eastAsia="仿宋" w:cs="宋体"/>
                <w:color w:val="000000"/>
                <w:szCs w:val="21"/>
              </w:rPr>
              <w:t>设计方案是否符合采购方的需求，是否符合相关规范，设计分析及整体规划是否合理。（</w:t>
            </w:r>
            <w:r>
              <w:rPr>
                <w:rFonts w:ascii="仿宋" w:hAnsi="仿宋" w:eastAsia="仿宋" w:cs="宋体"/>
                <w:color w:val="000000"/>
                <w:szCs w:val="21"/>
              </w:rPr>
              <w:t>0-15</w:t>
            </w:r>
            <w:r>
              <w:rPr>
                <w:rFonts w:hint="eastAsia" w:ascii="仿宋" w:hAnsi="仿宋" w:eastAsia="仿宋" w:cs="宋体"/>
                <w:color w:val="000000"/>
                <w:szCs w:val="21"/>
              </w:rPr>
              <w:t>分）</w:t>
            </w:r>
          </w:p>
          <w:p>
            <w:pPr>
              <w:spacing w:line="320" w:lineRule="exact"/>
              <w:rPr>
                <w:rFonts w:ascii="仿宋" w:hAnsi="仿宋" w:eastAsia="仿宋" w:cs="宋体"/>
                <w:color w:val="000000"/>
                <w:szCs w:val="21"/>
              </w:rPr>
            </w:pPr>
            <w:r>
              <w:rPr>
                <w:rFonts w:ascii="仿宋" w:hAnsi="仿宋" w:eastAsia="仿宋" w:cs="宋体"/>
                <w:color w:val="000000"/>
                <w:szCs w:val="21"/>
              </w:rPr>
              <w:t>2.</w:t>
            </w:r>
            <w:r>
              <w:rPr>
                <w:rFonts w:hint="eastAsia" w:ascii="仿宋" w:hAnsi="仿宋" w:eastAsia="仿宋" w:cs="宋体"/>
                <w:color w:val="000000"/>
                <w:szCs w:val="21"/>
              </w:rPr>
              <w:t>设计方案贴合主题、立意新颖，有较强的前瞻性、艺术性，即满足党建文化的宣传，又满足空间的综合使用功能；色彩定位准确，突出党建特点，又能体现学生的青春活力。（</w:t>
            </w:r>
            <w:r>
              <w:rPr>
                <w:rFonts w:ascii="仿宋" w:hAnsi="仿宋" w:eastAsia="仿宋" w:cs="宋体"/>
                <w:color w:val="000000"/>
                <w:szCs w:val="21"/>
              </w:rPr>
              <w:t>0-15</w:t>
            </w:r>
            <w:r>
              <w:rPr>
                <w:rFonts w:hint="eastAsia" w:ascii="仿宋" w:hAnsi="仿宋" w:eastAsia="仿宋" w:cs="宋体"/>
                <w:color w:val="000000"/>
                <w:szCs w:val="21"/>
              </w:rPr>
              <w:t>分）</w:t>
            </w:r>
          </w:p>
          <w:p>
            <w:pPr>
              <w:spacing w:line="320" w:lineRule="exact"/>
              <w:rPr>
                <w:rFonts w:ascii="仿宋" w:hAnsi="仿宋" w:eastAsia="仿宋" w:cs="宋体"/>
                <w:color w:val="000000"/>
                <w:szCs w:val="21"/>
              </w:rPr>
            </w:pPr>
            <w:r>
              <w:rPr>
                <w:rFonts w:ascii="仿宋" w:hAnsi="仿宋" w:eastAsia="仿宋" w:cs="宋体"/>
                <w:color w:val="000000"/>
                <w:szCs w:val="21"/>
              </w:rPr>
              <w:t>3.</w:t>
            </w:r>
            <w:r>
              <w:rPr>
                <w:rFonts w:hint="eastAsia" w:ascii="仿宋" w:hAnsi="仿宋" w:eastAsia="仿宋" w:cs="宋体"/>
                <w:color w:val="000000"/>
                <w:szCs w:val="21"/>
              </w:rPr>
              <w:t>设计效果具有真实感，材料运用合理，所体现的工艺实施具备可实施性、安全性及合理性。（</w:t>
            </w:r>
            <w:r>
              <w:rPr>
                <w:rFonts w:ascii="仿宋" w:hAnsi="仿宋" w:eastAsia="仿宋" w:cs="宋体"/>
                <w:color w:val="000000"/>
                <w:szCs w:val="21"/>
              </w:rPr>
              <w:t>0-15</w:t>
            </w:r>
            <w:r>
              <w:rPr>
                <w:rFonts w:hint="eastAsia" w:ascii="仿宋" w:hAnsi="仿宋" w:eastAsia="仿宋" w:cs="宋体"/>
                <w:color w:val="000000"/>
                <w:szCs w:val="21"/>
              </w:rPr>
              <w:t>分）</w:t>
            </w:r>
          </w:p>
          <w:p>
            <w:pPr>
              <w:spacing w:line="320" w:lineRule="exact"/>
              <w:rPr>
                <w:rFonts w:ascii="仿宋" w:hAnsi="仿宋" w:eastAsia="仿宋" w:cs="宋体"/>
                <w:color w:val="000000"/>
                <w:szCs w:val="21"/>
              </w:rPr>
            </w:pPr>
            <w:r>
              <w:rPr>
                <w:rFonts w:ascii="仿宋" w:hAnsi="仿宋" w:eastAsia="仿宋" w:cs="宋体"/>
                <w:color w:val="000000"/>
                <w:szCs w:val="21"/>
              </w:rPr>
              <w:t>4.</w:t>
            </w:r>
            <w:r>
              <w:rPr>
                <w:rFonts w:hint="eastAsia" w:ascii="仿宋" w:hAnsi="仿宋" w:eastAsia="仿宋" w:cs="宋体"/>
                <w:color w:val="000000"/>
                <w:szCs w:val="21"/>
              </w:rPr>
              <w:t>设计方案所展示的布展手段多样，具有层次感，避免单调。（</w:t>
            </w:r>
            <w:r>
              <w:rPr>
                <w:rFonts w:ascii="仿宋" w:hAnsi="仿宋" w:eastAsia="仿宋" w:cs="宋体"/>
                <w:color w:val="000000"/>
                <w:szCs w:val="21"/>
              </w:rPr>
              <w:t>0-10</w:t>
            </w:r>
            <w:r>
              <w:rPr>
                <w:rFonts w:hint="eastAsia" w:ascii="仿宋" w:hAnsi="仿宋" w:eastAsia="仿宋" w:cs="宋体"/>
                <w:color w:val="000000"/>
                <w:szCs w:val="21"/>
              </w:rPr>
              <w:t>分）</w:t>
            </w:r>
          </w:p>
          <w:p>
            <w:pPr>
              <w:spacing w:line="320" w:lineRule="exact"/>
              <w:rPr>
                <w:rFonts w:ascii="仿宋" w:hAnsi="仿宋" w:eastAsia="仿宋" w:cs="宋体"/>
                <w:color w:val="000000"/>
                <w:szCs w:val="21"/>
              </w:rPr>
            </w:pPr>
            <w:r>
              <w:rPr>
                <w:rFonts w:ascii="仿宋" w:hAnsi="仿宋" w:eastAsia="仿宋" w:cs="宋体"/>
                <w:color w:val="000000"/>
                <w:szCs w:val="21"/>
              </w:rPr>
              <w:t>5.</w:t>
            </w:r>
            <w:r>
              <w:rPr>
                <w:rFonts w:hint="eastAsia" w:ascii="仿宋" w:hAnsi="仿宋" w:eastAsia="仿宋" w:cs="宋体"/>
                <w:color w:val="000000"/>
                <w:szCs w:val="21"/>
              </w:rPr>
              <w:t>设计方案的完整性，图纸数量等。（</w:t>
            </w:r>
            <w:r>
              <w:rPr>
                <w:rFonts w:ascii="仿宋" w:hAnsi="仿宋" w:eastAsia="仿宋" w:cs="宋体"/>
                <w:color w:val="000000"/>
                <w:szCs w:val="21"/>
              </w:rPr>
              <w:t>0-5</w:t>
            </w:r>
            <w:r>
              <w:rPr>
                <w:rFonts w:hint="eastAsia" w:ascii="仿宋" w:hAnsi="仿宋" w:eastAsia="仿宋" w:cs="宋体"/>
                <w:color w:val="000000"/>
                <w:szCs w:val="21"/>
              </w:rPr>
              <w:t>分）</w:t>
            </w:r>
          </w:p>
          <w:p>
            <w:pPr>
              <w:spacing w:line="320" w:lineRule="exact"/>
              <w:rPr>
                <w:rFonts w:ascii="仿宋" w:hAnsi="仿宋" w:eastAsia="仿宋" w:cs="宋体"/>
                <w:b/>
                <w:color w:val="000000"/>
                <w:szCs w:val="21"/>
              </w:rPr>
            </w:pPr>
            <w:r>
              <w:rPr>
                <w:rFonts w:hint="eastAsia" w:ascii="仿宋" w:hAnsi="仿宋" w:eastAsia="仿宋" w:cs="宋体"/>
                <w:b/>
                <w:color w:val="000000"/>
                <w:szCs w:val="21"/>
              </w:rPr>
              <w:t>以上方案不提供不得分。</w:t>
            </w:r>
          </w:p>
        </w:tc>
        <w:tc>
          <w:tcPr>
            <w:tcW w:w="967" w:type="dxa"/>
            <w:tcBorders>
              <w:top w:val="single" w:color="auto" w:sz="4" w:space="0"/>
              <w:left w:val="single" w:color="auto" w:sz="4" w:space="0"/>
            </w:tcBorders>
            <w:vAlign w:val="center"/>
          </w:tcPr>
          <w:p>
            <w:pPr>
              <w:pStyle w:val="3"/>
              <w:spacing w:before="156" w:after="156" w:line="440" w:lineRule="exact"/>
              <w:jc w:val="center"/>
              <w:rPr>
                <w:rFonts w:ascii="仿宋" w:hAnsi="仿宋" w:eastAsia="仿宋"/>
                <w:color w:val="000000"/>
                <w:sz w:val="21"/>
                <w:szCs w:val="21"/>
              </w:rPr>
            </w:pPr>
            <w:r>
              <w:rPr>
                <w:rFonts w:ascii="仿宋" w:hAnsi="仿宋" w:eastAsia="仿宋"/>
                <w:color w:val="000000"/>
                <w:sz w:val="21"/>
                <w:szCs w:val="21"/>
              </w:rPr>
              <w:t>60</w:t>
            </w:r>
            <w:r>
              <w:rPr>
                <w:rFonts w:hint="eastAsia" w:ascii="仿宋" w:hAnsi="仿宋" w:eastAsia="仿宋"/>
                <w:color w:val="000000"/>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8885" w:type="dxa"/>
            <w:gridSpan w:val="5"/>
            <w:tcBorders>
              <w:top w:val="single" w:color="auto" w:sz="4" w:space="0"/>
              <w:bottom w:val="single" w:color="auto" w:sz="4" w:space="0"/>
              <w:right w:val="single" w:color="auto" w:sz="4" w:space="0"/>
            </w:tcBorders>
            <w:vAlign w:val="center"/>
          </w:tcPr>
          <w:p>
            <w:pPr>
              <w:pStyle w:val="2"/>
              <w:spacing w:line="420" w:lineRule="exact"/>
              <w:jc w:val="center"/>
              <w:rPr>
                <w:rFonts w:ascii="仿宋" w:hAnsi="仿宋" w:eastAsia="仿宋"/>
                <w:b/>
                <w:kern w:val="2"/>
                <w:sz w:val="21"/>
                <w:szCs w:val="21"/>
              </w:rPr>
            </w:pPr>
            <w:r>
              <w:rPr>
                <w:rFonts w:hint="eastAsia" w:ascii="仿宋" w:hAnsi="仿宋" w:eastAsia="仿宋"/>
                <w:b/>
                <w:kern w:val="2"/>
                <w:sz w:val="21"/>
                <w:szCs w:val="21"/>
              </w:rPr>
              <w:t>商务分</w:t>
            </w:r>
          </w:p>
        </w:tc>
        <w:tc>
          <w:tcPr>
            <w:tcW w:w="967" w:type="dxa"/>
            <w:tcBorders>
              <w:top w:val="single" w:color="auto" w:sz="4" w:space="0"/>
              <w:left w:val="single" w:color="auto" w:sz="4" w:space="0"/>
              <w:bottom w:val="single" w:color="auto" w:sz="4" w:space="0"/>
            </w:tcBorders>
            <w:vAlign w:val="center"/>
          </w:tcPr>
          <w:p>
            <w:pPr>
              <w:pStyle w:val="2"/>
              <w:spacing w:after="0" w:line="420" w:lineRule="exact"/>
              <w:jc w:val="center"/>
              <w:rPr>
                <w:rFonts w:ascii="仿宋" w:hAnsi="仿宋" w:eastAsia="仿宋"/>
                <w:b/>
                <w:kern w:val="2"/>
                <w:sz w:val="21"/>
                <w:szCs w:val="21"/>
              </w:rPr>
            </w:pPr>
            <w:r>
              <w:rPr>
                <w:rFonts w:ascii="仿宋" w:hAnsi="仿宋" w:eastAsia="仿宋"/>
                <w:b/>
                <w:kern w:val="2"/>
                <w:sz w:val="21"/>
                <w:szCs w:val="21"/>
              </w:rPr>
              <w:t>6</w:t>
            </w:r>
            <w:r>
              <w:rPr>
                <w:rFonts w:hint="eastAsia" w:ascii="仿宋" w:hAnsi="仿宋" w:eastAsia="仿宋"/>
                <w:b/>
                <w:kern w:val="2"/>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46" w:hRule="atLeast"/>
          <w:jc w:val="center"/>
        </w:trPr>
        <w:tc>
          <w:tcPr>
            <w:tcW w:w="705" w:type="dxa"/>
            <w:gridSpan w:val="2"/>
            <w:tcBorders>
              <w:top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kern w:val="2"/>
                <w:sz w:val="21"/>
                <w:szCs w:val="21"/>
              </w:rPr>
            </w:pPr>
            <w:r>
              <w:rPr>
                <w:rFonts w:ascii="仿宋" w:hAnsi="仿宋" w:eastAsia="仿宋"/>
                <w:b/>
                <w:kern w:val="2"/>
                <w:sz w:val="21"/>
                <w:szCs w:val="21"/>
              </w:rPr>
              <w:t>2</w:t>
            </w:r>
          </w:p>
        </w:tc>
        <w:tc>
          <w:tcPr>
            <w:tcW w:w="1050" w:type="dxa"/>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kern w:val="2"/>
                <w:sz w:val="21"/>
                <w:szCs w:val="21"/>
              </w:rPr>
            </w:pPr>
            <w:r>
              <w:rPr>
                <w:rFonts w:hint="eastAsia" w:ascii="仿宋" w:hAnsi="仿宋" w:eastAsia="仿宋"/>
                <w:b/>
                <w:kern w:val="2"/>
                <w:sz w:val="21"/>
                <w:szCs w:val="21"/>
              </w:rPr>
              <w:t>售后服务与承诺</w:t>
            </w:r>
          </w:p>
        </w:tc>
        <w:tc>
          <w:tcPr>
            <w:tcW w:w="7130" w:type="dxa"/>
            <w:gridSpan w:val="2"/>
            <w:tcBorders>
              <w:top w:val="single" w:color="auto" w:sz="4" w:space="0"/>
              <w:left w:val="single" w:color="auto" w:sz="4" w:space="0"/>
              <w:bottom w:val="single" w:color="auto" w:sz="4" w:space="0"/>
              <w:right w:val="single" w:color="auto" w:sz="4" w:space="0"/>
            </w:tcBorders>
            <w:vAlign w:val="center"/>
          </w:tcPr>
          <w:p>
            <w:pPr>
              <w:pStyle w:val="23"/>
              <w:spacing w:before="112" w:line="320" w:lineRule="exact"/>
              <w:ind w:right="95"/>
              <w:rPr>
                <w:rFonts w:ascii="仿宋" w:hAnsi="仿宋" w:eastAsia="仿宋" w:cs="Times New Roman"/>
                <w:kern w:val="2"/>
                <w:sz w:val="21"/>
                <w:szCs w:val="21"/>
                <w:lang w:val="en-US"/>
              </w:rPr>
            </w:pPr>
            <w:r>
              <w:rPr>
                <w:rFonts w:ascii="仿宋" w:hAnsi="仿宋" w:eastAsia="仿宋" w:cs="Times New Roman"/>
                <w:kern w:val="2"/>
                <w:sz w:val="21"/>
                <w:szCs w:val="21"/>
                <w:lang w:val="en-US"/>
              </w:rPr>
              <w:t>1.</w:t>
            </w:r>
            <w:r>
              <w:rPr>
                <w:rFonts w:hint="eastAsia" w:ascii="仿宋" w:hAnsi="仿宋" w:eastAsia="仿宋" w:cs="Times New Roman"/>
                <w:kern w:val="2"/>
                <w:sz w:val="21"/>
                <w:szCs w:val="21"/>
                <w:lang w:val="en-US"/>
              </w:rPr>
              <w:t>售后服务优惠承诺（</w:t>
            </w:r>
            <w:r>
              <w:rPr>
                <w:rFonts w:ascii="仿宋" w:hAnsi="仿宋" w:eastAsia="仿宋" w:cs="Times New Roman"/>
                <w:kern w:val="2"/>
                <w:sz w:val="21"/>
                <w:szCs w:val="21"/>
                <w:lang w:val="en-US"/>
              </w:rPr>
              <w:t>1</w:t>
            </w:r>
            <w:r>
              <w:rPr>
                <w:rFonts w:hint="eastAsia" w:ascii="仿宋" w:hAnsi="仿宋" w:eastAsia="仿宋" w:cs="Times New Roman"/>
                <w:kern w:val="2"/>
                <w:sz w:val="21"/>
                <w:szCs w:val="21"/>
                <w:lang w:val="en-US"/>
              </w:rPr>
              <w:t>分）：投标人提供的售后服务方案全面周到且优惠幅度大、有利于采购人的得</w:t>
            </w:r>
            <w:r>
              <w:rPr>
                <w:rFonts w:ascii="仿宋" w:hAnsi="仿宋" w:eastAsia="仿宋" w:cs="Times New Roman"/>
                <w:kern w:val="2"/>
                <w:sz w:val="21"/>
                <w:szCs w:val="21"/>
                <w:lang w:val="en-US"/>
              </w:rPr>
              <w:t>1</w:t>
            </w:r>
            <w:r>
              <w:rPr>
                <w:rFonts w:hint="eastAsia" w:ascii="仿宋" w:hAnsi="仿宋" w:eastAsia="仿宋" w:cs="Times New Roman"/>
                <w:kern w:val="2"/>
                <w:sz w:val="21"/>
                <w:szCs w:val="21"/>
                <w:lang w:val="en-US"/>
              </w:rPr>
              <w:t>分，投标人提供的售后服务方案除响应采购文件规定内容外无其他售后服务优惠承诺的，该项不得分。</w:t>
            </w:r>
          </w:p>
          <w:p>
            <w:pPr>
              <w:pStyle w:val="23"/>
              <w:spacing w:before="112" w:line="320" w:lineRule="exact"/>
              <w:ind w:right="95"/>
              <w:rPr>
                <w:rFonts w:ascii="仿宋" w:hAnsi="仿宋" w:eastAsia="仿宋" w:cs="Times New Roman"/>
                <w:kern w:val="2"/>
                <w:sz w:val="21"/>
                <w:szCs w:val="21"/>
                <w:lang w:val="en-US"/>
              </w:rPr>
            </w:pPr>
            <w:r>
              <w:rPr>
                <w:rFonts w:ascii="仿宋" w:hAnsi="仿宋" w:eastAsia="仿宋" w:cs="Times New Roman"/>
                <w:kern w:val="2"/>
                <w:sz w:val="21"/>
                <w:szCs w:val="21"/>
                <w:lang w:val="en-US"/>
              </w:rPr>
              <w:t>2.</w:t>
            </w:r>
            <w:r>
              <w:rPr>
                <w:rFonts w:hint="eastAsia" w:ascii="仿宋" w:hAnsi="仿宋" w:eastAsia="仿宋" w:cs="Times New Roman"/>
                <w:kern w:val="2"/>
                <w:sz w:val="21"/>
                <w:szCs w:val="21"/>
                <w:lang w:val="en-US"/>
              </w:rPr>
              <w:t>维修响应时间（</w:t>
            </w:r>
            <w:r>
              <w:rPr>
                <w:rFonts w:ascii="仿宋" w:hAnsi="仿宋" w:eastAsia="仿宋" w:cs="Times New Roman"/>
                <w:kern w:val="2"/>
                <w:sz w:val="21"/>
                <w:szCs w:val="21"/>
                <w:lang w:val="en-US"/>
              </w:rPr>
              <w:t>2</w:t>
            </w:r>
            <w:r>
              <w:rPr>
                <w:rFonts w:hint="eastAsia" w:ascii="仿宋" w:hAnsi="仿宋" w:eastAsia="仿宋" w:cs="Times New Roman"/>
                <w:kern w:val="2"/>
                <w:sz w:val="21"/>
                <w:szCs w:val="21"/>
                <w:lang w:val="en-US"/>
              </w:rPr>
              <w:t>分）：供应商接到采购人通知后，</w:t>
            </w:r>
            <w:r>
              <w:rPr>
                <w:rFonts w:ascii="仿宋" w:hAnsi="仿宋" w:eastAsia="仿宋" w:cs="Times New Roman"/>
                <w:kern w:val="2"/>
                <w:sz w:val="21"/>
                <w:szCs w:val="21"/>
                <w:lang w:val="en-US"/>
              </w:rPr>
              <w:t>2</w:t>
            </w:r>
            <w:r>
              <w:rPr>
                <w:rFonts w:hint="eastAsia" w:ascii="仿宋" w:hAnsi="仿宋" w:eastAsia="仿宋" w:cs="Times New Roman"/>
                <w:kern w:val="2"/>
                <w:sz w:val="21"/>
                <w:szCs w:val="21"/>
                <w:lang w:val="en-US"/>
              </w:rPr>
              <w:t>个工作日（</w:t>
            </w:r>
            <w:r>
              <w:rPr>
                <w:rFonts w:ascii="仿宋" w:hAnsi="仿宋" w:eastAsia="仿宋" w:cs="Times New Roman"/>
                <w:kern w:val="2"/>
                <w:sz w:val="21"/>
                <w:szCs w:val="21"/>
                <w:lang w:val="en-US"/>
              </w:rPr>
              <w:t>48</w:t>
            </w:r>
            <w:r>
              <w:rPr>
                <w:rFonts w:hint="eastAsia" w:ascii="仿宋" w:hAnsi="仿宋" w:eastAsia="仿宋" w:cs="Times New Roman"/>
                <w:kern w:val="2"/>
                <w:sz w:val="21"/>
                <w:szCs w:val="21"/>
                <w:lang w:val="en-US"/>
              </w:rPr>
              <w:t>小时）派人赴现场处理质量问题的不得分，承诺提前</w:t>
            </w:r>
            <w:r>
              <w:rPr>
                <w:rFonts w:ascii="仿宋" w:hAnsi="仿宋" w:eastAsia="仿宋" w:cs="Times New Roman"/>
                <w:kern w:val="2"/>
                <w:sz w:val="21"/>
                <w:szCs w:val="21"/>
                <w:lang w:val="en-US"/>
              </w:rPr>
              <w:t>12</w:t>
            </w:r>
            <w:r>
              <w:rPr>
                <w:rFonts w:hint="eastAsia" w:ascii="仿宋" w:hAnsi="仿宋" w:eastAsia="仿宋" w:cs="Times New Roman"/>
                <w:kern w:val="2"/>
                <w:sz w:val="21"/>
                <w:szCs w:val="21"/>
                <w:lang w:val="en-US"/>
              </w:rPr>
              <w:t>小时得</w:t>
            </w:r>
            <w:r>
              <w:rPr>
                <w:rFonts w:ascii="仿宋" w:hAnsi="仿宋" w:eastAsia="仿宋" w:cs="Times New Roman"/>
                <w:kern w:val="2"/>
                <w:sz w:val="21"/>
                <w:szCs w:val="21"/>
                <w:lang w:val="en-US"/>
              </w:rPr>
              <w:t>2</w:t>
            </w:r>
            <w:r>
              <w:rPr>
                <w:rFonts w:hint="eastAsia" w:ascii="仿宋" w:hAnsi="仿宋" w:eastAsia="仿宋" w:cs="Times New Roman"/>
                <w:kern w:val="2"/>
                <w:sz w:val="21"/>
                <w:szCs w:val="21"/>
                <w:lang w:val="en-US"/>
              </w:rPr>
              <w:t>分，提前</w:t>
            </w:r>
            <w:r>
              <w:rPr>
                <w:rFonts w:ascii="仿宋" w:hAnsi="仿宋" w:eastAsia="仿宋" w:cs="Times New Roman"/>
                <w:kern w:val="2"/>
                <w:sz w:val="21"/>
                <w:szCs w:val="21"/>
                <w:lang w:val="en-US"/>
              </w:rPr>
              <w:t>24</w:t>
            </w:r>
            <w:r>
              <w:rPr>
                <w:rFonts w:hint="eastAsia" w:ascii="仿宋" w:hAnsi="仿宋" w:eastAsia="仿宋" w:cs="Times New Roman"/>
                <w:kern w:val="2"/>
                <w:sz w:val="21"/>
                <w:szCs w:val="21"/>
                <w:lang w:val="en-US"/>
              </w:rPr>
              <w:t>小时得</w:t>
            </w:r>
            <w:r>
              <w:rPr>
                <w:rFonts w:ascii="仿宋" w:hAnsi="仿宋" w:eastAsia="仿宋" w:cs="Times New Roman"/>
                <w:kern w:val="2"/>
                <w:sz w:val="21"/>
                <w:szCs w:val="21"/>
                <w:lang w:val="en-US"/>
              </w:rPr>
              <w:t>1</w:t>
            </w:r>
            <w:r>
              <w:rPr>
                <w:rFonts w:hint="eastAsia" w:ascii="仿宋" w:hAnsi="仿宋" w:eastAsia="仿宋" w:cs="Times New Roman"/>
                <w:kern w:val="2"/>
                <w:sz w:val="21"/>
                <w:szCs w:val="21"/>
                <w:lang w:val="en-US"/>
              </w:rPr>
              <w:t>分。</w:t>
            </w:r>
          </w:p>
          <w:p>
            <w:pPr>
              <w:pStyle w:val="2"/>
              <w:spacing w:after="0" w:line="320" w:lineRule="exact"/>
              <w:jc w:val="left"/>
              <w:rPr>
                <w:rFonts w:ascii="仿宋" w:hAnsi="仿宋" w:eastAsia="仿宋"/>
                <w:kern w:val="2"/>
                <w:sz w:val="21"/>
                <w:szCs w:val="21"/>
              </w:rPr>
            </w:pPr>
            <w:r>
              <w:rPr>
                <w:rFonts w:ascii="仿宋" w:hAnsi="仿宋" w:eastAsia="仿宋"/>
                <w:kern w:val="2"/>
                <w:sz w:val="21"/>
                <w:szCs w:val="21"/>
              </w:rPr>
              <w:t>3.</w:t>
            </w:r>
            <w:r>
              <w:rPr>
                <w:rFonts w:hint="eastAsia" w:ascii="仿宋" w:hAnsi="仿宋" w:eastAsia="仿宋"/>
                <w:kern w:val="2"/>
                <w:sz w:val="21"/>
                <w:szCs w:val="21"/>
              </w:rPr>
              <w:t>在满足质保期</w:t>
            </w:r>
            <w:r>
              <w:rPr>
                <w:rFonts w:ascii="仿宋" w:hAnsi="仿宋" w:eastAsia="仿宋"/>
                <w:kern w:val="2"/>
                <w:sz w:val="21"/>
                <w:szCs w:val="21"/>
              </w:rPr>
              <w:t>2</w:t>
            </w:r>
            <w:r>
              <w:rPr>
                <w:rFonts w:hint="eastAsia" w:ascii="仿宋" w:hAnsi="仿宋" w:eastAsia="仿宋"/>
                <w:kern w:val="2"/>
                <w:sz w:val="21"/>
                <w:szCs w:val="21"/>
              </w:rPr>
              <w:t>年的基础上，投标人承诺每延长</w:t>
            </w:r>
            <w:r>
              <w:rPr>
                <w:rFonts w:ascii="仿宋" w:hAnsi="仿宋" w:eastAsia="仿宋"/>
                <w:kern w:val="2"/>
                <w:sz w:val="21"/>
                <w:szCs w:val="21"/>
              </w:rPr>
              <w:t>1</w:t>
            </w:r>
            <w:r>
              <w:rPr>
                <w:rFonts w:hint="eastAsia" w:ascii="仿宋" w:hAnsi="仿宋" w:eastAsia="仿宋"/>
                <w:kern w:val="2"/>
                <w:sz w:val="21"/>
                <w:szCs w:val="21"/>
              </w:rPr>
              <w:t>年加</w:t>
            </w:r>
            <w:r>
              <w:rPr>
                <w:rFonts w:ascii="仿宋" w:hAnsi="仿宋" w:eastAsia="仿宋"/>
                <w:kern w:val="2"/>
                <w:sz w:val="21"/>
                <w:szCs w:val="21"/>
              </w:rPr>
              <w:t>1</w:t>
            </w:r>
            <w:r>
              <w:rPr>
                <w:rFonts w:hint="eastAsia" w:ascii="仿宋" w:hAnsi="仿宋" w:eastAsia="仿宋"/>
                <w:kern w:val="2"/>
                <w:sz w:val="21"/>
                <w:szCs w:val="21"/>
              </w:rPr>
              <w:t>分，最多加</w:t>
            </w:r>
            <w:r>
              <w:rPr>
                <w:rFonts w:ascii="仿宋" w:hAnsi="仿宋" w:eastAsia="仿宋"/>
                <w:kern w:val="2"/>
                <w:sz w:val="21"/>
                <w:szCs w:val="21"/>
              </w:rPr>
              <w:t>3</w:t>
            </w:r>
            <w:r>
              <w:rPr>
                <w:rFonts w:hint="eastAsia" w:ascii="仿宋" w:hAnsi="仿宋" w:eastAsia="仿宋"/>
                <w:kern w:val="2"/>
                <w:sz w:val="21"/>
                <w:szCs w:val="21"/>
              </w:rPr>
              <w:t>分。</w:t>
            </w:r>
          </w:p>
          <w:p>
            <w:pPr>
              <w:pStyle w:val="2"/>
              <w:spacing w:after="0" w:line="320" w:lineRule="exact"/>
              <w:jc w:val="left"/>
              <w:rPr>
                <w:rFonts w:ascii="仿宋" w:hAnsi="仿宋" w:eastAsia="仿宋"/>
                <w:b/>
                <w:kern w:val="2"/>
                <w:sz w:val="21"/>
                <w:szCs w:val="21"/>
              </w:rPr>
            </w:pPr>
            <w:r>
              <w:rPr>
                <w:rFonts w:hint="eastAsia" w:ascii="仿宋" w:hAnsi="仿宋" w:eastAsia="仿宋"/>
                <w:b/>
                <w:kern w:val="2"/>
                <w:sz w:val="21"/>
                <w:szCs w:val="21"/>
              </w:rPr>
              <w:t>以上方案不提供不得分。</w:t>
            </w:r>
          </w:p>
        </w:tc>
        <w:tc>
          <w:tcPr>
            <w:tcW w:w="967" w:type="dxa"/>
            <w:tcBorders>
              <w:top w:val="single" w:color="auto" w:sz="4" w:space="0"/>
              <w:left w:val="single" w:color="auto" w:sz="4" w:space="0"/>
              <w:bottom w:val="single" w:color="auto" w:sz="4" w:space="0"/>
            </w:tcBorders>
            <w:vAlign w:val="center"/>
          </w:tcPr>
          <w:p>
            <w:pPr>
              <w:pStyle w:val="2"/>
              <w:spacing w:after="0" w:line="420" w:lineRule="exact"/>
              <w:jc w:val="center"/>
              <w:rPr>
                <w:rFonts w:ascii="仿宋" w:hAnsi="仿宋" w:eastAsia="仿宋"/>
                <w:kern w:val="2"/>
                <w:sz w:val="21"/>
                <w:szCs w:val="21"/>
              </w:rPr>
            </w:pPr>
            <w:r>
              <w:rPr>
                <w:rFonts w:ascii="仿宋" w:hAnsi="仿宋" w:eastAsia="仿宋"/>
                <w:kern w:val="2"/>
                <w:sz w:val="21"/>
                <w:szCs w:val="21"/>
              </w:rPr>
              <w:t>6</w:t>
            </w:r>
            <w:r>
              <w:rPr>
                <w:rFonts w:hint="eastAsia" w:ascii="仿宋" w:hAnsi="仿宋" w:eastAsia="仿宋"/>
                <w:kern w:val="2"/>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8885" w:type="dxa"/>
            <w:gridSpan w:val="5"/>
            <w:tcBorders>
              <w:top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spacing w:val="-10"/>
                <w:kern w:val="2"/>
                <w:sz w:val="21"/>
                <w:szCs w:val="21"/>
              </w:rPr>
            </w:pPr>
            <w:r>
              <w:rPr>
                <w:rFonts w:hint="eastAsia" w:ascii="仿宋" w:hAnsi="仿宋" w:eastAsia="仿宋"/>
                <w:b/>
                <w:kern w:val="2"/>
                <w:sz w:val="21"/>
                <w:szCs w:val="21"/>
              </w:rPr>
              <w:t>资信及其他分</w:t>
            </w:r>
          </w:p>
        </w:tc>
        <w:tc>
          <w:tcPr>
            <w:tcW w:w="967" w:type="dxa"/>
            <w:tcBorders>
              <w:top w:val="single" w:color="auto" w:sz="4" w:space="0"/>
              <w:left w:val="single" w:color="auto" w:sz="4" w:space="0"/>
              <w:bottom w:val="single" w:color="auto" w:sz="4" w:space="0"/>
            </w:tcBorders>
            <w:vAlign w:val="center"/>
          </w:tcPr>
          <w:p>
            <w:pPr>
              <w:pStyle w:val="2"/>
              <w:spacing w:after="0" w:line="420" w:lineRule="exact"/>
              <w:jc w:val="center"/>
              <w:rPr>
                <w:rFonts w:ascii="仿宋" w:hAnsi="仿宋" w:eastAsia="仿宋"/>
                <w:b/>
                <w:kern w:val="2"/>
                <w:sz w:val="21"/>
                <w:szCs w:val="21"/>
              </w:rPr>
            </w:pPr>
            <w:r>
              <w:rPr>
                <w:rFonts w:ascii="仿宋" w:hAnsi="仿宋" w:eastAsia="仿宋"/>
                <w:b/>
                <w:kern w:val="2"/>
                <w:sz w:val="21"/>
                <w:szCs w:val="21"/>
              </w:rPr>
              <w:t>4</w:t>
            </w:r>
            <w:r>
              <w:rPr>
                <w:rFonts w:hint="eastAsia" w:ascii="仿宋" w:hAnsi="仿宋" w:eastAsia="仿宋"/>
                <w:b/>
                <w:kern w:val="2"/>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7" w:hRule="atLeast"/>
          <w:jc w:val="center"/>
        </w:trPr>
        <w:tc>
          <w:tcPr>
            <w:tcW w:w="698" w:type="dxa"/>
            <w:tcBorders>
              <w:top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kern w:val="2"/>
                <w:sz w:val="21"/>
                <w:szCs w:val="21"/>
              </w:rPr>
            </w:pPr>
            <w:r>
              <w:rPr>
                <w:rFonts w:ascii="仿宋" w:hAnsi="仿宋" w:eastAsia="仿宋"/>
                <w:b/>
                <w:kern w:val="2"/>
                <w:sz w:val="21"/>
                <w:szCs w:val="21"/>
              </w:rPr>
              <w:t>3</w:t>
            </w:r>
          </w:p>
        </w:tc>
        <w:tc>
          <w:tcPr>
            <w:tcW w:w="1068" w:type="dxa"/>
            <w:gridSpan w:val="3"/>
            <w:tcBorders>
              <w:top w:val="single" w:color="auto" w:sz="4" w:space="0"/>
              <w:left w:val="single" w:color="auto" w:sz="4" w:space="0"/>
              <w:bottom w:val="single" w:color="auto" w:sz="4" w:space="0"/>
              <w:right w:val="single" w:color="auto" w:sz="4" w:space="0"/>
            </w:tcBorders>
            <w:vAlign w:val="center"/>
          </w:tcPr>
          <w:p>
            <w:pPr>
              <w:pStyle w:val="2"/>
              <w:spacing w:after="0" w:line="420" w:lineRule="exact"/>
              <w:jc w:val="center"/>
              <w:rPr>
                <w:rFonts w:ascii="仿宋" w:hAnsi="仿宋" w:eastAsia="仿宋"/>
                <w:b/>
                <w:kern w:val="2"/>
                <w:sz w:val="21"/>
                <w:szCs w:val="21"/>
              </w:rPr>
            </w:pPr>
            <w:r>
              <w:rPr>
                <w:rFonts w:hint="eastAsia" w:ascii="仿宋" w:hAnsi="仿宋" w:eastAsia="仿宋"/>
                <w:b/>
                <w:kern w:val="2"/>
                <w:sz w:val="21"/>
                <w:szCs w:val="21"/>
              </w:rPr>
              <w:t>企业</w:t>
            </w:r>
          </w:p>
          <w:p>
            <w:pPr>
              <w:pStyle w:val="2"/>
              <w:spacing w:after="0" w:line="420" w:lineRule="exact"/>
              <w:jc w:val="center"/>
              <w:rPr>
                <w:rFonts w:ascii="仿宋" w:hAnsi="仿宋" w:eastAsia="仿宋"/>
                <w:b/>
                <w:kern w:val="2"/>
                <w:sz w:val="21"/>
                <w:szCs w:val="21"/>
              </w:rPr>
            </w:pPr>
            <w:r>
              <w:rPr>
                <w:rFonts w:hint="eastAsia" w:ascii="仿宋" w:hAnsi="仿宋" w:eastAsia="仿宋"/>
                <w:b/>
                <w:kern w:val="2"/>
                <w:sz w:val="21"/>
                <w:szCs w:val="21"/>
              </w:rPr>
              <w:t>业绩</w:t>
            </w:r>
          </w:p>
        </w:tc>
        <w:tc>
          <w:tcPr>
            <w:tcW w:w="7119"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360" w:lineRule="exact"/>
              <w:rPr>
                <w:rFonts w:ascii="仿宋" w:hAnsi="仿宋" w:eastAsia="仿宋" w:cs="宋体"/>
                <w:color w:val="000000"/>
                <w:szCs w:val="21"/>
              </w:rPr>
            </w:pPr>
            <w:r>
              <w:rPr>
                <w:rFonts w:hint="eastAsia" w:ascii="仿宋" w:hAnsi="仿宋" w:eastAsia="仿宋" w:cs="宋体"/>
                <w:color w:val="000000"/>
                <w:szCs w:val="21"/>
              </w:rPr>
              <w:t>由评标委员会根据投标人提供的类似项目业绩（</w:t>
            </w:r>
            <w:r>
              <w:rPr>
                <w:rFonts w:ascii="仿宋" w:hAnsi="仿宋" w:eastAsia="仿宋" w:cs="宋体"/>
                <w:color w:val="000000"/>
                <w:szCs w:val="21"/>
              </w:rPr>
              <w:t>2017</w:t>
            </w:r>
            <w:r>
              <w:rPr>
                <w:rFonts w:hint="eastAsia" w:ascii="仿宋" w:hAnsi="仿宋" w:eastAsia="仿宋" w:cs="宋体"/>
                <w:color w:val="000000"/>
                <w:szCs w:val="21"/>
              </w:rPr>
              <w:t>年</w:t>
            </w:r>
            <w:r>
              <w:rPr>
                <w:rFonts w:ascii="仿宋" w:hAnsi="仿宋" w:eastAsia="仿宋" w:cs="宋体"/>
                <w:color w:val="000000"/>
                <w:szCs w:val="21"/>
              </w:rPr>
              <w:t>1</w:t>
            </w:r>
            <w:r>
              <w:rPr>
                <w:rFonts w:hint="eastAsia" w:ascii="仿宋" w:hAnsi="仿宋" w:eastAsia="仿宋" w:cs="宋体"/>
                <w:color w:val="000000"/>
                <w:szCs w:val="21"/>
              </w:rPr>
              <w:t>月</w:t>
            </w:r>
            <w:r>
              <w:rPr>
                <w:rFonts w:ascii="仿宋" w:hAnsi="仿宋" w:eastAsia="仿宋" w:cs="宋体"/>
                <w:color w:val="000000"/>
                <w:szCs w:val="21"/>
              </w:rPr>
              <w:t>1</w:t>
            </w:r>
            <w:r>
              <w:rPr>
                <w:rFonts w:hint="eastAsia" w:ascii="仿宋" w:hAnsi="仿宋" w:eastAsia="仿宋" w:cs="宋体"/>
                <w:color w:val="000000"/>
                <w:szCs w:val="21"/>
              </w:rPr>
              <w:t>日至今的综合布展服务项目业绩）进行评定：</w:t>
            </w:r>
            <w:r>
              <w:rPr>
                <w:rFonts w:ascii="仿宋" w:hAnsi="仿宋" w:eastAsia="仿宋" w:cs="宋体"/>
                <w:color w:val="000000"/>
                <w:szCs w:val="21"/>
              </w:rPr>
              <w:t>(0-4</w:t>
            </w:r>
            <w:r>
              <w:rPr>
                <w:rFonts w:hint="eastAsia" w:ascii="仿宋" w:hAnsi="仿宋" w:eastAsia="仿宋" w:cs="宋体"/>
                <w:color w:val="000000"/>
                <w:szCs w:val="21"/>
              </w:rPr>
              <w:t>分</w:t>
            </w:r>
            <w:r>
              <w:rPr>
                <w:rFonts w:ascii="仿宋" w:hAnsi="仿宋" w:eastAsia="仿宋" w:cs="宋体"/>
                <w:color w:val="000000"/>
                <w:szCs w:val="21"/>
              </w:rPr>
              <w:t>)</w:t>
            </w:r>
            <w:r>
              <w:rPr>
                <w:rFonts w:hint="eastAsia" w:ascii="仿宋" w:hAnsi="仿宋" w:eastAsia="仿宋" w:cs="宋体"/>
                <w:color w:val="000000"/>
                <w:szCs w:val="21"/>
              </w:rPr>
              <w:t>。</w:t>
            </w:r>
          </w:p>
          <w:p>
            <w:pPr>
              <w:tabs>
                <w:tab w:val="left" w:pos="1080"/>
              </w:tabs>
              <w:spacing w:line="360" w:lineRule="exact"/>
              <w:rPr>
                <w:rFonts w:ascii="仿宋" w:hAnsi="仿宋" w:eastAsia="仿宋" w:cs="宋体"/>
                <w:color w:val="000000"/>
                <w:szCs w:val="21"/>
              </w:rPr>
            </w:pPr>
            <w:r>
              <w:rPr>
                <w:rFonts w:hint="eastAsia" w:ascii="仿宋" w:hAnsi="仿宋" w:eastAsia="仿宋" w:cs="宋体"/>
                <w:color w:val="000000"/>
                <w:szCs w:val="21"/>
              </w:rPr>
              <w:t>投标人每提供一个类似综合布展服务项目合同复印件，得</w:t>
            </w:r>
            <w:r>
              <w:rPr>
                <w:rFonts w:ascii="仿宋" w:hAnsi="仿宋" w:eastAsia="仿宋" w:cs="宋体"/>
                <w:color w:val="000000"/>
                <w:szCs w:val="21"/>
              </w:rPr>
              <w:t>1</w:t>
            </w:r>
            <w:r>
              <w:rPr>
                <w:rFonts w:hint="eastAsia" w:ascii="仿宋" w:hAnsi="仿宋" w:eastAsia="仿宋" w:cs="宋体"/>
                <w:color w:val="000000"/>
                <w:szCs w:val="21"/>
              </w:rPr>
              <w:t>分，最高得</w:t>
            </w:r>
            <w:r>
              <w:rPr>
                <w:rFonts w:ascii="仿宋" w:hAnsi="仿宋" w:eastAsia="仿宋" w:cs="宋体"/>
                <w:color w:val="000000"/>
                <w:szCs w:val="21"/>
              </w:rPr>
              <w:t>4</w:t>
            </w:r>
            <w:r>
              <w:rPr>
                <w:rFonts w:hint="eastAsia" w:ascii="仿宋" w:hAnsi="仿宋" w:eastAsia="仿宋" w:cs="宋体"/>
                <w:color w:val="000000"/>
                <w:szCs w:val="21"/>
              </w:rPr>
              <w:t>分。</w:t>
            </w:r>
          </w:p>
          <w:p>
            <w:pPr>
              <w:tabs>
                <w:tab w:val="left" w:pos="1080"/>
              </w:tabs>
              <w:spacing w:line="360" w:lineRule="exact"/>
              <w:rPr>
                <w:rFonts w:ascii="仿宋" w:hAnsi="仿宋" w:eastAsia="仿宋"/>
                <w:kern w:val="0"/>
                <w:szCs w:val="21"/>
              </w:rPr>
            </w:pPr>
            <w:r>
              <w:rPr>
                <w:rFonts w:hint="eastAsia" w:ascii="仿宋" w:hAnsi="仿宋" w:eastAsia="仿宋"/>
                <w:b/>
                <w:szCs w:val="21"/>
              </w:rPr>
              <w:t>需提供合同复印件和采购单位联系人、联系电话并加盖公章，不提供不得分。</w:t>
            </w:r>
          </w:p>
        </w:tc>
        <w:tc>
          <w:tcPr>
            <w:tcW w:w="967" w:type="dxa"/>
            <w:tcBorders>
              <w:top w:val="single" w:color="auto" w:sz="4" w:space="0"/>
              <w:left w:val="single" w:color="auto" w:sz="4" w:space="0"/>
              <w:bottom w:val="single" w:color="auto" w:sz="4" w:space="0"/>
            </w:tcBorders>
            <w:vAlign w:val="center"/>
          </w:tcPr>
          <w:p>
            <w:pPr>
              <w:pStyle w:val="2"/>
              <w:spacing w:after="0" w:line="420" w:lineRule="exact"/>
              <w:jc w:val="center"/>
              <w:rPr>
                <w:rFonts w:ascii="仿宋" w:hAnsi="仿宋" w:eastAsia="仿宋"/>
                <w:kern w:val="2"/>
                <w:sz w:val="21"/>
                <w:szCs w:val="21"/>
              </w:rPr>
            </w:pPr>
            <w:r>
              <w:rPr>
                <w:rFonts w:ascii="仿宋" w:hAnsi="仿宋" w:eastAsia="仿宋"/>
                <w:kern w:val="2"/>
                <w:sz w:val="21"/>
                <w:szCs w:val="21"/>
              </w:rPr>
              <w:t>4</w:t>
            </w:r>
            <w:r>
              <w:rPr>
                <w:rFonts w:hint="eastAsia" w:ascii="仿宋" w:hAnsi="仿宋" w:eastAsia="仿宋"/>
                <w:kern w:val="2"/>
                <w:sz w:val="21"/>
                <w:szCs w:val="21"/>
              </w:rPr>
              <w:t>分</w:t>
            </w:r>
          </w:p>
        </w:tc>
      </w:tr>
    </w:tbl>
    <w:p>
      <w:pPr>
        <w:ind w:firstLine="482" w:firstLineChars="200"/>
        <w:jc w:val="left"/>
        <w:rPr>
          <w:rFonts w:ascii="仿宋" w:hAnsi="仿宋" w:eastAsia="仿宋"/>
          <w:b/>
          <w:sz w:val="24"/>
          <w:szCs w:val="24"/>
        </w:rPr>
      </w:pPr>
      <w:r>
        <w:rPr>
          <w:rFonts w:hint="eastAsia" w:ascii="仿宋" w:hAnsi="仿宋" w:eastAsia="仿宋"/>
          <w:b/>
          <w:sz w:val="24"/>
          <w:szCs w:val="24"/>
        </w:rPr>
        <w:t>以上评分标准中涉及到的相关证书、证明资料均需提供复印件并加盖投标人公章，未提供的此项不得分。</w:t>
      </w:r>
    </w:p>
    <w:p>
      <w:pPr>
        <w:ind w:firstLine="472" w:firstLineChars="196"/>
        <w:jc w:val="left"/>
        <w:rPr>
          <w:rFonts w:ascii="仿宋" w:hAnsi="仿宋" w:eastAsia="仿宋"/>
          <w:b/>
          <w:sz w:val="24"/>
          <w:szCs w:val="24"/>
        </w:rPr>
      </w:pPr>
      <w:r>
        <w:rPr>
          <w:rFonts w:hint="eastAsia" w:ascii="仿宋" w:hAnsi="仿宋" w:eastAsia="仿宋"/>
          <w:b/>
          <w:sz w:val="24"/>
          <w:szCs w:val="24"/>
        </w:rPr>
        <w:t>六、履约保证金</w:t>
      </w:r>
    </w:p>
    <w:p>
      <w:pPr>
        <w:ind w:firstLine="480" w:firstLineChars="200"/>
        <w:contextualSpacing/>
        <w:jc w:val="left"/>
        <w:rPr>
          <w:rFonts w:ascii="仿宋" w:hAnsi="仿宋" w:eastAsia="仿宋"/>
          <w:sz w:val="24"/>
          <w:szCs w:val="24"/>
        </w:rPr>
      </w:pPr>
      <w:r>
        <w:rPr>
          <w:rFonts w:hint="eastAsia" w:ascii="仿宋" w:hAnsi="仿宋" w:eastAsia="仿宋"/>
          <w:sz w:val="24"/>
        </w:rPr>
        <w:t>本项目的履约保证金为合同价的</w:t>
      </w:r>
      <w:r>
        <w:rPr>
          <w:rFonts w:ascii="仿宋" w:hAnsi="仿宋" w:eastAsia="仿宋"/>
          <w:sz w:val="24"/>
        </w:rPr>
        <w:t>5%</w:t>
      </w:r>
      <w:r>
        <w:rPr>
          <w:rFonts w:hint="eastAsia" w:ascii="仿宋" w:hAnsi="仿宋" w:eastAsia="仿宋"/>
          <w:sz w:val="24"/>
        </w:rPr>
        <w:t>；履约保证金形式为：现金或银行、保险公司出具的保函；中标人应根据招标人要求汇入招标人指定账号或提供保函。履约保证金自项目验收合格之日起一年后无息退还。</w:t>
      </w:r>
      <w:r>
        <w:rPr>
          <w:rFonts w:hint="eastAsia" w:ascii="仿宋" w:hAnsi="仿宋" w:eastAsia="仿宋"/>
          <w:sz w:val="24"/>
          <w:szCs w:val="24"/>
        </w:rPr>
        <w:t>采购人单位名称：湖州师范学院；开户行：建行吴兴支行；账号：</w:t>
      </w:r>
      <w:r>
        <w:rPr>
          <w:rFonts w:ascii="仿宋" w:hAnsi="仿宋" w:eastAsia="仿宋"/>
          <w:sz w:val="24"/>
          <w:szCs w:val="24"/>
        </w:rPr>
        <w:t>33001649335050002860</w:t>
      </w:r>
      <w:r>
        <w:rPr>
          <w:rFonts w:hint="eastAsia" w:ascii="仿宋" w:hAnsi="仿宋" w:eastAsia="仿宋"/>
          <w:sz w:val="24"/>
          <w:szCs w:val="24"/>
        </w:rPr>
        <w:t>。统一社会信用代码：</w:t>
      </w:r>
      <w:r>
        <w:rPr>
          <w:rFonts w:ascii="仿宋" w:hAnsi="仿宋" w:eastAsia="仿宋"/>
          <w:sz w:val="24"/>
          <w:szCs w:val="24"/>
        </w:rPr>
        <w:t>123305004711725032</w:t>
      </w:r>
      <w:r>
        <w:rPr>
          <w:rFonts w:hint="eastAsia" w:ascii="仿宋" w:hAnsi="仿宋" w:eastAsia="仿宋"/>
          <w:sz w:val="24"/>
          <w:szCs w:val="24"/>
        </w:rPr>
        <w:t>。地址、电话：湖州市二环东路</w:t>
      </w:r>
      <w:r>
        <w:rPr>
          <w:rFonts w:ascii="仿宋" w:hAnsi="仿宋" w:eastAsia="仿宋"/>
          <w:sz w:val="24"/>
          <w:szCs w:val="24"/>
        </w:rPr>
        <w:t>759</w:t>
      </w:r>
      <w:r>
        <w:rPr>
          <w:rFonts w:hint="eastAsia" w:ascii="仿宋" w:hAnsi="仿宋" w:eastAsia="仿宋"/>
          <w:sz w:val="24"/>
          <w:szCs w:val="24"/>
        </w:rPr>
        <w:t>号，</w:t>
      </w:r>
      <w:r>
        <w:rPr>
          <w:rFonts w:ascii="仿宋" w:hAnsi="仿宋" w:eastAsia="仿宋"/>
          <w:sz w:val="24"/>
          <w:szCs w:val="24"/>
        </w:rPr>
        <w:t>0572-2321567</w:t>
      </w:r>
      <w:r>
        <w:rPr>
          <w:rFonts w:hint="eastAsia" w:ascii="仿宋" w:hAnsi="仿宋" w:eastAsia="仿宋"/>
          <w:sz w:val="24"/>
          <w:szCs w:val="24"/>
        </w:rPr>
        <w:t>。</w:t>
      </w:r>
    </w:p>
    <w:p>
      <w:pPr>
        <w:ind w:firstLine="472" w:firstLineChars="196"/>
        <w:jc w:val="left"/>
        <w:rPr>
          <w:rFonts w:ascii="仿宋" w:hAnsi="仿宋" w:eastAsia="仿宋"/>
          <w:b/>
          <w:sz w:val="24"/>
          <w:szCs w:val="24"/>
        </w:rPr>
      </w:pPr>
      <w:r>
        <w:rPr>
          <w:rFonts w:hint="eastAsia" w:ascii="仿宋" w:hAnsi="仿宋" w:eastAsia="仿宋"/>
          <w:b/>
          <w:sz w:val="24"/>
          <w:szCs w:val="24"/>
        </w:rPr>
        <w:t>七、付款方式</w:t>
      </w:r>
    </w:p>
    <w:p>
      <w:pPr>
        <w:tabs>
          <w:tab w:val="left" w:pos="1119"/>
        </w:tabs>
        <w:autoSpaceDE w:val="0"/>
        <w:autoSpaceDN w:val="0"/>
        <w:spacing w:before="11" w:line="3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验收合格后支付合同价款的</w:t>
      </w:r>
      <w:r>
        <w:rPr>
          <w:rFonts w:ascii="仿宋" w:hAnsi="仿宋" w:eastAsia="仿宋" w:cs="仿宋"/>
          <w:color w:val="000000"/>
          <w:sz w:val="24"/>
        </w:rPr>
        <w:t>100%</w:t>
      </w:r>
      <w:r>
        <w:rPr>
          <w:rFonts w:hint="eastAsia" w:ascii="仿宋" w:hAnsi="仿宋" w:eastAsia="仿宋" w:cs="仿宋"/>
          <w:color w:val="000000"/>
          <w:sz w:val="24"/>
        </w:rPr>
        <w:t>。</w:t>
      </w:r>
    </w:p>
    <w:p>
      <w:pPr>
        <w:ind w:firstLine="472" w:firstLineChars="196"/>
        <w:jc w:val="left"/>
        <w:rPr>
          <w:rFonts w:ascii="仿宋" w:hAnsi="仿宋" w:eastAsia="仿宋"/>
          <w:b/>
          <w:sz w:val="24"/>
          <w:szCs w:val="24"/>
        </w:rPr>
      </w:pPr>
      <w:r>
        <w:rPr>
          <w:rFonts w:hint="eastAsia" w:ascii="仿宋" w:hAnsi="仿宋" w:eastAsia="仿宋"/>
          <w:b/>
          <w:sz w:val="24"/>
          <w:szCs w:val="24"/>
        </w:rPr>
        <w:t>八、其他事项</w:t>
      </w:r>
    </w:p>
    <w:p>
      <w:pPr>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b/>
          <w:sz w:val="24"/>
          <w:szCs w:val="24"/>
        </w:rPr>
        <w:t>完成时间：</w:t>
      </w:r>
      <w:r>
        <w:rPr>
          <w:rFonts w:ascii="仿宋" w:hAnsi="仿宋" w:eastAsia="仿宋"/>
          <w:b/>
          <w:sz w:val="24"/>
          <w:szCs w:val="24"/>
        </w:rPr>
        <w:t>2021</w:t>
      </w:r>
      <w:r>
        <w:rPr>
          <w:rFonts w:hint="eastAsia" w:ascii="仿宋" w:hAnsi="仿宋" w:eastAsia="仿宋"/>
          <w:b/>
          <w:sz w:val="24"/>
          <w:szCs w:val="24"/>
        </w:rPr>
        <w:t>年</w:t>
      </w:r>
      <w:r>
        <w:rPr>
          <w:rFonts w:ascii="仿宋" w:hAnsi="仿宋" w:eastAsia="仿宋"/>
          <w:b/>
          <w:sz w:val="24"/>
          <w:szCs w:val="24"/>
        </w:rPr>
        <w:t>7</w:t>
      </w:r>
      <w:r>
        <w:rPr>
          <w:rFonts w:hint="eastAsia" w:ascii="仿宋" w:hAnsi="仿宋" w:eastAsia="仿宋"/>
          <w:b/>
          <w:sz w:val="24"/>
          <w:szCs w:val="24"/>
        </w:rPr>
        <w:t>月</w:t>
      </w:r>
      <w:r>
        <w:rPr>
          <w:rFonts w:ascii="仿宋" w:hAnsi="仿宋" w:eastAsia="仿宋"/>
          <w:b/>
          <w:sz w:val="24"/>
          <w:szCs w:val="24"/>
        </w:rPr>
        <w:t>31</w:t>
      </w:r>
      <w:r>
        <w:rPr>
          <w:rFonts w:hint="eastAsia" w:ascii="仿宋" w:hAnsi="仿宋" w:eastAsia="仿宋"/>
          <w:b/>
          <w:sz w:val="24"/>
          <w:szCs w:val="24"/>
        </w:rPr>
        <w:t>日</w:t>
      </w:r>
      <w:r>
        <w:rPr>
          <w:rFonts w:hint="eastAsia" w:ascii="仿宋" w:hAnsi="仿宋" w:eastAsia="仿宋"/>
          <w:sz w:val="24"/>
          <w:szCs w:val="24"/>
        </w:rPr>
        <w:t>。</w:t>
      </w:r>
    </w:p>
    <w:p>
      <w:pPr>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b/>
          <w:sz w:val="24"/>
          <w:szCs w:val="24"/>
        </w:rPr>
        <w:t>质保期：</w:t>
      </w:r>
      <w:r>
        <w:rPr>
          <w:rFonts w:ascii="仿宋" w:hAnsi="仿宋" w:eastAsia="仿宋"/>
          <w:b/>
          <w:sz w:val="24"/>
          <w:szCs w:val="24"/>
        </w:rPr>
        <w:t>2</w:t>
      </w:r>
      <w:r>
        <w:rPr>
          <w:rFonts w:hint="eastAsia" w:ascii="仿宋" w:hAnsi="仿宋" w:eastAsia="仿宋"/>
          <w:b/>
          <w:sz w:val="24"/>
          <w:szCs w:val="24"/>
        </w:rPr>
        <w:t>年，自验收合格之日起计算</w:t>
      </w:r>
      <w:r>
        <w:rPr>
          <w:rFonts w:hint="eastAsia" w:ascii="仿宋" w:hAnsi="仿宋" w:eastAsia="仿宋"/>
          <w:sz w:val="24"/>
          <w:szCs w:val="24"/>
        </w:rPr>
        <w:t>。</w:t>
      </w:r>
    </w:p>
    <w:p>
      <w:pPr>
        <w:ind w:firstLine="480" w:firstLineChars="200"/>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服务响应时间：接到采购人维修通知后，</w:t>
      </w:r>
      <w:r>
        <w:rPr>
          <w:rFonts w:ascii="仿宋" w:hAnsi="仿宋" w:eastAsia="仿宋"/>
          <w:sz w:val="24"/>
          <w:szCs w:val="24"/>
        </w:rPr>
        <w:t>48</w:t>
      </w:r>
      <w:r>
        <w:rPr>
          <w:rFonts w:hint="eastAsia" w:ascii="仿宋" w:hAnsi="仿宋" w:eastAsia="仿宋"/>
          <w:sz w:val="24"/>
          <w:szCs w:val="24"/>
        </w:rPr>
        <w:t>小时内提供现场服务。</w:t>
      </w:r>
    </w:p>
    <w:p>
      <w:pPr>
        <w:ind w:firstLine="472" w:firstLineChars="196"/>
        <w:jc w:val="left"/>
        <w:rPr>
          <w:rFonts w:ascii="仿宋" w:hAnsi="仿宋" w:eastAsia="仿宋"/>
          <w:b/>
          <w:sz w:val="24"/>
        </w:rPr>
      </w:pPr>
      <w:r>
        <w:rPr>
          <w:rFonts w:hint="eastAsia" w:ascii="仿宋" w:hAnsi="仿宋" w:eastAsia="仿宋"/>
          <w:b/>
          <w:sz w:val="24"/>
        </w:rPr>
        <w:t>附件一：投标报价清单。</w:t>
      </w:r>
    </w:p>
    <w:p>
      <w:pPr>
        <w:ind w:firstLine="472" w:firstLineChars="196"/>
        <w:jc w:val="left"/>
        <w:rPr>
          <w:rFonts w:ascii="仿宋" w:hAnsi="仿宋" w:eastAsia="仿宋"/>
          <w:b/>
          <w:sz w:val="24"/>
        </w:rPr>
      </w:pPr>
      <w:r>
        <w:rPr>
          <w:rFonts w:hint="eastAsia" w:ascii="仿宋" w:hAnsi="仿宋" w:eastAsia="仿宋"/>
          <w:b/>
          <w:sz w:val="24"/>
        </w:rPr>
        <w:t>附件二：原始平面图。</w:t>
      </w:r>
    </w:p>
    <w:p>
      <w:pPr>
        <w:ind w:right="480" w:firstLine="4819" w:firstLineChars="2000"/>
        <w:rPr>
          <w:rFonts w:ascii="仿宋" w:hAnsi="仿宋" w:eastAsia="仿宋"/>
          <w:b/>
          <w:sz w:val="24"/>
          <w:szCs w:val="24"/>
        </w:rPr>
      </w:pPr>
      <w:r>
        <w:rPr>
          <w:rFonts w:hint="eastAsia" w:ascii="仿宋" w:hAnsi="仿宋" w:eastAsia="仿宋"/>
          <w:b/>
          <w:sz w:val="24"/>
          <w:szCs w:val="24"/>
        </w:rPr>
        <w:t>湖州师范学院采购中心</w:t>
      </w:r>
      <w:r>
        <w:rPr>
          <w:rFonts w:ascii="仿宋" w:hAnsi="仿宋" w:eastAsia="仿宋"/>
          <w:b/>
          <w:sz w:val="24"/>
          <w:szCs w:val="24"/>
        </w:rPr>
        <w:t xml:space="preserve"> </w:t>
      </w:r>
    </w:p>
    <w:p>
      <w:pPr>
        <w:ind w:right="480" w:firstLine="5180" w:firstLineChars="2150"/>
        <w:rPr>
          <w:rFonts w:ascii="仿宋" w:hAnsi="仿宋" w:eastAsia="仿宋"/>
          <w:b/>
          <w:sz w:val="24"/>
          <w:szCs w:val="24"/>
        </w:rPr>
      </w:pPr>
      <w:r>
        <w:rPr>
          <w:rFonts w:ascii="仿宋" w:hAnsi="仿宋" w:eastAsia="仿宋"/>
          <w:b/>
          <w:sz w:val="24"/>
          <w:szCs w:val="24"/>
        </w:rPr>
        <w:t>2021</w:t>
      </w:r>
      <w:r>
        <w:rPr>
          <w:rFonts w:hint="eastAsia" w:ascii="仿宋" w:hAnsi="仿宋" w:eastAsia="仿宋"/>
          <w:b/>
          <w:sz w:val="24"/>
          <w:szCs w:val="24"/>
        </w:rPr>
        <w:t>年</w:t>
      </w:r>
      <w:r>
        <w:rPr>
          <w:rFonts w:ascii="仿宋" w:hAnsi="仿宋" w:eastAsia="仿宋"/>
          <w:b/>
          <w:sz w:val="24"/>
          <w:szCs w:val="24"/>
        </w:rPr>
        <w:t>6</w:t>
      </w:r>
      <w:r>
        <w:rPr>
          <w:rFonts w:hint="eastAsia" w:ascii="仿宋" w:hAnsi="仿宋" w:eastAsia="仿宋"/>
          <w:b/>
          <w:sz w:val="24"/>
          <w:szCs w:val="24"/>
        </w:rPr>
        <w:t>月</w:t>
      </w:r>
      <w:r>
        <w:rPr>
          <w:rFonts w:ascii="仿宋" w:hAnsi="仿宋" w:eastAsia="仿宋"/>
          <w:b/>
          <w:sz w:val="24"/>
          <w:szCs w:val="24"/>
        </w:rPr>
        <w:t>9</w:t>
      </w:r>
      <w:r>
        <w:rPr>
          <w:rFonts w:hint="eastAsia" w:ascii="仿宋" w:hAnsi="仿宋" w:eastAsia="仿宋"/>
          <w:b/>
          <w:sz w:val="24"/>
          <w:szCs w:val="24"/>
        </w:rPr>
        <w:t>日</w:t>
      </w: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rPr>
      </w:pPr>
    </w:p>
    <w:p>
      <w:pPr>
        <w:pStyle w:val="3"/>
        <w:snapToGrid w:val="0"/>
        <w:spacing w:beforeLines="0" w:afterLines="0" w:line="240" w:lineRule="auto"/>
        <w:jc w:val="left"/>
        <w:rPr>
          <w:rFonts w:ascii="黑体" w:hAnsi="黑体" w:eastAsia="黑体"/>
          <w:color w:val="000000"/>
        </w:rPr>
      </w:pPr>
      <w:r>
        <w:rPr>
          <w:rFonts w:hint="eastAsia" w:ascii="黑体" w:hAnsi="黑体" w:eastAsia="黑体"/>
        </w:rPr>
        <w:t>附件一：投标报价清单</w:t>
      </w:r>
    </w:p>
    <w:p>
      <w:pPr>
        <w:snapToGrid w:val="0"/>
        <w:spacing w:before="50" w:after="50"/>
        <w:jc w:val="center"/>
        <w:rPr>
          <w:rFonts w:ascii="仿宋" w:hAnsi="仿宋" w:eastAsia="仿宋"/>
          <w:b/>
          <w:sz w:val="24"/>
        </w:rPr>
      </w:pPr>
      <w:r>
        <w:rPr>
          <w:rFonts w:hint="eastAsia" w:ascii="仿宋" w:hAnsi="仿宋" w:eastAsia="仿宋"/>
          <w:b/>
          <w:sz w:val="24"/>
        </w:rPr>
        <w:t>投标报价</w:t>
      </w:r>
      <w:r>
        <w:rPr>
          <w:rFonts w:hint="eastAsia" w:ascii="仿宋" w:hAnsi="仿宋" w:eastAsia="仿宋"/>
          <w:b/>
          <w:color w:val="000000"/>
          <w:sz w:val="24"/>
        </w:rPr>
        <w:t>清</w:t>
      </w:r>
      <w:r>
        <w:rPr>
          <w:rFonts w:hint="eastAsia" w:ascii="仿宋" w:hAnsi="仿宋" w:eastAsia="仿宋"/>
          <w:b/>
          <w:sz w:val="24"/>
        </w:rPr>
        <w:t>单</w:t>
      </w:r>
    </w:p>
    <w:p>
      <w:pPr>
        <w:jc w:val="left"/>
        <w:rPr>
          <w:rFonts w:ascii="仿宋" w:hAnsi="仿宋" w:eastAsia="仿宋"/>
          <w:b/>
          <w:sz w:val="24"/>
          <w:szCs w:val="24"/>
        </w:rPr>
      </w:pPr>
      <w:r>
        <w:rPr>
          <w:rFonts w:hint="eastAsia" w:ascii="仿宋" w:hAnsi="仿宋" w:eastAsia="仿宋"/>
          <w:b/>
          <w:sz w:val="24"/>
        </w:rPr>
        <w:t>采购项目名称：</w:t>
      </w:r>
      <w:r>
        <w:rPr>
          <w:rFonts w:hint="eastAsia" w:ascii="仿宋" w:hAnsi="仿宋" w:eastAsia="仿宋"/>
          <w:b/>
          <w:sz w:val="24"/>
          <w:szCs w:val="24"/>
        </w:rPr>
        <w:t>湖州师范学院中华优秀传统文化</w:t>
      </w:r>
      <w:r>
        <w:rPr>
          <w:rFonts w:ascii="仿宋" w:hAnsi="仿宋" w:eastAsia="仿宋"/>
          <w:b/>
          <w:sz w:val="24"/>
          <w:szCs w:val="24"/>
        </w:rPr>
        <w:t>(</w:t>
      </w:r>
      <w:r>
        <w:rPr>
          <w:rFonts w:hint="eastAsia" w:ascii="仿宋" w:hAnsi="仿宋" w:eastAsia="仿宋"/>
          <w:b/>
          <w:sz w:val="24"/>
          <w:szCs w:val="24"/>
        </w:rPr>
        <w:t>蚕丝绸</w:t>
      </w:r>
      <w:r>
        <w:rPr>
          <w:rFonts w:ascii="仿宋" w:hAnsi="仿宋" w:eastAsia="仿宋"/>
          <w:b/>
          <w:sz w:val="24"/>
          <w:szCs w:val="24"/>
        </w:rPr>
        <w:t>)</w:t>
      </w:r>
      <w:r>
        <w:rPr>
          <w:rFonts w:hint="eastAsia" w:ascii="仿宋" w:hAnsi="仿宋" w:eastAsia="仿宋"/>
          <w:b/>
          <w:sz w:val="24"/>
          <w:szCs w:val="24"/>
        </w:rPr>
        <w:t>传承基地设计与布展服务采购项目</w:t>
      </w:r>
    </w:p>
    <w:p>
      <w:pPr>
        <w:jc w:val="left"/>
        <w:rPr>
          <w:rFonts w:ascii="仿宋" w:hAnsi="仿宋" w:eastAsia="仿宋"/>
          <w:b/>
          <w:sz w:val="24"/>
          <w:szCs w:val="24"/>
        </w:rPr>
      </w:pPr>
      <w:r>
        <w:rPr>
          <w:rFonts w:hint="eastAsia" w:ascii="仿宋" w:hAnsi="仿宋" w:eastAsia="仿宋"/>
          <w:b/>
          <w:sz w:val="24"/>
        </w:rPr>
        <w:t>采购项目编号：</w:t>
      </w:r>
      <w:r>
        <w:rPr>
          <w:rFonts w:ascii="仿宋" w:hAnsi="仿宋" w:eastAsia="仿宋"/>
          <w:b/>
          <w:sz w:val="24"/>
        </w:rPr>
        <w:t>XZ2021-053</w:t>
      </w:r>
    </w:p>
    <w:tbl>
      <w:tblPr>
        <w:tblStyle w:val="9"/>
        <w:tblW w:w="9031" w:type="dxa"/>
        <w:tblInd w:w="93" w:type="dxa"/>
        <w:tblLayout w:type="fixed"/>
        <w:tblCellMar>
          <w:top w:w="0" w:type="dxa"/>
          <w:left w:w="108" w:type="dxa"/>
          <w:bottom w:w="0" w:type="dxa"/>
          <w:right w:w="108" w:type="dxa"/>
        </w:tblCellMar>
      </w:tblPr>
      <w:tblGrid>
        <w:gridCol w:w="390"/>
        <w:gridCol w:w="950"/>
        <w:gridCol w:w="2973"/>
        <w:gridCol w:w="627"/>
        <w:gridCol w:w="777"/>
        <w:gridCol w:w="955"/>
        <w:gridCol w:w="1023"/>
        <w:gridCol w:w="1336"/>
      </w:tblGrid>
      <w:tr>
        <w:tblPrEx>
          <w:tblCellMar>
            <w:top w:w="0" w:type="dxa"/>
            <w:left w:w="108" w:type="dxa"/>
            <w:bottom w:w="0" w:type="dxa"/>
            <w:right w:w="108" w:type="dxa"/>
          </w:tblCellMar>
        </w:tblPrEx>
        <w:trPr>
          <w:trHeight w:val="540" w:hRule="atLeast"/>
        </w:trPr>
        <w:tc>
          <w:tcPr>
            <w:tcW w:w="390" w:type="dxa"/>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序号</w:t>
            </w:r>
          </w:p>
        </w:tc>
        <w:tc>
          <w:tcPr>
            <w:tcW w:w="950"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项目名称</w:t>
            </w:r>
          </w:p>
        </w:tc>
        <w:tc>
          <w:tcPr>
            <w:tcW w:w="2973"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技术参数</w:t>
            </w:r>
          </w:p>
        </w:tc>
        <w:tc>
          <w:tcPr>
            <w:tcW w:w="627"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单位</w:t>
            </w:r>
          </w:p>
        </w:tc>
        <w:tc>
          <w:tcPr>
            <w:tcW w:w="777"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数量</w:t>
            </w:r>
          </w:p>
        </w:tc>
        <w:tc>
          <w:tcPr>
            <w:tcW w:w="955"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综合单价</w:t>
            </w:r>
          </w:p>
        </w:tc>
        <w:tc>
          <w:tcPr>
            <w:tcW w:w="1023"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合价</w:t>
            </w:r>
          </w:p>
        </w:tc>
        <w:tc>
          <w:tcPr>
            <w:tcW w:w="1336" w:type="dxa"/>
            <w:tcBorders>
              <w:top w:val="single" w:color="000000" w:sz="8" w:space="0"/>
              <w:left w:val="single" w:color="000000" w:sz="4" w:space="0"/>
              <w:bottom w:val="single" w:color="000000" w:sz="4" w:space="0"/>
              <w:right w:val="single" w:color="000000" w:sz="8" w:space="0"/>
            </w:tcBorders>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420" w:hRule="atLeast"/>
        </w:trPr>
        <w:tc>
          <w:tcPr>
            <w:tcW w:w="390" w:type="dxa"/>
            <w:tcBorders>
              <w:top w:val="single" w:color="000000" w:sz="4" w:space="0"/>
              <w:left w:val="single" w:color="000000" w:sz="8" w:space="0"/>
              <w:bottom w:val="single" w:color="000000" w:sz="4" w:space="0"/>
              <w:right w:val="single" w:color="000000" w:sz="4" w:space="0"/>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一</w:t>
            </w:r>
          </w:p>
        </w:tc>
        <w:tc>
          <w:tcPr>
            <w:tcW w:w="950" w:type="dxa"/>
            <w:tcBorders>
              <w:top w:val="single" w:color="000000" w:sz="4" w:space="0"/>
              <w:left w:val="single" w:color="000000" w:sz="4" w:space="0"/>
              <w:bottom w:val="single" w:color="000000" w:sz="4" w:space="0"/>
              <w:right w:val="nil"/>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设计费</w:t>
            </w:r>
          </w:p>
        </w:tc>
        <w:tc>
          <w:tcPr>
            <w:tcW w:w="7691" w:type="dxa"/>
            <w:gridSpan w:val="6"/>
            <w:tcBorders>
              <w:top w:val="single" w:color="000000" w:sz="4" w:space="0"/>
              <w:left w:val="nil"/>
              <w:bottom w:val="single" w:color="000000" w:sz="4" w:space="0"/>
              <w:right w:val="single" w:color="000000" w:sz="8" w:space="0"/>
            </w:tcBorders>
            <w:shd w:val="clear" w:color="auto" w:fill="D9D9D9"/>
            <w:noWrap/>
            <w:vAlign w:val="center"/>
          </w:tcPr>
          <w:p>
            <w:pPr>
              <w:jc w:val="center"/>
              <w:rPr>
                <w:rFonts w:ascii="宋体" w:cs="宋体"/>
                <w:b/>
                <w:bCs/>
                <w:color w:val="000000"/>
                <w:sz w:val="16"/>
                <w:szCs w:val="16"/>
              </w:rPr>
            </w:pPr>
            <w:r>
              <w:rPr>
                <w:rFonts w:hint="eastAsia" w:ascii="宋体" w:hAnsi="宋体" w:cs="宋体"/>
                <w:b/>
                <w:bCs/>
                <w:color w:val="000000"/>
                <w:kern w:val="0"/>
                <w:sz w:val="16"/>
                <w:szCs w:val="16"/>
              </w:rPr>
              <w:t>由投标人根据自身情况进行设计报价，但设计费不得超过总报价的</w:t>
            </w:r>
            <w:r>
              <w:rPr>
                <w:rFonts w:ascii="宋体" w:hAnsi="宋体" w:cs="宋体"/>
                <w:b/>
                <w:bCs/>
                <w:color w:val="000000"/>
                <w:kern w:val="0"/>
                <w:sz w:val="16"/>
                <w:szCs w:val="16"/>
              </w:rPr>
              <w:t>10%</w:t>
            </w:r>
          </w:p>
        </w:tc>
      </w:tr>
      <w:tr>
        <w:tblPrEx>
          <w:tblCellMar>
            <w:top w:w="0" w:type="dxa"/>
            <w:left w:w="108" w:type="dxa"/>
            <w:bottom w:w="0" w:type="dxa"/>
            <w:right w:w="108" w:type="dxa"/>
          </w:tblCellMar>
        </w:tblPrEx>
        <w:trPr>
          <w:trHeight w:val="6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创意方案设计</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根据采购需求编制设计方案，含设计文字说明</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6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深化设计</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根据设计方案编制施工图，含编制说明</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项</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44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cs="宋体"/>
                <w:color w:val="000000"/>
                <w:sz w:val="16"/>
                <w:szCs w:val="16"/>
              </w:rPr>
            </w:pPr>
          </w:p>
        </w:tc>
        <w:tc>
          <w:tcPr>
            <w:tcW w:w="950"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小计</w:t>
            </w:r>
          </w:p>
        </w:tc>
        <w:tc>
          <w:tcPr>
            <w:tcW w:w="2973" w:type="dxa"/>
            <w:tcBorders>
              <w:top w:val="single" w:color="000000" w:sz="4" w:space="0"/>
              <w:left w:val="nil"/>
              <w:bottom w:val="single" w:color="000000" w:sz="4" w:space="0"/>
              <w:right w:val="nil"/>
            </w:tcBorders>
            <w:vAlign w:val="center"/>
          </w:tcPr>
          <w:p>
            <w:pPr>
              <w:jc w:val="left"/>
              <w:rPr>
                <w:rFonts w:ascii="宋体" w:cs="宋体"/>
                <w:b/>
                <w:bCs/>
                <w:color w:val="000000"/>
                <w:sz w:val="20"/>
                <w:szCs w:val="20"/>
              </w:rPr>
            </w:pPr>
          </w:p>
        </w:tc>
        <w:tc>
          <w:tcPr>
            <w:tcW w:w="627" w:type="dxa"/>
            <w:tcBorders>
              <w:top w:val="single" w:color="000000" w:sz="4" w:space="0"/>
              <w:left w:val="nil"/>
              <w:bottom w:val="single" w:color="000000" w:sz="4" w:space="0"/>
              <w:right w:val="nil"/>
            </w:tcBorders>
            <w:noWrap/>
            <w:vAlign w:val="center"/>
          </w:tcPr>
          <w:p>
            <w:pPr>
              <w:jc w:val="center"/>
              <w:rPr>
                <w:rFonts w:ascii="宋体" w:cs="宋体"/>
                <w:b/>
                <w:bCs/>
                <w:color w:val="000000"/>
                <w:sz w:val="20"/>
                <w:szCs w:val="20"/>
              </w:rPr>
            </w:pPr>
          </w:p>
        </w:tc>
        <w:tc>
          <w:tcPr>
            <w:tcW w:w="777" w:type="dxa"/>
            <w:tcBorders>
              <w:top w:val="single" w:color="000000" w:sz="4" w:space="0"/>
              <w:left w:val="nil"/>
              <w:bottom w:val="single" w:color="000000" w:sz="4" w:space="0"/>
              <w:right w:val="nil"/>
            </w:tcBorders>
            <w:noWrap/>
            <w:vAlign w:val="center"/>
          </w:tcPr>
          <w:p>
            <w:pPr>
              <w:jc w:val="center"/>
              <w:rPr>
                <w:rFonts w:ascii="宋体" w:cs="宋体"/>
                <w:b/>
                <w:bCs/>
                <w:color w:val="000000"/>
                <w:sz w:val="20"/>
                <w:szCs w:val="20"/>
              </w:rPr>
            </w:pPr>
          </w:p>
        </w:tc>
        <w:tc>
          <w:tcPr>
            <w:tcW w:w="955" w:type="dxa"/>
            <w:tcBorders>
              <w:top w:val="single" w:color="000000" w:sz="4" w:space="0"/>
              <w:left w:val="nil"/>
              <w:bottom w:val="single" w:color="000000" w:sz="4" w:space="0"/>
              <w:right w:val="single" w:color="000000" w:sz="4" w:space="0"/>
            </w:tcBorders>
            <w:noWrap/>
            <w:vAlign w:val="center"/>
          </w:tcPr>
          <w:p>
            <w:pPr>
              <w:jc w:val="center"/>
              <w:rPr>
                <w:rFonts w:ascii="宋体" w:cs="宋体"/>
                <w:b/>
                <w:bCs/>
                <w:color w:val="000000"/>
                <w:sz w:val="20"/>
                <w:szCs w:val="20"/>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ascii="宋体" w:cs="宋体"/>
                <w:b/>
                <w:bCs/>
                <w:color w:val="000000"/>
                <w:kern w:val="0"/>
                <w:sz w:val="20"/>
                <w:szCs w:val="20"/>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b/>
                <w:bCs/>
                <w:color w:val="000000"/>
                <w:sz w:val="20"/>
                <w:szCs w:val="20"/>
              </w:rPr>
            </w:pPr>
          </w:p>
        </w:tc>
      </w:tr>
      <w:tr>
        <w:tblPrEx>
          <w:tblCellMar>
            <w:top w:w="0" w:type="dxa"/>
            <w:left w:w="108" w:type="dxa"/>
            <w:bottom w:w="0" w:type="dxa"/>
            <w:right w:w="108" w:type="dxa"/>
          </w:tblCellMar>
        </w:tblPrEx>
        <w:trPr>
          <w:trHeight w:val="420" w:hRule="atLeast"/>
        </w:trPr>
        <w:tc>
          <w:tcPr>
            <w:tcW w:w="390" w:type="dxa"/>
            <w:tcBorders>
              <w:top w:val="single" w:color="000000" w:sz="4" w:space="0"/>
              <w:left w:val="single" w:color="000000" w:sz="8" w:space="0"/>
              <w:bottom w:val="single" w:color="000000" w:sz="4" w:space="0"/>
              <w:right w:val="single" w:color="000000" w:sz="4" w:space="0"/>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二</w:t>
            </w:r>
          </w:p>
        </w:tc>
        <w:tc>
          <w:tcPr>
            <w:tcW w:w="950" w:type="dxa"/>
            <w:tcBorders>
              <w:top w:val="single" w:color="000000" w:sz="4" w:space="0"/>
              <w:left w:val="single" w:color="000000" w:sz="4" w:space="0"/>
              <w:bottom w:val="single" w:color="000000" w:sz="4" w:space="0"/>
              <w:right w:val="nil"/>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综合布展</w:t>
            </w:r>
          </w:p>
        </w:tc>
        <w:tc>
          <w:tcPr>
            <w:tcW w:w="2973" w:type="dxa"/>
            <w:tcBorders>
              <w:top w:val="single" w:color="000000" w:sz="4" w:space="0"/>
              <w:left w:val="nil"/>
              <w:bottom w:val="single" w:color="000000" w:sz="4" w:space="0"/>
              <w:right w:val="nil"/>
            </w:tcBorders>
            <w:shd w:val="clear" w:color="auto" w:fill="D9D9D9"/>
            <w:noWrap/>
            <w:vAlign w:val="center"/>
          </w:tcPr>
          <w:p>
            <w:pPr>
              <w:jc w:val="left"/>
              <w:rPr>
                <w:rFonts w:ascii="宋体" w:cs="宋体"/>
                <w:b/>
                <w:bCs/>
                <w:color w:val="000000"/>
                <w:sz w:val="16"/>
                <w:szCs w:val="16"/>
              </w:rPr>
            </w:pPr>
          </w:p>
        </w:tc>
        <w:tc>
          <w:tcPr>
            <w:tcW w:w="627"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777"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955"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1023"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1336" w:type="dxa"/>
            <w:tcBorders>
              <w:top w:val="single" w:color="000000" w:sz="4" w:space="0"/>
              <w:left w:val="nil"/>
              <w:bottom w:val="single" w:color="000000" w:sz="4" w:space="0"/>
              <w:right w:val="single" w:color="000000" w:sz="8" w:space="0"/>
            </w:tcBorders>
            <w:shd w:val="clear" w:color="auto" w:fill="D9D9D9"/>
            <w:vAlign w:val="center"/>
          </w:tcPr>
          <w:p>
            <w:pPr>
              <w:jc w:val="center"/>
              <w:rPr>
                <w:rFonts w:ascii="宋体" w:cs="宋体"/>
                <w:b/>
                <w:bCs/>
                <w:color w:val="000000"/>
                <w:sz w:val="16"/>
                <w:szCs w:val="16"/>
              </w:rPr>
            </w:pPr>
          </w:p>
        </w:tc>
      </w:tr>
      <w:tr>
        <w:tblPrEx>
          <w:tblCellMar>
            <w:top w:w="0" w:type="dxa"/>
            <w:left w:w="108" w:type="dxa"/>
            <w:bottom w:w="0" w:type="dxa"/>
            <w:right w:w="108" w:type="dxa"/>
          </w:tblCellMar>
        </w:tblPrEx>
        <w:trPr>
          <w:trHeight w:val="994"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定制</w:t>
            </w:r>
            <w:r>
              <w:rPr>
                <w:rFonts w:ascii="宋体" w:hAnsi="宋体" w:cs="宋体"/>
                <w:color w:val="000000"/>
                <w:kern w:val="0"/>
                <w:sz w:val="16"/>
                <w:szCs w:val="16"/>
              </w:rPr>
              <w:t>logo</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w:t>
            </w:r>
            <w:r>
              <w:rPr>
                <w:rFonts w:ascii="宋体" w:hAnsi="宋体" w:cs="宋体"/>
                <w:color w:val="000000"/>
                <w:kern w:val="0"/>
                <w:sz w:val="16"/>
                <w:szCs w:val="16"/>
              </w:rPr>
              <w:t>1000*1000mm</w:t>
            </w:r>
            <w:r>
              <w:rPr>
                <w:rFonts w:ascii="宋体" w:hAnsi="宋体" w:cs="宋体"/>
                <w:color w:val="000000"/>
                <w:kern w:val="0"/>
                <w:sz w:val="16"/>
                <w:szCs w:val="16"/>
              </w:rPr>
              <w:br w:type="textWrapping"/>
            </w:r>
            <w:r>
              <w:rPr>
                <w:rFonts w:hint="eastAsia" w:ascii="宋体" w:hAnsi="宋体" w:cs="宋体"/>
                <w:color w:val="000000"/>
                <w:kern w:val="0"/>
                <w:sz w:val="16"/>
                <w:szCs w:val="16"/>
              </w:rPr>
              <w:t>厚度不少于</w:t>
            </w:r>
            <w:r>
              <w:rPr>
                <w:rFonts w:ascii="宋体" w:hAnsi="宋体" w:cs="宋体"/>
                <w:color w:val="000000"/>
                <w:kern w:val="0"/>
                <w:sz w:val="16"/>
                <w:szCs w:val="16"/>
              </w:rPr>
              <w:t>2cm</w:t>
            </w:r>
            <w:r>
              <w:rPr>
                <w:rFonts w:ascii="宋体" w:hAnsi="宋体" w:cs="宋体"/>
                <w:color w:val="000000"/>
                <w:kern w:val="0"/>
                <w:sz w:val="16"/>
                <w:szCs w:val="16"/>
              </w:rPr>
              <w:br w:type="textWrapping"/>
            </w:r>
            <w:r>
              <w:rPr>
                <w:rFonts w:hint="eastAsia" w:ascii="宋体" w:hAnsi="宋体" w:cs="宋体"/>
                <w:color w:val="000000"/>
                <w:kern w:val="0"/>
                <w:sz w:val="16"/>
                <w:szCs w:val="16"/>
              </w:rPr>
              <w:t>工艺：金属折弯</w:t>
            </w:r>
            <w:r>
              <w:rPr>
                <w:rFonts w:ascii="宋体" w:hAnsi="宋体" w:cs="宋体"/>
                <w:color w:val="000000"/>
                <w:kern w:val="0"/>
                <w:sz w:val="16"/>
                <w:szCs w:val="16"/>
              </w:rPr>
              <w:t>+</w:t>
            </w:r>
            <w:r>
              <w:rPr>
                <w:rFonts w:hint="eastAsia" w:ascii="宋体" w:hAnsi="宋体" w:cs="宋体"/>
                <w:color w:val="000000"/>
                <w:kern w:val="0"/>
                <w:sz w:val="16"/>
                <w:szCs w:val="16"/>
              </w:rPr>
              <w:t>烤漆</w:t>
            </w:r>
            <w:r>
              <w:rPr>
                <w:rFonts w:ascii="宋体" w:hAnsi="宋体" w:cs="宋体"/>
                <w:color w:val="000000"/>
                <w:kern w:val="0"/>
                <w:sz w:val="16"/>
                <w:szCs w:val="16"/>
              </w:rPr>
              <w:t>+</w:t>
            </w:r>
            <w:r>
              <w:rPr>
                <w:rFonts w:hint="eastAsia" w:ascii="宋体" w:hAnsi="宋体" w:cs="宋体"/>
                <w:color w:val="000000"/>
                <w:kern w:val="0"/>
                <w:sz w:val="16"/>
                <w:szCs w:val="16"/>
              </w:rPr>
              <w:t>镂空切割发光</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根据具体设计的图文展示内容确定最终的尺寸</w:t>
            </w:r>
          </w:p>
        </w:tc>
      </w:tr>
      <w:tr>
        <w:tblPrEx>
          <w:tblCellMar>
            <w:top w:w="0" w:type="dxa"/>
            <w:left w:w="108" w:type="dxa"/>
            <w:bottom w:w="0" w:type="dxa"/>
            <w:right w:w="108" w:type="dxa"/>
          </w:tblCellMar>
        </w:tblPrEx>
        <w:trPr>
          <w:trHeight w:val="1235"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发光字</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工艺：</w:t>
            </w:r>
            <w:r>
              <w:rPr>
                <w:rFonts w:ascii="宋体" w:cs="宋体"/>
                <w:color w:val="000000"/>
                <w:kern w:val="0"/>
                <w:sz w:val="16"/>
                <w:szCs w:val="16"/>
              </w:rPr>
              <w:br w:type="textWrapping"/>
            </w:r>
            <w:r>
              <w:rPr>
                <w:rFonts w:ascii="宋体" w:hAnsi="宋体" w:cs="宋体"/>
                <w:color w:val="000000"/>
                <w:kern w:val="0"/>
                <w:sz w:val="16"/>
                <w:szCs w:val="16"/>
              </w:rPr>
              <w:t>1mm</w:t>
            </w:r>
            <w:r>
              <w:rPr>
                <w:rFonts w:hint="eastAsia" w:ascii="宋体" w:hAnsi="宋体" w:cs="宋体"/>
                <w:color w:val="000000"/>
                <w:kern w:val="0"/>
                <w:sz w:val="16"/>
                <w:szCs w:val="16"/>
              </w:rPr>
              <w:t>厚金属板折弯</w:t>
            </w:r>
            <w:r>
              <w:rPr>
                <w:rFonts w:ascii="宋体" w:hAnsi="宋体" w:cs="宋体"/>
                <w:color w:val="000000"/>
                <w:kern w:val="0"/>
                <w:sz w:val="16"/>
                <w:szCs w:val="16"/>
              </w:rPr>
              <w:t>+</w:t>
            </w:r>
            <w:r>
              <w:rPr>
                <w:rFonts w:hint="eastAsia" w:ascii="宋体" w:hAnsi="宋体" w:cs="宋体"/>
                <w:color w:val="000000"/>
                <w:kern w:val="0"/>
                <w:sz w:val="16"/>
                <w:szCs w:val="16"/>
              </w:rPr>
              <w:t>焊接；正面白色亚克力发光；字厚</w:t>
            </w:r>
            <w:r>
              <w:rPr>
                <w:rFonts w:ascii="宋体" w:hAnsi="宋体" w:cs="宋体"/>
                <w:color w:val="000000"/>
                <w:kern w:val="0"/>
                <w:sz w:val="16"/>
                <w:szCs w:val="16"/>
              </w:rPr>
              <w:t>2cm</w:t>
            </w:r>
            <w:r>
              <w:rPr>
                <w:rFonts w:ascii="宋体" w:hAnsi="宋体" w:cs="宋体"/>
                <w:color w:val="000000"/>
                <w:kern w:val="0"/>
                <w:sz w:val="16"/>
                <w:szCs w:val="16"/>
              </w:rPr>
              <w:br w:type="textWrapping"/>
            </w:r>
            <w:r>
              <w:rPr>
                <w:rFonts w:hint="eastAsia" w:ascii="宋体" w:hAnsi="宋体" w:cs="宋体"/>
                <w:color w:val="000000"/>
                <w:kern w:val="0"/>
                <w:sz w:val="16"/>
                <w:szCs w:val="16"/>
              </w:rPr>
              <w:t>单个字高：</w:t>
            </w:r>
            <w:r>
              <w:rPr>
                <w:rFonts w:ascii="宋体" w:hAnsi="宋体" w:cs="宋体"/>
                <w:color w:val="000000"/>
                <w:kern w:val="0"/>
                <w:sz w:val="16"/>
                <w:szCs w:val="16"/>
              </w:rPr>
              <w:t>10cm—30cm</w:t>
            </w:r>
            <w:r>
              <w:rPr>
                <w:rFonts w:hint="eastAsia" w:ascii="宋体" w:hAnsi="宋体" w:cs="宋体"/>
                <w:color w:val="000000"/>
                <w:kern w:val="0"/>
                <w:sz w:val="16"/>
                <w:szCs w:val="16"/>
              </w:rPr>
              <w:t>之间</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cm</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320</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根据具体设计的图文展示内容确定最终的字高及数量</w:t>
            </w:r>
          </w:p>
        </w:tc>
      </w:tr>
      <w:tr>
        <w:tblPrEx>
          <w:tblCellMar>
            <w:top w:w="0" w:type="dxa"/>
            <w:left w:w="108" w:type="dxa"/>
            <w:bottom w:w="0" w:type="dxa"/>
            <w:right w:w="108" w:type="dxa"/>
          </w:tblCellMar>
        </w:tblPrEx>
        <w:trPr>
          <w:trHeight w:val="2172"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入口装置</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正面尺寸：</w:t>
            </w:r>
            <w:r>
              <w:rPr>
                <w:rFonts w:ascii="宋体" w:hAnsi="宋体" w:cs="宋体"/>
                <w:color w:val="000000"/>
                <w:kern w:val="0"/>
                <w:sz w:val="16"/>
                <w:szCs w:val="16"/>
              </w:rPr>
              <w:t>3300*</w:t>
            </w:r>
            <w:r>
              <w:rPr>
                <w:rFonts w:hint="eastAsia" w:ascii="宋体" w:hAnsi="宋体" w:cs="宋体"/>
                <w:color w:val="000000"/>
                <w:kern w:val="0"/>
                <w:sz w:val="16"/>
                <w:szCs w:val="16"/>
              </w:rPr>
              <w:t>（</w:t>
            </w:r>
            <w:r>
              <w:rPr>
                <w:rFonts w:ascii="宋体" w:hAnsi="宋体" w:cs="宋体"/>
                <w:color w:val="000000"/>
                <w:kern w:val="0"/>
                <w:sz w:val="16"/>
                <w:szCs w:val="16"/>
              </w:rPr>
              <w:t>H</w:t>
            </w:r>
            <w:r>
              <w:rPr>
                <w:rFonts w:hint="eastAsia" w:ascii="宋体" w:hAnsi="宋体" w:cs="宋体"/>
                <w:color w:val="000000"/>
                <w:kern w:val="0"/>
                <w:sz w:val="16"/>
                <w:szCs w:val="16"/>
              </w:rPr>
              <w:t>）</w:t>
            </w:r>
            <w:r>
              <w:rPr>
                <w:rFonts w:ascii="宋体" w:hAnsi="宋体" w:cs="宋体"/>
                <w:color w:val="000000"/>
                <w:kern w:val="0"/>
                <w:sz w:val="16"/>
                <w:szCs w:val="16"/>
              </w:rPr>
              <w:t>3600mm</w:t>
            </w:r>
            <w:r>
              <w:rPr>
                <w:rFonts w:ascii="宋体" w:hAnsi="宋体" w:cs="宋体"/>
                <w:color w:val="000000"/>
                <w:kern w:val="0"/>
                <w:sz w:val="16"/>
                <w:szCs w:val="16"/>
              </w:rPr>
              <w:br w:type="textWrapping"/>
            </w:r>
            <w:r>
              <w:rPr>
                <w:rFonts w:hint="eastAsia" w:ascii="宋体" w:hAnsi="宋体" w:cs="宋体"/>
                <w:color w:val="000000"/>
                <w:kern w:val="0"/>
                <w:sz w:val="16"/>
                <w:szCs w:val="16"/>
              </w:rPr>
              <w:t>深度：</w:t>
            </w:r>
            <w:r>
              <w:rPr>
                <w:rFonts w:ascii="宋体" w:hAnsi="宋体" w:cs="宋体"/>
                <w:color w:val="000000"/>
                <w:kern w:val="0"/>
                <w:sz w:val="16"/>
                <w:szCs w:val="16"/>
              </w:rPr>
              <w:t>1500mm</w:t>
            </w:r>
            <w:r>
              <w:rPr>
                <w:rFonts w:ascii="宋体" w:hAnsi="宋体" w:cs="宋体"/>
                <w:color w:val="000000"/>
                <w:kern w:val="0"/>
                <w:sz w:val="16"/>
                <w:szCs w:val="16"/>
              </w:rPr>
              <w:br w:type="textWrapping"/>
            </w:r>
            <w:r>
              <w:rPr>
                <w:rFonts w:hint="eastAsia" w:ascii="宋体" w:hAnsi="宋体" w:cs="宋体"/>
                <w:color w:val="000000"/>
                <w:kern w:val="0"/>
                <w:sz w:val="16"/>
                <w:szCs w:val="16"/>
              </w:rPr>
              <w:t>工艺：基础为：</w:t>
            </w:r>
            <w:r>
              <w:rPr>
                <w:rFonts w:ascii="宋体" w:hAnsi="宋体" w:cs="宋体"/>
                <w:color w:val="000000"/>
                <w:kern w:val="0"/>
                <w:sz w:val="16"/>
                <w:szCs w:val="16"/>
              </w:rPr>
              <w:t>Q75</w:t>
            </w:r>
            <w:r>
              <w:rPr>
                <w:rFonts w:hint="eastAsia" w:ascii="宋体" w:hAnsi="宋体" w:cs="宋体"/>
                <w:color w:val="000000"/>
                <w:kern w:val="0"/>
                <w:sz w:val="16"/>
                <w:szCs w:val="16"/>
              </w:rPr>
              <w:t>轻钢龙骨</w:t>
            </w:r>
            <w:r>
              <w:rPr>
                <w:rFonts w:ascii="宋体" w:hAnsi="宋体" w:cs="宋体"/>
                <w:color w:val="000000"/>
                <w:kern w:val="0"/>
                <w:sz w:val="16"/>
                <w:szCs w:val="16"/>
              </w:rPr>
              <w:t>+12mm</w:t>
            </w:r>
            <w:r>
              <w:rPr>
                <w:rFonts w:hint="eastAsia" w:ascii="宋体" w:hAnsi="宋体" w:cs="宋体"/>
                <w:color w:val="000000"/>
                <w:kern w:val="0"/>
                <w:sz w:val="16"/>
                <w:szCs w:val="16"/>
              </w:rPr>
              <w:t>多层板</w:t>
            </w:r>
            <w:r>
              <w:rPr>
                <w:rFonts w:ascii="宋体" w:hAnsi="宋体" w:cs="宋体"/>
                <w:color w:val="000000"/>
                <w:kern w:val="0"/>
                <w:sz w:val="16"/>
                <w:szCs w:val="16"/>
              </w:rPr>
              <w:t>+9.5mm</w:t>
            </w:r>
            <w:r>
              <w:rPr>
                <w:rFonts w:hint="eastAsia" w:ascii="宋体" w:hAnsi="宋体" w:cs="宋体"/>
                <w:color w:val="000000"/>
                <w:kern w:val="0"/>
                <w:sz w:val="16"/>
                <w:szCs w:val="16"/>
              </w:rPr>
              <w:t>石膏板</w:t>
            </w:r>
            <w:r>
              <w:rPr>
                <w:rFonts w:ascii="宋体" w:hAnsi="宋体" w:cs="宋体"/>
                <w:color w:val="000000"/>
                <w:kern w:val="0"/>
                <w:sz w:val="16"/>
                <w:szCs w:val="16"/>
              </w:rPr>
              <w:t>+</w:t>
            </w:r>
            <w:r>
              <w:rPr>
                <w:rFonts w:hint="eastAsia" w:ascii="宋体" w:hAnsi="宋体" w:cs="宋体"/>
                <w:color w:val="000000"/>
                <w:kern w:val="0"/>
                <w:sz w:val="16"/>
                <w:szCs w:val="16"/>
              </w:rPr>
              <w:t>批腻子刷基膜</w:t>
            </w:r>
            <w:r>
              <w:rPr>
                <w:rFonts w:ascii="宋体" w:cs="宋体"/>
                <w:color w:val="000000"/>
                <w:kern w:val="0"/>
                <w:sz w:val="16"/>
                <w:szCs w:val="16"/>
              </w:rPr>
              <w:br w:type="textWrapping"/>
            </w:r>
            <w:r>
              <w:rPr>
                <w:rFonts w:hint="eastAsia" w:ascii="宋体" w:hAnsi="宋体" w:cs="宋体"/>
                <w:color w:val="000000"/>
                <w:kern w:val="0"/>
                <w:sz w:val="16"/>
                <w:szCs w:val="16"/>
              </w:rPr>
              <w:t>饰面：彩色乳胶漆或艺术画面</w:t>
            </w:r>
            <w:r>
              <w:rPr>
                <w:rFonts w:ascii="宋体" w:cs="宋体"/>
                <w:color w:val="000000"/>
                <w:kern w:val="0"/>
                <w:sz w:val="16"/>
                <w:szCs w:val="16"/>
              </w:rPr>
              <w:br w:type="textWrapping"/>
            </w:r>
            <w:r>
              <w:rPr>
                <w:rFonts w:hint="eastAsia" w:ascii="宋体" w:hAnsi="宋体" w:cs="宋体"/>
                <w:color w:val="000000"/>
                <w:kern w:val="0"/>
                <w:sz w:val="16"/>
                <w:szCs w:val="16"/>
              </w:rPr>
              <w:t>造型：需考虑造型艺术灯光效果及入口引导功能</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r>
              <w:rPr>
                <w:rFonts w:hint="eastAsia" w:ascii="宋体" w:hAnsi="宋体" w:cs="宋体"/>
                <w:color w:val="000000"/>
                <w:kern w:val="0"/>
                <w:sz w:val="16"/>
                <w:szCs w:val="16"/>
              </w:rPr>
              <w:t>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15.75</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此面积为侧面展开面积，装置造型由各投标单位自行深化设计</w:t>
            </w:r>
          </w:p>
        </w:tc>
      </w:tr>
      <w:tr>
        <w:tblPrEx>
          <w:tblCellMar>
            <w:top w:w="0" w:type="dxa"/>
            <w:left w:w="108" w:type="dxa"/>
            <w:bottom w:w="0" w:type="dxa"/>
            <w:right w:w="108" w:type="dxa"/>
          </w:tblCellMar>
        </w:tblPrEx>
        <w:trPr>
          <w:trHeight w:val="1656"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形象墙展示背景</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正面尺寸：</w:t>
            </w:r>
            <w:r>
              <w:rPr>
                <w:rFonts w:ascii="宋体" w:hAnsi="宋体" w:cs="宋体"/>
                <w:color w:val="000000"/>
                <w:kern w:val="0"/>
                <w:sz w:val="16"/>
                <w:szCs w:val="16"/>
              </w:rPr>
              <w:t>10700*(</w:t>
            </w:r>
            <w:r>
              <w:rPr>
                <w:rFonts w:hint="eastAsia" w:ascii="宋体" w:hAnsi="宋体" w:cs="宋体"/>
                <w:color w:val="000000"/>
                <w:kern w:val="0"/>
                <w:sz w:val="16"/>
                <w:szCs w:val="16"/>
              </w:rPr>
              <w:t>高）</w:t>
            </w:r>
            <w:r>
              <w:rPr>
                <w:rFonts w:ascii="宋体" w:hAnsi="宋体" w:cs="宋体"/>
                <w:color w:val="000000"/>
                <w:kern w:val="0"/>
                <w:sz w:val="16"/>
                <w:szCs w:val="16"/>
              </w:rPr>
              <w:t>5600mm</w:t>
            </w:r>
            <w:r>
              <w:rPr>
                <w:rFonts w:ascii="宋体" w:hAnsi="宋体" w:cs="宋体"/>
                <w:color w:val="000000"/>
                <w:kern w:val="0"/>
                <w:sz w:val="16"/>
                <w:szCs w:val="16"/>
              </w:rPr>
              <w:br w:type="textWrapping"/>
            </w:r>
            <w:r>
              <w:rPr>
                <w:rFonts w:hint="eastAsia" w:ascii="宋体" w:hAnsi="宋体" w:cs="宋体"/>
                <w:color w:val="000000"/>
                <w:kern w:val="0"/>
                <w:sz w:val="16"/>
                <w:szCs w:val="16"/>
              </w:rPr>
              <w:t>工艺：基础为：</w:t>
            </w:r>
            <w:r>
              <w:rPr>
                <w:rFonts w:ascii="宋体" w:hAnsi="宋体" w:cs="宋体"/>
                <w:color w:val="000000"/>
                <w:kern w:val="0"/>
                <w:sz w:val="16"/>
                <w:szCs w:val="16"/>
              </w:rPr>
              <w:t>Q75</w:t>
            </w:r>
            <w:r>
              <w:rPr>
                <w:rFonts w:hint="eastAsia" w:ascii="宋体" w:hAnsi="宋体" w:cs="宋体"/>
                <w:color w:val="000000"/>
                <w:kern w:val="0"/>
                <w:sz w:val="16"/>
                <w:szCs w:val="16"/>
              </w:rPr>
              <w:t>轻钢龙骨</w:t>
            </w:r>
            <w:r>
              <w:rPr>
                <w:rFonts w:ascii="宋体" w:hAnsi="宋体" w:cs="宋体"/>
                <w:color w:val="000000"/>
                <w:kern w:val="0"/>
                <w:sz w:val="16"/>
                <w:szCs w:val="16"/>
              </w:rPr>
              <w:t>+12mm</w:t>
            </w:r>
            <w:r>
              <w:rPr>
                <w:rFonts w:hint="eastAsia" w:ascii="宋体" w:hAnsi="宋体" w:cs="宋体"/>
                <w:color w:val="000000"/>
                <w:kern w:val="0"/>
                <w:sz w:val="16"/>
                <w:szCs w:val="16"/>
              </w:rPr>
              <w:t>多层板</w:t>
            </w:r>
            <w:r>
              <w:rPr>
                <w:rFonts w:ascii="宋体" w:hAnsi="宋体" w:cs="宋体"/>
                <w:color w:val="000000"/>
                <w:kern w:val="0"/>
                <w:sz w:val="16"/>
                <w:szCs w:val="16"/>
              </w:rPr>
              <w:t>+9.5mm</w:t>
            </w:r>
            <w:r>
              <w:rPr>
                <w:rFonts w:hint="eastAsia" w:ascii="宋体" w:hAnsi="宋体" w:cs="宋体"/>
                <w:color w:val="000000"/>
                <w:kern w:val="0"/>
                <w:sz w:val="16"/>
                <w:szCs w:val="16"/>
              </w:rPr>
              <w:t>石膏板</w:t>
            </w:r>
            <w:r>
              <w:rPr>
                <w:rFonts w:ascii="宋体" w:hAnsi="宋体" w:cs="宋体"/>
                <w:color w:val="000000"/>
                <w:kern w:val="0"/>
                <w:sz w:val="16"/>
                <w:szCs w:val="16"/>
              </w:rPr>
              <w:t>+</w:t>
            </w:r>
            <w:r>
              <w:rPr>
                <w:rFonts w:hint="eastAsia" w:ascii="宋体" w:hAnsi="宋体" w:cs="宋体"/>
                <w:color w:val="000000"/>
                <w:kern w:val="0"/>
                <w:sz w:val="16"/>
                <w:szCs w:val="16"/>
              </w:rPr>
              <w:t>批腻子</w:t>
            </w:r>
            <w:r>
              <w:rPr>
                <w:rFonts w:ascii="宋体" w:cs="宋体"/>
                <w:color w:val="000000"/>
                <w:kern w:val="0"/>
                <w:sz w:val="16"/>
                <w:szCs w:val="16"/>
              </w:rPr>
              <w:br w:type="textWrapping"/>
            </w:r>
            <w:r>
              <w:rPr>
                <w:rFonts w:hint="eastAsia" w:ascii="宋体" w:hAnsi="宋体" w:cs="宋体"/>
                <w:color w:val="000000"/>
                <w:kern w:val="0"/>
                <w:sz w:val="16"/>
                <w:szCs w:val="16"/>
              </w:rPr>
              <w:t>饰面：彩色乳胶漆或艺术画面</w:t>
            </w:r>
            <w:r>
              <w:rPr>
                <w:rFonts w:ascii="宋体" w:cs="宋体"/>
                <w:color w:val="000000"/>
                <w:kern w:val="0"/>
                <w:sz w:val="16"/>
                <w:szCs w:val="16"/>
              </w:rPr>
              <w:br w:type="textWrapping"/>
            </w:r>
            <w:r>
              <w:rPr>
                <w:rFonts w:hint="eastAsia" w:ascii="宋体" w:hAnsi="宋体" w:cs="宋体"/>
                <w:color w:val="000000"/>
                <w:kern w:val="0"/>
                <w:sz w:val="16"/>
                <w:szCs w:val="16"/>
              </w:rPr>
              <w:t>造型：需考虑造型艺术灯光效果</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r>
              <w:rPr>
                <w:rFonts w:hint="eastAsia" w:ascii="宋体" w:hAnsi="宋体" w:cs="宋体"/>
                <w:color w:val="000000"/>
                <w:kern w:val="0"/>
                <w:sz w:val="16"/>
                <w:szCs w:val="16"/>
              </w:rPr>
              <w:t>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造型由各投标单位自行深化设计</w:t>
            </w:r>
          </w:p>
        </w:tc>
      </w:tr>
      <w:tr>
        <w:tblPrEx>
          <w:tblCellMar>
            <w:top w:w="0" w:type="dxa"/>
            <w:left w:w="108" w:type="dxa"/>
            <w:bottom w:w="0" w:type="dxa"/>
            <w:right w:w="108" w:type="dxa"/>
          </w:tblCellMar>
        </w:tblPrEx>
        <w:trPr>
          <w:trHeight w:val="98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艺术画面制作安装</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工艺：</w:t>
            </w:r>
            <w:r>
              <w:rPr>
                <w:rFonts w:ascii="宋体" w:cs="宋体"/>
                <w:color w:val="000000"/>
                <w:kern w:val="0"/>
                <w:sz w:val="16"/>
                <w:szCs w:val="16"/>
              </w:rPr>
              <w:br w:type="textWrapping"/>
            </w:r>
            <w:r>
              <w:rPr>
                <w:rFonts w:hint="eastAsia" w:ascii="宋体" w:hAnsi="宋体" w:cs="宋体"/>
                <w:color w:val="000000"/>
                <w:kern w:val="0"/>
                <w:sz w:val="16"/>
                <w:szCs w:val="16"/>
              </w:rPr>
              <w:t>宣绒布</w:t>
            </w:r>
            <w:r>
              <w:rPr>
                <w:rFonts w:ascii="宋体" w:hAnsi="宋体" w:cs="宋体"/>
                <w:color w:val="000000"/>
                <w:kern w:val="0"/>
                <w:sz w:val="16"/>
                <w:szCs w:val="16"/>
              </w:rPr>
              <w:t>/</w:t>
            </w:r>
            <w:r>
              <w:rPr>
                <w:rFonts w:hint="eastAsia" w:ascii="宋体" w:hAnsi="宋体" w:cs="宋体"/>
                <w:color w:val="000000"/>
                <w:kern w:val="0"/>
                <w:sz w:val="16"/>
                <w:szCs w:val="16"/>
              </w:rPr>
              <w:t>油画布材质，画面</w:t>
            </w:r>
            <w:r>
              <w:rPr>
                <w:rFonts w:ascii="宋体" w:hAnsi="宋体" w:cs="宋体"/>
                <w:color w:val="000000"/>
                <w:kern w:val="0"/>
                <w:sz w:val="16"/>
                <w:szCs w:val="16"/>
              </w:rPr>
              <w:t>UV</w:t>
            </w:r>
            <w:r>
              <w:rPr>
                <w:rFonts w:hint="eastAsia" w:ascii="宋体" w:hAnsi="宋体" w:cs="宋体"/>
                <w:color w:val="000000"/>
                <w:kern w:val="0"/>
                <w:sz w:val="16"/>
                <w:szCs w:val="16"/>
              </w:rPr>
              <w:t>（最小边宽幅不小于</w:t>
            </w:r>
            <w:r>
              <w:rPr>
                <w:rFonts w:ascii="宋体" w:hAnsi="宋体" w:cs="宋体"/>
                <w:color w:val="000000"/>
                <w:kern w:val="0"/>
                <w:sz w:val="16"/>
                <w:szCs w:val="16"/>
              </w:rPr>
              <w:t>3</w:t>
            </w:r>
            <w:r>
              <w:rPr>
                <w:rFonts w:hint="eastAsia" w:ascii="宋体" w:hAnsi="宋体" w:cs="宋体"/>
                <w:color w:val="000000"/>
                <w:kern w:val="0"/>
                <w:sz w:val="16"/>
                <w:szCs w:val="16"/>
              </w:rPr>
              <w:t>米）</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r>
              <w:rPr>
                <w:rFonts w:hint="eastAsia" w:ascii="宋体" w:hAnsi="宋体" w:cs="宋体"/>
                <w:color w:val="000000"/>
                <w:kern w:val="0"/>
                <w:sz w:val="16"/>
                <w:szCs w:val="16"/>
              </w:rPr>
              <w:t>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根据具体设计的图文展示内容确定最终尺寸</w:t>
            </w:r>
          </w:p>
        </w:tc>
      </w:tr>
      <w:tr>
        <w:tblPrEx>
          <w:tblCellMar>
            <w:top w:w="0" w:type="dxa"/>
            <w:left w:w="108" w:type="dxa"/>
            <w:bottom w:w="0" w:type="dxa"/>
            <w:right w:w="108" w:type="dxa"/>
          </w:tblCellMar>
        </w:tblPrEx>
        <w:trPr>
          <w:trHeight w:val="1909"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形象墙艺术装置</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正面尺寸：</w:t>
            </w:r>
            <w:r>
              <w:rPr>
                <w:rFonts w:ascii="宋体" w:hAnsi="宋体" w:cs="宋体"/>
                <w:color w:val="000000"/>
                <w:kern w:val="0"/>
                <w:sz w:val="16"/>
                <w:szCs w:val="16"/>
              </w:rPr>
              <w:t>9400*(</w:t>
            </w:r>
            <w:r>
              <w:rPr>
                <w:rFonts w:hint="eastAsia" w:ascii="宋体" w:hAnsi="宋体" w:cs="宋体"/>
                <w:color w:val="000000"/>
                <w:kern w:val="0"/>
                <w:sz w:val="16"/>
                <w:szCs w:val="16"/>
              </w:rPr>
              <w:t>高）</w:t>
            </w:r>
            <w:r>
              <w:rPr>
                <w:rFonts w:ascii="宋体" w:hAnsi="宋体" w:cs="宋体"/>
                <w:color w:val="000000"/>
                <w:kern w:val="0"/>
                <w:sz w:val="16"/>
                <w:szCs w:val="16"/>
              </w:rPr>
              <w:t>5000mm</w:t>
            </w:r>
            <w:r>
              <w:rPr>
                <w:rFonts w:ascii="宋体" w:hAnsi="宋体" w:cs="宋体"/>
                <w:color w:val="000000"/>
                <w:kern w:val="0"/>
                <w:sz w:val="16"/>
                <w:szCs w:val="16"/>
              </w:rPr>
              <w:br w:type="textWrapping"/>
            </w:r>
            <w:r>
              <w:rPr>
                <w:rFonts w:hint="eastAsia" w:ascii="宋体" w:hAnsi="宋体" w:cs="宋体"/>
                <w:color w:val="000000"/>
                <w:kern w:val="0"/>
                <w:sz w:val="16"/>
                <w:szCs w:val="16"/>
              </w:rPr>
              <w:t>工艺：</w:t>
            </w:r>
            <w:r>
              <w:rPr>
                <w:rFonts w:ascii="宋体" w:cs="宋体"/>
                <w:color w:val="000000"/>
                <w:kern w:val="0"/>
                <w:sz w:val="16"/>
                <w:szCs w:val="16"/>
              </w:rPr>
              <w:br w:type="textWrapping"/>
            </w:r>
            <w:r>
              <w:rPr>
                <w:rFonts w:hint="eastAsia" w:ascii="宋体" w:hAnsi="宋体" w:cs="宋体"/>
                <w:color w:val="000000"/>
                <w:kern w:val="0"/>
                <w:sz w:val="16"/>
                <w:szCs w:val="16"/>
              </w:rPr>
              <w:t>采用木艺框架结构作为支撑，将蚕扁的元素运用其中，同时结合玻璃材质将主题性图文内容进行展示</w:t>
            </w:r>
            <w:r>
              <w:rPr>
                <w:rFonts w:ascii="宋体" w:cs="宋体"/>
                <w:color w:val="000000"/>
                <w:kern w:val="0"/>
                <w:sz w:val="16"/>
                <w:szCs w:val="16"/>
              </w:rPr>
              <w:br w:type="textWrapping"/>
            </w:r>
            <w:r>
              <w:rPr>
                <w:rFonts w:hint="eastAsia" w:ascii="宋体" w:hAnsi="宋体" w:cs="宋体"/>
                <w:color w:val="000000"/>
                <w:kern w:val="0"/>
                <w:sz w:val="16"/>
                <w:szCs w:val="16"/>
              </w:rPr>
              <w:t>造型：需考虑造型艺术灯光效果</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组</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造型背景墙装置由各投标单位自行深化设计</w:t>
            </w:r>
          </w:p>
        </w:tc>
      </w:tr>
      <w:tr>
        <w:tblPrEx>
          <w:tblCellMar>
            <w:top w:w="0" w:type="dxa"/>
            <w:left w:w="108" w:type="dxa"/>
            <w:bottom w:w="0" w:type="dxa"/>
            <w:right w:w="108" w:type="dxa"/>
          </w:tblCellMar>
        </w:tblPrEx>
        <w:trPr>
          <w:trHeight w:val="138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装饰花格</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正面尺寸：</w:t>
            </w:r>
            <w:r>
              <w:rPr>
                <w:rFonts w:ascii="宋体" w:hAnsi="宋体" w:cs="宋体"/>
                <w:color w:val="000000"/>
                <w:kern w:val="0"/>
                <w:sz w:val="16"/>
                <w:szCs w:val="16"/>
              </w:rPr>
              <w:t>5600*(</w:t>
            </w:r>
            <w:r>
              <w:rPr>
                <w:rFonts w:hint="eastAsia" w:ascii="宋体" w:hAnsi="宋体" w:cs="宋体"/>
                <w:color w:val="000000"/>
                <w:kern w:val="0"/>
                <w:sz w:val="16"/>
                <w:szCs w:val="16"/>
              </w:rPr>
              <w:t>高）</w:t>
            </w:r>
            <w:r>
              <w:rPr>
                <w:rFonts w:ascii="宋体" w:hAnsi="宋体" w:cs="宋体"/>
                <w:color w:val="000000"/>
                <w:kern w:val="0"/>
                <w:sz w:val="16"/>
                <w:szCs w:val="16"/>
              </w:rPr>
              <w:t>3000mm</w:t>
            </w:r>
            <w:r>
              <w:rPr>
                <w:rFonts w:ascii="宋体" w:hAnsi="宋体" w:cs="宋体"/>
                <w:color w:val="000000"/>
                <w:kern w:val="0"/>
                <w:sz w:val="16"/>
                <w:szCs w:val="16"/>
              </w:rPr>
              <w:br w:type="textWrapping"/>
            </w:r>
            <w:r>
              <w:rPr>
                <w:rFonts w:hint="eastAsia" w:ascii="宋体" w:hAnsi="宋体" w:cs="宋体"/>
                <w:color w:val="000000"/>
                <w:kern w:val="0"/>
                <w:sz w:val="16"/>
                <w:szCs w:val="16"/>
              </w:rPr>
              <w:t>工艺：实木或金属材质</w:t>
            </w:r>
            <w:r>
              <w:rPr>
                <w:rFonts w:ascii="宋体" w:cs="宋体"/>
                <w:color w:val="000000"/>
                <w:kern w:val="0"/>
                <w:sz w:val="16"/>
                <w:szCs w:val="16"/>
              </w:rPr>
              <w:br w:type="textWrapping"/>
            </w:r>
            <w:r>
              <w:rPr>
                <w:rFonts w:hint="eastAsia" w:ascii="宋体" w:hAnsi="宋体" w:cs="宋体"/>
                <w:color w:val="000000"/>
                <w:kern w:val="0"/>
                <w:sz w:val="16"/>
                <w:szCs w:val="16"/>
              </w:rPr>
              <w:t>造型：考虑造型与展厅主题相结合，并保证通透性</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r>
              <w:rPr>
                <w:rFonts w:hint="eastAsia" w:ascii="宋体" w:hAnsi="宋体" w:cs="宋体"/>
                <w:color w:val="000000"/>
                <w:kern w:val="0"/>
                <w:sz w:val="16"/>
                <w:szCs w:val="16"/>
              </w:rPr>
              <w:t>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16.8</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1903"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装置性造型背景墙</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正面尺寸：</w:t>
            </w:r>
            <w:r>
              <w:rPr>
                <w:rFonts w:ascii="宋体" w:hAnsi="宋体" w:cs="宋体"/>
                <w:color w:val="000000"/>
                <w:kern w:val="0"/>
                <w:sz w:val="16"/>
                <w:szCs w:val="16"/>
              </w:rPr>
              <w:t>10700*(</w:t>
            </w:r>
            <w:r>
              <w:rPr>
                <w:rFonts w:hint="eastAsia" w:ascii="宋体" w:hAnsi="宋体" w:cs="宋体"/>
                <w:color w:val="000000"/>
                <w:kern w:val="0"/>
                <w:sz w:val="16"/>
                <w:szCs w:val="16"/>
              </w:rPr>
              <w:t>高）</w:t>
            </w:r>
            <w:r>
              <w:rPr>
                <w:rFonts w:ascii="宋体" w:hAnsi="宋体" w:cs="宋体"/>
                <w:color w:val="000000"/>
                <w:kern w:val="0"/>
                <w:sz w:val="16"/>
                <w:szCs w:val="16"/>
              </w:rPr>
              <w:t>5600mm</w:t>
            </w:r>
            <w:r>
              <w:rPr>
                <w:rFonts w:ascii="宋体" w:hAnsi="宋体" w:cs="宋体"/>
                <w:color w:val="000000"/>
                <w:kern w:val="0"/>
                <w:sz w:val="16"/>
                <w:szCs w:val="16"/>
              </w:rPr>
              <w:br w:type="textWrapping"/>
            </w:r>
            <w:r>
              <w:rPr>
                <w:rFonts w:hint="eastAsia" w:ascii="宋体" w:hAnsi="宋体" w:cs="宋体"/>
                <w:color w:val="000000"/>
                <w:kern w:val="0"/>
                <w:sz w:val="16"/>
                <w:szCs w:val="16"/>
              </w:rPr>
              <w:t>工艺：</w:t>
            </w:r>
            <w:r>
              <w:rPr>
                <w:rFonts w:ascii="宋体" w:cs="宋体"/>
                <w:color w:val="000000"/>
                <w:kern w:val="0"/>
                <w:sz w:val="16"/>
                <w:szCs w:val="16"/>
              </w:rPr>
              <w:br w:type="textWrapping"/>
            </w:r>
            <w:r>
              <w:rPr>
                <w:rFonts w:hint="eastAsia" w:ascii="宋体" w:hAnsi="宋体" w:cs="宋体"/>
                <w:color w:val="000000"/>
                <w:kern w:val="0"/>
                <w:sz w:val="16"/>
                <w:szCs w:val="16"/>
              </w:rPr>
              <w:t>基础为：</w:t>
            </w:r>
            <w:r>
              <w:rPr>
                <w:rFonts w:ascii="宋体" w:hAnsi="宋体" w:cs="宋体"/>
                <w:color w:val="000000"/>
                <w:kern w:val="0"/>
                <w:sz w:val="16"/>
                <w:szCs w:val="16"/>
              </w:rPr>
              <w:t>Q75</w:t>
            </w:r>
            <w:r>
              <w:rPr>
                <w:rFonts w:hint="eastAsia" w:ascii="宋体" w:hAnsi="宋体" w:cs="宋体"/>
                <w:color w:val="000000"/>
                <w:kern w:val="0"/>
                <w:sz w:val="16"/>
                <w:szCs w:val="16"/>
              </w:rPr>
              <w:t>轻钢龙骨</w:t>
            </w:r>
            <w:r>
              <w:rPr>
                <w:rFonts w:ascii="宋体" w:hAnsi="宋体" w:cs="宋体"/>
                <w:color w:val="000000"/>
                <w:kern w:val="0"/>
                <w:sz w:val="16"/>
                <w:szCs w:val="16"/>
              </w:rPr>
              <w:t>+12mm</w:t>
            </w:r>
            <w:r>
              <w:rPr>
                <w:rFonts w:hint="eastAsia" w:ascii="宋体" w:hAnsi="宋体" w:cs="宋体"/>
                <w:color w:val="000000"/>
                <w:kern w:val="0"/>
                <w:sz w:val="16"/>
                <w:szCs w:val="16"/>
              </w:rPr>
              <w:t>多层板</w:t>
            </w:r>
            <w:r>
              <w:rPr>
                <w:rFonts w:ascii="宋体" w:hAnsi="宋体" w:cs="宋体"/>
                <w:color w:val="000000"/>
                <w:kern w:val="0"/>
                <w:sz w:val="16"/>
                <w:szCs w:val="16"/>
              </w:rPr>
              <w:t>+9.5mm</w:t>
            </w:r>
            <w:r>
              <w:rPr>
                <w:rFonts w:hint="eastAsia" w:ascii="宋体" w:hAnsi="宋体" w:cs="宋体"/>
                <w:color w:val="000000"/>
                <w:kern w:val="0"/>
                <w:sz w:val="16"/>
                <w:szCs w:val="16"/>
              </w:rPr>
              <w:t>石膏板</w:t>
            </w:r>
            <w:r>
              <w:rPr>
                <w:rFonts w:ascii="宋体" w:hAnsi="宋体" w:cs="宋体"/>
                <w:color w:val="000000"/>
                <w:kern w:val="0"/>
                <w:sz w:val="16"/>
                <w:szCs w:val="16"/>
              </w:rPr>
              <w:t>+</w:t>
            </w:r>
            <w:r>
              <w:rPr>
                <w:rFonts w:hint="eastAsia" w:ascii="宋体" w:hAnsi="宋体" w:cs="宋体"/>
                <w:color w:val="000000"/>
                <w:kern w:val="0"/>
                <w:sz w:val="16"/>
                <w:szCs w:val="16"/>
              </w:rPr>
              <w:t>批腻子</w:t>
            </w:r>
            <w:r>
              <w:rPr>
                <w:rFonts w:ascii="宋体" w:cs="宋体"/>
                <w:color w:val="000000"/>
                <w:kern w:val="0"/>
                <w:sz w:val="16"/>
                <w:szCs w:val="16"/>
              </w:rPr>
              <w:br w:type="textWrapping"/>
            </w:r>
            <w:r>
              <w:rPr>
                <w:rFonts w:hint="eastAsia" w:ascii="宋体" w:hAnsi="宋体" w:cs="宋体"/>
                <w:color w:val="000000"/>
                <w:kern w:val="0"/>
                <w:sz w:val="16"/>
                <w:szCs w:val="16"/>
              </w:rPr>
              <w:t>饰面：白色乳胶漆或艺术画面</w:t>
            </w:r>
            <w:r>
              <w:rPr>
                <w:rFonts w:ascii="宋体" w:cs="宋体"/>
                <w:color w:val="000000"/>
                <w:kern w:val="0"/>
                <w:sz w:val="16"/>
                <w:szCs w:val="16"/>
              </w:rPr>
              <w:br w:type="textWrapping"/>
            </w:r>
            <w:r>
              <w:rPr>
                <w:rFonts w:hint="eastAsia" w:ascii="宋体" w:hAnsi="宋体" w:cs="宋体"/>
                <w:color w:val="000000"/>
                <w:kern w:val="0"/>
                <w:sz w:val="16"/>
                <w:szCs w:val="16"/>
              </w:rPr>
              <w:t>造型：需考虑造型艺术灯光效果</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r>
              <w:rPr>
                <w:rFonts w:hint="eastAsia" w:ascii="宋体" w:hAnsi="宋体" w:cs="宋体"/>
                <w:color w:val="000000"/>
                <w:kern w:val="0"/>
                <w:sz w:val="16"/>
                <w:szCs w:val="16"/>
              </w:rPr>
              <w:t>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62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马头墙造型装置</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定制马头墙造型装饰</w:t>
            </w:r>
            <w:r>
              <w:rPr>
                <w:rFonts w:ascii="宋体" w:cs="宋体"/>
                <w:color w:val="000000"/>
                <w:kern w:val="0"/>
                <w:sz w:val="16"/>
                <w:szCs w:val="16"/>
              </w:rPr>
              <w:br w:type="textWrapping"/>
            </w:r>
            <w:r>
              <w:rPr>
                <w:rFonts w:hint="eastAsia" w:ascii="宋体" w:hAnsi="宋体" w:cs="宋体"/>
                <w:color w:val="000000"/>
                <w:kern w:val="0"/>
                <w:sz w:val="16"/>
                <w:szCs w:val="16"/>
              </w:rPr>
              <w:t>宽度：</w:t>
            </w:r>
            <w:r>
              <w:rPr>
                <w:rFonts w:ascii="宋体" w:hAnsi="宋体" w:cs="宋体"/>
                <w:color w:val="000000"/>
                <w:kern w:val="0"/>
                <w:sz w:val="16"/>
                <w:szCs w:val="16"/>
              </w:rPr>
              <w:t>200mm</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20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装饰性地台</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顶面尺寸：</w:t>
            </w:r>
            <w:r>
              <w:rPr>
                <w:rFonts w:ascii="宋体" w:hAnsi="宋体" w:cs="宋体"/>
                <w:color w:val="000000"/>
                <w:kern w:val="0"/>
                <w:sz w:val="16"/>
                <w:szCs w:val="16"/>
              </w:rPr>
              <w:t>52000*800mm,(H</w:t>
            </w:r>
            <w:r>
              <w:rPr>
                <w:rFonts w:hint="eastAsia" w:ascii="宋体" w:hAnsi="宋体" w:cs="宋体"/>
                <w:color w:val="000000"/>
                <w:kern w:val="0"/>
                <w:sz w:val="16"/>
                <w:szCs w:val="16"/>
              </w:rPr>
              <w:t>）</w:t>
            </w:r>
            <w:r>
              <w:rPr>
                <w:rFonts w:ascii="宋体" w:hAnsi="宋体" w:cs="宋体"/>
                <w:color w:val="000000"/>
                <w:kern w:val="0"/>
                <w:sz w:val="16"/>
                <w:szCs w:val="16"/>
              </w:rPr>
              <w:t>100mm</w:t>
            </w:r>
            <w:r>
              <w:rPr>
                <w:rFonts w:ascii="宋体" w:hAnsi="宋体" w:cs="宋体"/>
                <w:color w:val="000000"/>
                <w:kern w:val="0"/>
                <w:sz w:val="16"/>
                <w:szCs w:val="16"/>
              </w:rPr>
              <w:br w:type="textWrapping"/>
            </w:r>
            <w:r>
              <w:rPr>
                <w:rFonts w:hint="eastAsia" w:ascii="宋体" w:hAnsi="宋体" w:cs="宋体"/>
                <w:color w:val="000000"/>
                <w:kern w:val="0"/>
                <w:sz w:val="16"/>
                <w:szCs w:val="16"/>
              </w:rPr>
              <w:t>工艺：</w:t>
            </w:r>
            <w:r>
              <w:rPr>
                <w:rFonts w:ascii="宋体" w:cs="宋体"/>
                <w:color w:val="000000"/>
                <w:kern w:val="0"/>
                <w:sz w:val="16"/>
                <w:szCs w:val="16"/>
              </w:rPr>
              <w:br w:type="textWrapping"/>
            </w:r>
            <w:r>
              <w:rPr>
                <w:rFonts w:hint="eastAsia" w:ascii="宋体" w:hAnsi="宋体" w:cs="宋体"/>
                <w:color w:val="000000"/>
                <w:kern w:val="0"/>
                <w:sz w:val="16"/>
                <w:szCs w:val="16"/>
              </w:rPr>
              <w:t>基础为：局部钢结构</w:t>
            </w:r>
            <w:r>
              <w:rPr>
                <w:rFonts w:ascii="宋体" w:hAnsi="宋体" w:cs="宋体"/>
                <w:color w:val="000000"/>
                <w:kern w:val="0"/>
                <w:sz w:val="16"/>
                <w:szCs w:val="16"/>
              </w:rPr>
              <w:t>+Q75</w:t>
            </w:r>
            <w:r>
              <w:rPr>
                <w:rFonts w:hint="eastAsia" w:ascii="宋体" w:hAnsi="宋体" w:cs="宋体"/>
                <w:color w:val="000000"/>
                <w:kern w:val="0"/>
                <w:sz w:val="16"/>
                <w:szCs w:val="16"/>
              </w:rPr>
              <w:t>轻钢龙骨</w:t>
            </w:r>
            <w:r>
              <w:rPr>
                <w:rFonts w:ascii="宋体" w:hAnsi="宋体" w:cs="宋体"/>
                <w:color w:val="000000"/>
                <w:kern w:val="0"/>
                <w:sz w:val="16"/>
                <w:szCs w:val="16"/>
              </w:rPr>
              <w:t>+12mm</w:t>
            </w:r>
            <w:r>
              <w:rPr>
                <w:rFonts w:hint="eastAsia" w:ascii="宋体" w:hAnsi="宋体" w:cs="宋体"/>
                <w:color w:val="000000"/>
                <w:kern w:val="0"/>
                <w:sz w:val="16"/>
                <w:szCs w:val="16"/>
              </w:rPr>
              <w:t>多层板</w:t>
            </w:r>
            <w:r>
              <w:rPr>
                <w:rFonts w:ascii="宋体" w:hAnsi="宋体" w:cs="宋体"/>
                <w:color w:val="000000"/>
                <w:kern w:val="0"/>
                <w:sz w:val="16"/>
                <w:szCs w:val="16"/>
              </w:rPr>
              <w:t>+</w:t>
            </w:r>
            <w:r>
              <w:rPr>
                <w:rFonts w:hint="eastAsia" w:ascii="宋体" w:hAnsi="宋体" w:cs="宋体"/>
                <w:color w:val="000000"/>
                <w:kern w:val="0"/>
                <w:sz w:val="16"/>
                <w:szCs w:val="16"/>
              </w:rPr>
              <w:t>饰面板</w:t>
            </w:r>
            <w:r>
              <w:rPr>
                <w:rFonts w:ascii="宋体" w:cs="宋体"/>
                <w:color w:val="000000"/>
                <w:kern w:val="0"/>
                <w:sz w:val="16"/>
                <w:szCs w:val="16"/>
              </w:rPr>
              <w:br w:type="textWrapping"/>
            </w:r>
            <w:r>
              <w:rPr>
                <w:rFonts w:hint="eastAsia" w:ascii="宋体" w:hAnsi="宋体" w:cs="宋体"/>
                <w:color w:val="000000"/>
                <w:kern w:val="0"/>
                <w:sz w:val="16"/>
                <w:szCs w:val="16"/>
              </w:rPr>
              <w:t>饰面：深灰色</w:t>
            </w:r>
            <w:r>
              <w:rPr>
                <w:rFonts w:ascii="宋体" w:cs="宋体"/>
                <w:color w:val="000000"/>
                <w:kern w:val="0"/>
                <w:sz w:val="16"/>
                <w:szCs w:val="16"/>
              </w:rPr>
              <w:br w:type="textWrapping"/>
            </w:r>
            <w:r>
              <w:rPr>
                <w:rFonts w:hint="eastAsia" w:ascii="宋体" w:hAnsi="宋体" w:cs="宋体"/>
                <w:color w:val="000000"/>
                <w:kern w:val="0"/>
                <w:sz w:val="16"/>
                <w:szCs w:val="16"/>
              </w:rPr>
              <w:t>造型：需考虑造型艺术灯光效果</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74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艺术吊幅</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pvc</w:t>
            </w:r>
            <w:r>
              <w:rPr>
                <w:rFonts w:hint="eastAsia" w:ascii="宋体" w:hAnsi="宋体" w:cs="宋体"/>
                <w:color w:val="000000"/>
                <w:kern w:val="0"/>
                <w:sz w:val="16"/>
                <w:szCs w:val="16"/>
              </w:rPr>
              <w:t>卷材</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r>
              <w:rPr>
                <w:rFonts w:hint="eastAsia" w:ascii="宋体" w:hAnsi="宋体" w:cs="宋体"/>
                <w:color w:val="000000"/>
                <w:kern w:val="0"/>
                <w:sz w:val="16"/>
                <w:szCs w:val="16"/>
              </w:rPr>
              <w:t>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100</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根据具体设计的图文展示内容确定最终尺寸</w:t>
            </w:r>
          </w:p>
        </w:tc>
      </w:tr>
      <w:tr>
        <w:tblPrEx>
          <w:tblCellMar>
            <w:top w:w="0" w:type="dxa"/>
            <w:left w:w="108" w:type="dxa"/>
            <w:bottom w:w="0" w:type="dxa"/>
            <w:right w:w="108" w:type="dxa"/>
          </w:tblCellMar>
        </w:tblPrEx>
        <w:trPr>
          <w:trHeight w:val="5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吊副挂架</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实木造型挂架</w:t>
            </w:r>
            <w:r>
              <w:rPr>
                <w:rFonts w:ascii="宋体" w:hAnsi="宋体" w:cs="宋体"/>
                <w:color w:val="000000"/>
                <w:kern w:val="0"/>
                <w:sz w:val="16"/>
                <w:szCs w:val="16"/>
              </w:rPr>
              <w:t>+</w:t>
            </w:r>
            <w:r>
              <w:rPr>
                <w:rFonts w:hint="eastAsia" w:ascii="宋体" w:hAnsi="宋体" w:cs="宋体"/>
                <w:color w:val="000000"/>
                <w:kern w:val="0"/>
                <w:sz w:val="16"/>
                <w:szCs w:val="16"/>
              </w:rPr>
              <w:t>钢线</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套</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1063"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拉米娜无框画艺术制作</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工艺：</w:t>
            </w:r>
            <w:r>
              <w:rPr>
                <w:rFonts w:ascii="宋体" w:hAnsi="宋体" w:cs="宋体"/>
                <w:color w:val="000000"/>
                <w:kern w:val="0"/>
                <w:sz w:val="16"/>
                <w:szCs w:val="16"/>
              </w:rPr>
              <w:t>10mm</w:t>
            </w:r>
            <w:r>
              <w:rPr>
                <w:rFonts w:hint="eastAsia" w:ascii="宋体" w:hAnsi="宋体" w:cs="宋体"/>
                <w:color w:val="000000"/>
                <w:kern w:val="0"/>
                <w:sz w:val="16"/>
                <w:szCs w:val="16"/>
              </w:rPr>
              <w:t>厚高密度木质板材，背面为木纹面板</w:t>
            </w:r>
            <w:r>
              <w:rPr>
                <w:rFonts w:ascii="宋体" w:hAnsi="宋体" w:cs="宋体"/>
                <w:color w:val="000000"/>
                <w:kern w:val="0"/>
                <w:sz w:val="16"/>
                <w:szCs w:val="16"/>
              </w:rPr>
              <w:t>+</w:t>
            </w:r>
            <w:r>
              <w:rPr>
                <w:rFonts w:hint="eastAsia" w:ascii="宋体" w:hAnsi="宋体" w:cs="宋体"/>
                <w:color w:val="000000"/>
                <w:kern w:val="0"/>
                <w:sz w:val="16"/>
                <w:szCs w:val="16"/>
              </w:rPr>
              <w:t>高精度输出相纸画面，表面透明保护层</w:t>
            </w:r>
            <w:r>
              <w:rPr>
                <w:rFonts w:ascii="宋体" w:hAnsi="宋体" w:cs="宋体"/>
                <w:color w:val="000000"/>
                <w:kern w:val="0"/>
                <w:sz w:val="16"/>
                <w:szCs w:val="16"/>
              </w:rPr>
              <w:t>+</w:t>
            </w:r>
            <w:r>
              <w:rPr>
                <w:rFonts w:hint="eastAsia" w:ascii="宋体" w:hAnsi="宋体" w:cs="宋体"/>
                <w:color w:val="000000"/>
                <w:kern w:val="0"/>
                <w:sz w:val="16"/>
                <w:szCs w:val="16"/>
              </w:rPr>
              <w:t>四边烫边</w:t>
            </w:r>
            <w:r>
              <w:rPr>
                <w:rFonts w:ascii="宋体" w:hAnsi="宋体" w:cs="宋体"/>
                <w:color w:val="000000"/>
                <w:kern w:val="0"/>
                <w:sz w:val="16"/>
                <w:szCs w:val="16"/>
              </w:rPr>
              <w:t>+</w:t>
            </w:r>
            <w:r>
              <w:rPr>
                <w:rFonts w:hint="eastAsia" w:ascii="宋体" w:hAnsi="宋体" w:cs="宋体"/>
                <w:color w:val="000000"/>
                <w:kern w:val="0"/>
                <w:sz w:val="16"/>
                <w:szCs w:val="16"/>
              </w:rPr>
              <w:t>正面</w:t>
            </w:r>
            <w:r>
              <w:rPr>
                <w:rFonts w:ascii="宋体" w:hAnsi="宋体" w:cs="宋体"/>
                <w:color w:val="000000"/>
                <w:kern w:val="0"/>
                <w:sz w:val="16"/>
                <w:szCs w:val="16"/>
              </w:rPr>
              <w:t>45</w:t>
            </w:r>
            <w:r>
              <w:rPr>
                <w:rFonts w:hint="eastAsia" w:ascii="宋体" w:hAnsi="宋体" w:cs="宋体"/>
                <w:color w:val="000000"/>
                <w:kern w:val="0"/>
                <w:sz w:val="16"/>
                <w:szCs w:val="16"/>
              </w:rPr>
              <w:t>°倒角</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m</w:t>
            </w:r>
            <w:r>
              <w:rPr>
                <w:rFonts w:hint="eastAsia" w:ascii="宋体" w:hAnsi="宋体" w:cs="宋体"/>
                <w:color w:val="000000"/>
                <w:kern w:val="0"/>
                <w:sz w:val="16"/>
                <w:szCs w:val="16"/>
              </w:rPr>
              <w:t>²</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根据具体设计的图文展示内容确定最终尺寸</w:t>
            </w:r>
          </w:p>
        </w:tc>
      </w:tr>
      <w:tr>
        <w:tblPrEx>
          <w:tblCellMar>
            <w:top w:w="0" w:type="dxa"/>
            <w:left w:w="108" w:type="dxa"/>
            <w:bottom w:w="0" w:type="dxa"/>
            <w:right w:w="108" w:type="dxa"/>
          </w:tblCellMar>
        </w:tblPrEx>
        <w:trPr>
          <w:trHeight w:val="1354"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丝线架艺术装置</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正面尺寸：（</w:t>
            </w:r>
            <w:r>
              <w:rPr>
                <w:rFonts w:ascii="宋体" w:hAnsi="宋体" w:cs="宋体"/>
                <w:color w:val="000000"/>
                <w:kern w:val="0"/>
                <w:sz w:val="16"/>
                <w:szCs w:val="16"/>
              </w:rPr>
              <w:t>H)5000*1000mm</w:t>
            </w:r>
            <w:r>
              <w:rPr>
                <w:rFonts w:ascii="宋体" w:hAnsi="宋体" w:cs="宋体"/>
                <w:color w:val="000000"/>
                <w:kern w:val="0"/>
                <w:sz w:val="16"/>
                <w:szCs w:val="16"/>
              </w:rPr>
              <w:br w:type="textWrapping"/>
            </w:r>
            <w:r>
              <w:rPr>
                <w:rFonts w:hint="eastAsia" w:ascii="宋体" w:hAnsi="宋体" w:cs="宋体"/>
                <w:color w:val="000000"/>
                <w:kern w:val="0"/>
                <w:sz w:val="16"/>
                <w:szCs w:val="16"/>
              </w:rPr>
              <w:t>工艺：采用框架结构作为支撑，与线的元素相结合，体现蚕丝绸的概念</w:t>
            </w:r>
            <w:r>
              <w:rPr>
                <w:rFonts w:ascii="宋体" w:cs="宋体"/>
                <w:color w:val="000000"/>
                <w:kern w:val="0"/>
                <w:sz w:val="16"/>
                <w:szCs w:val="16"/>
              </w:rPr>
              <w:br w:type="textWrapping"/>
            </w:r>
            <w:r>
              <w:rPr>
                <w:rFonts w:hint="eastAsia" w:ascii="宋体" w:hAnsi="宋体" w:cs="宋体"/>
                <w:color w:val="000000"/>
                <w:kern w:val="0"/>
                <w:sz w:val="16"/>
                <w:szCs w:val="16"/>
              </w:rPr>
              <w:t>造型：需考虑造型艺术灯光效果</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组</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967"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蚕茧艺术装置</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尺寸限定：</w:t>
            </w:r>
            <w:r>
              <w:rPr>
                <w:rFonts w:ascii="宋体" w:hAnsi="宋体" w:cs="宋体"/>
                <w:color w:val="000000"/>
                <w:kern w:val="0"/>
                <w:sz w:val="16"/>
                <w:szCs w:val="16"/>
              </w:rPr>
              <w:t>3000*3000</w:t>
            </w:r>
            <w:r>
              <w:rPr>
                <w:rFonts w:hint="eastAsia" w:ascii="宋体" w:hAnsi="宋体" w:cs="宋体"/>
                <w:color w:val="000000"/>
                <w:kern w:val="0"/>
                <w:sz w:val="16"/>
                <w:szCs w:val="16"/>
              </w:rPr>
              <w:t>以内</w:t>
            </w:r>
            <w:r>
              <w:rPr>
                <w:rFonts w:ascii="宋体" w:cs="宋体"/>
                <w:color w:val="000000"/>
                <w:kern w:val="0"/>
                <w:sz w:val="16"/>
                <w:szCs w:val="16"/>
              </w:rPr>
              <w:br w:type="textWrapping"/>
            </w:r>
            <w:r>
              <w:rPr>
                <w:rFonts w:hint="eastAsia" w:ascii="宋体" w:hAnsi="宋体" w:cs="宋体"/>
                <w:color w:val="000000"/>
                <w:kern w:val="0"/>
                <w:sz w:val="16"/>
                <w:szCs w:val="16"/>
              </w:rPr>
              <w:t>造型创作上要有蚕茧的概念，工艺及材质不限，轻质材料，不宜过重</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组</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967"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艺术吊顶装置</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尺寸限定：</w:t>
            </w:r>
            <w:r>
              <w:rPr>
                <w:rFonts w:ascii="宋体" w:hAnsi="宋体" w:cs="宋体"/>
                <w:color w:val="000000"/>
                <w:kern w:val="0"/>
                <w:sz w:val="16"/>
                <w:szCs w:val="16"/>
              </w:rPr>
              <w:t>3000*3000</w:t>
            </w:r>
            <w:r>
              <w:rPr>
                <w:rFonts w:hint="eastAsia" w:ascii="宋体" w:hAnsi="宋体" w:cs="宋体"/>
                <w:color w:val="000000"/>
                <w:kern w:val="0"/>
                <w:sz w:val="16"/>
                <w:szCs w:val="16"/>
              </w:rPr>
              <w:t>以内</w:t>
            </w:r>
            <w:r>
              <w:rPr>
                <w:rFonts w:ascii="宋体" w:cs="宋体"/>
                <w:color w:val="000000"/>
                <w:kern w:val="0"/>
                <w:sz w:val="16"/>
                <w:szCs w:val="16"/>
              </w:rPr>
              <w:br w:type="textWrapping"/>
            </w:r>
            <w:r>
              <w:rPr>
                <w:rFonts w:hint="eastAsia" w:ascii="宋体" w:hAnsi="宋体" w:cs="宋体"/>
                <w:color w:val="000000"/>
                <w:kern w:val="0"/>
                <w:sz w:val="16"/>
                <w:szCs w:val="16"/>
              </w:rPr>
              <w:t>元素可以考虑薄纱或蚕扁的元素进行创作，轻质材料，不宜过重</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组</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12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斜侧图文看板</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w:t>
            </w:r>
            <w:r>
              <w:rPr>
                <w:rFonts w:ascii="宋体" w:hAnsi="宋体" w:cs="宋体"/>
                <w:color w:val="000000"/>
                <w:kern w:val="0"/>
                <w:sz w:val="16"/>
                <w:szCs w:val="16"/>
              </w:rPr>
              <w:t>1200*450*800mm</w:t>
            </w:r>
            <w:r>
              <w:rPr>
                <w:rFonts w:ascii="宋体" w:hAnsi="宋体" w:cs="宋体"/>
                <w:color w:val="000000"/>
                <w:kern w:val="0"/>
                <w:sz w:val="16"/>
                <w:szCs w:val="16"/>
              </w:rPr>
              <w:br w:type="textWrapping"/>
            </w:r>
            <w:r>
              <w:rPr>
                <w:rFonts w:hint="eastAsia" w:ascii="宋体" w:hAnsi="宋体" w:cs="宋体"/>
                <w:color w:val="000000"/>
                <w:kern w:val="0"/>
                <w:sz w:val="16"/>
                <w:szCs w:val="16"/>
              </w:rPr>
              <w:t>工艺：金属支架</w:t>
            </w:r>
            <w:r>
              <w:rPr>
                <w:rFonts w:ascii="宋体" w:hAnsi="宋体" w:cs="宋体"/>
                <w:color w:val="000000"/>
                <w:kern w:val="0"/>
                <w:sz w:val="16"/>
                <w:szCs w:val="16"/>
              </w:rPr>
              <w:t>+</w:t>
            </w:r>
            <w:r>
              <w:rPr>
                <w:rFonts w:hint="eastAsia" w:ascii="宋体" w:hAnsi="宋体" w:cs="宋体"/>
                <w:color w:val="000000"/>
                <w:kern w:val="0"/>
                <w:sz w:val="16"/>
                <w:szCs w:val="16"/>
              </w:rPr>
              <w:t>木作基层看板板</w:t>
            </w:r>
            <w:r>
              <w:rPr>
                <w:rFonts w:ascii="宋体" w:cs="宋体"/>
                <w:color w:val="000000"/>
                <w:kern w:val="0"/>
                <w:sz w:val="16"/>
                <w:szCs w:val="16"/>
              </w:rPr>
              <w:br w:type="textWrapping"/>
            </w:r>
            <w:r>
              <w:rPr>
                <w:rFonts w:hint="eastAsia" w:ascii="宋体" w:hAnsi="宋体" w:cs="宋体"/>
                <w:color w:val="000000"/>
                <w:kern w:val="0"/>
                <w:sz w:val="16"/>
                <w:szCs w:val="16"/>
              </w:rPr>
              <w:t>造型：根据整体设计方案进行造型及颜色设计</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个</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vMerge w:val="restart"/>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134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定制展柜</w:t>
            </w:r>
            <w:r>
              <w:rPr>
                <w:rFonts w:ascii="宋体" w:hAnsi="宋体" w:cs="宋体"/>
                <w:color w:val="000000"/>
                <w:kern w:val="0"/>
                <w:sz w:val="16"/>
                <w:szCs w:val="16"/>
              </w:rPr>
              <w:t>01</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w:t>
            </w:r>
            <w:r>
              <w:rPr>
                <w:rFonts w:ascii="宋体" w:hAnsi="宋体" w:cs="宋体"/>
                <w:color w:val="000000"/>
                <w:kern w:val="0"/>
                <w:sz w:val="16"/>
                <w:szCs w:val="16"/>
              </w:rPr>
              <w:t>500*500*800mm</w:t>
            </w:r>
            <w:r>
              <w:rPr>
                <w:rFonts w:ascii="宋体" w:hAnsi="宋体" w:cs="宋体"/>
                <w:color w:val="000000"/>
                <w:kern w:val="0"/>
                <w:sz w:val="16"/>
                <w:szCs w:val="16"/>
              </w:rPr>
              <w:br w:type="textWrapping"/>
            </w:r>
            <w:r>
              <w:rPr>
                <w:rFonts w:hint="eastAsia" w:ascii="宋体" w:hAnsi="宋体" w:cs="宋体"/>
                <w:color w:val="000000"/>
                <w:kern w:val="0"/>
                <w:sz w:val="16"/>
                <w:szCs w:val="16"/>
              </w:rPr>
              <w:t>工艺：木作基层</w:t>
            </w:r>
            <w:r>
              <w:rPr>
                <w:rFonts w:ascii="宋体" w:hAnsi="宋体" w:cs="宋体"/>
                <w:color w:val="000000"/>
                <w:kern w:val="0"/>
                <w:sz w:val="16"/>
                <w:szCs w:val="16"/>
              </w:rPr>
              <w:t>+</w:t>
            </w:r>
            <w:r>
              <w:rPr>
                <w:rFonts w:hint="eastAsia" w:ascii="宋体" w:hAnsi="宋体" w:cs="宋体"/>
                <w:color w:val="000000"/>
                <w:kern w:val="0"/>
                <w:sz w:val="16"/>
                <w:szCs w:val="16"/>
              </w:rPr>
              <w:t>亚光硝基漆</w:t>
            </w:r>
            <w:r>
              <w:rPr>
                <w:rFonts w:ascii="宋体" w:cs="宋体"/>
                <w:color w:val="000000"/>
                <w:kern w:val="0"/>
                <w:sz w:val="16"/>
                <w:szCs w:val="16"/>
              </w:rPr>
              <w:br w:type="textWrapping"/>
            </w:r>
            <w:r>
              <w:rPr>
                <w:rFonts w:hint="eastAsia" w:ascii="宋体" w:hAnsi="宋体" w:cs="宋体"/>
                <w:color w:val="000000"/>
                <w:kern w:val="0"/>
                <w:sz w:val="16"/>
                <w:szCs w:val="16"/>
              </w:rPr>
              <w:t>造型：根据整体设计方案进行造型及颜色设计</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个</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vMerge w:val="continue"/>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12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定制展柜</w:t>
            </w:r>
            <w:r>
              <w:rPr>
                <w:rFonts w:ascii="宋体" w:hAnsi="宋体" w:cs="宋体"/>
                <w:color w:val="000000"/>
                <w:kern w:val="0"/>
                <w:sz w:val="16"/>
                <w:szCs w:val="16"/>
              </w:rPr>
              <w:t>02</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w:t>
            </w:r>
            <w:r>
              <w:rPr>
                <w:rFonts w:ascii="宋体" w:hAnsi="宋体" w:cs="宋体"/>
                <w:color w:val="000000"/>
                <w:kern w:val="0"/>
                <w:sz w:val="16"/>
                <w:szCs w:val="16"/>
              </w:rPr>
              <w:t>1200*400*800mm</w:t>
            </w:r>
            <w:r>
              <w:rPr>
                <w:rFonts w:ascii="宋体" w:hAnsi="宋体" w:cs="宋体"/>
                <w:color w:val="000000"/>
                <w:kern w:val="0"/>
                <w:sz w:val="16"/>
                <w:szCs w:val="16"/>
              </w:rPr>
              <w:br w:type="textWrapping"/>
            </w:r>
            <w:r>
              <w:rPr>
                <w:rFonts w:hint="eastAsia" w:ascii="宋体" w:hAnsi="宋体" w:cs="宋体"/>
                <w:color w:val="000000"/>
                <w:kern w:val="0"/>
                <w:sz w:val="16"/>
                <w:szCs w:val="16"/>
              </w:rPr>
              <w:t>工艺：木作基层</w:t>
            </w:r>
            <w:r>
              <w:rPr>
                <w:rFonts w:ascii="宋体" w:hAnsi="宋体" w:cs="宋体"/>
                <w:color w:val="000000"/>
                <w:kern w:val="0"/>
                <w:sz w:val="16"/>
                <w:szCs w:val="16"/>
              </w:rPr>
              <w:t>+</w:t>
            </w:r>
            <w:r>
              <w:rPr>
                <w:rFonts w:hint="eastAsia" w:ascii="宋体" w:hAnsi="宋体" w:cs="宋体"/>
                <w:color w:val="000000"/>
                <w:kern w:val="0"/>
                <w:sz w:val="16"/>
                <w:szCs w:val="16"/>
              </w:rPr>
              <w:t>亚光硝基漆</w:t>
            </w:r>
            <w:r>
              <w:rPr>
                <w:rFonts w:ascii="宋体" w:cs="宋体"/>
                <w:color w:val="000000"/>
                <w:kern w:val="0"/>
                <w:sz w:val="16"/>
                <w:szCs w:val="16"/>
              </w:rPr>
              <w:br w:type="textWrapping"/>
            </w:r>
            <w:r>
              <w:rPr>
                <w:rFonts w:hint="eastAsia" w:ascii="宋体" w:hAnsi="宋体" w:cs="宋体"/>
                <w:color w:val="000000"/>
                <w:kern w:val="0"/>
                <w:sz w:val="16"/>
                <w:szCs w:val="16"/>
              </w:rPr>
              <w:t>造型：根据整体设计方案进行造型及颜色设计</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个</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vMerge w:val="continue"/>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86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方格蔟吊顶</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w:t>
            </w:r>
            <w:r>
              <w:rPr>
                <w:rFonts w:ascii="宋体" w:hAnsi="宋体" w:cs="宋体"/>
                <w:color w:val="000000"/>
                <w:kern w:val="0"/>
                <w:sz w:val="16"/>
                <w:szCs w:val="16"/>
              </w:rPr>
              <w:t>3000*3000mm</w:t>
            </w:r>
            <w:r>
              <w:rPr>
                <w:rFonts w:ascii="宋体" w:hAnsi="宋体" w:cs="宋体"/>
                <w:color w:val="000000"/>
                <w:kern w:val="0"/>
                <w:sz w:val="16"/>
                <w:szCs w:val="16"/>
              </w:rPr>
              <w:br w:type="textWrapping"/>
            </w:r>
            <w:r>
              <w:rPr>
                <w:rFonts w:hint="eastAsia" w:ascii="宋体" w:hAnsi="宋体" w:cs="宋体"/>
                <w:color w:val="000000"/>
                <w:kern w:val="0"/>
                <w:sz w:val="16"/>
                <w:szCs w:val="16"/>
              </w:rPr>
              <w:t>工艺：铝方通转印木纹或木质</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nil"/>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50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遮光竹帘</w:t>
            </w:r>
          </w:p>
        </w:tc>
        <w:tc>
          <w:tcPr>
            <w:tcW w:w="297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尺寸：</w:t>
            </w:r>
            <w:r>
              <w:rPr>
                <w:rFonts w:ascii="宋体" w:hAnsi="宋体" w:cs="宋体"/>
                <w:color w:val="000000"/>
                <w:kern w:val="0"/>
                <w:sz w:val="16"/>
                <w:szCs w:val="16"/>
              </w:rPr>
              <w:t>24000*</w:t>
            </w:r>
            <w:r>
              <w:rPr>
                <w:rFonts w:hint="eastAsia" w:ascii="宋体" w:hAnsi="宋体" w:cs="宋体"/>
                <w:color w:val="000000"/>
                <w:kern w:val="0"/>
                <w:sz w:val="16"/>
                <w:szCs w:val="16"/>
              </w:rPr>
              <w:t>（</w:t>
            </w:r>
            <w:r>
              <w:rPr>
                <w:rFonts w:ascii="宋体" w:hAnsi="宋体" w:cs="宋体"/>
                <w:color w:val="000000"/>
                <w:kern w:val="0"/>
                <w:sz w:val="16"/>
                <w:szCs w:val="16"/>
              </w:rPr>
              <w:t>H</w:t>
            </w:r>
            <w:r>
              <w:rPr>
                <w:rFonts w:hint="eastAsia" w:ascii="宋体" w:hAnsi="宋体" w:cs="宋体"/>
                <w:color w:val="000000"/>
                <w:kern w:val="0"/>
                <w:sz w:val="16"/>
                <w:szCs w:val="16"/>
              </w:rPr>
              <w:t>）</w:t>
            </w:r>
            <w:r>
              <w:rPr>
                <w:rFonts w:ascii="宋体" w:hAnsi="宋体" w:cs="宋体"/>
                <w:color w:val="000000"/>
                <w:kern w:val="0"/>
                <w:sz w:val="16"/>
                <w:szCs w:val="16"/>
              </w:rPr>
              <w:t>7000mm</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140</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96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轨道射灯</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外观白色轨道射灯</w:t>
            </w:r>
            <w:r>
              <w:rPr>
                <w:rFonts w:ascii="宋体" w:hAnsi="宋体" w:cs="宋体"/>
                <w:color w:val="000000"/>
                <w:kern w:val="0"/>
                <w:sz w:val="16"/>
                <w:szCs w:val="16"/>
              </w:rPr>
              <w:t>(</w:t>
            </w:r>
            <w:r>
              <w:rPr>
                <w:rFonts w:hint="eastAsia" w:ascii="宋体" w:hAnsi="宋体" w:cs="宋体"/>
                <w:color w:val="000000"/>
                <w:kern w:val="0"/>
                <w:sz w:val="16"/>
                <w:szCs w:val="16"/>
              </w:rPr>
              <w:t>含射灯轨道）</w:t>
            </w:r>
            <w:r>
              <w:rPr>
                <w:rFonts w:ascii="宋体" w:cs="宋体"/>
                <w:color w:val="000000"/>
                <w:kern w:val="0"/>
                <w:sz w:val="16"/>
                <w:szCs w:val="16"/>
              </w:rPr>
              <w:br w:type="textWrapping"/>
            </w:r>
            <w:r>
              <w:rPr>
                <w:rFonts w:hint="eastAsia" w:ascii="宋体" w:hAnsi="宋体" w:cs="宋体"/>
                <w:color w:val="000000"/>
                <w:kern w:val="0"/>
                <w:sz w:val="16"/>
                <w:szCs w:val="16"/>
              </w:rPr>
              <w:t>色温</w:t>
            </w:r>
            <w:r>
              <w:rPr>
                <w:rFonts w:ascii="宋体" w:hAnsi="宋体" w:cs="宋体"/>
                <w:color w:val="000000"/>
                <w:kern w:val="0"/>
                <w:sz w:val="16"/>
                <w:szCs w:val="16"/>
              </w:rPr>
              <w:t>3500-4500k</w:t>
            </w: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套</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440" w:hRule="atLeast"/>
        </w:trPr>
        <w:tc>
          <w:tcPr>
            <w:tcW w:w="390" w:type="dxa"/>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cs="宋体"/>
                <w:color w:val="000000"/>
                <w:sz w:val="16"/>
                <w:szCs w:val="16"/>
              </w:rPr>
            </w:pPr>
          </w:p>
        </w:tc>
        <w:tc>
          <w:tcPr>
            <w:tcW w:w="6282"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b/>
                <w:bCs/>
                <w:color w:val="000000"/>
                <w:sz w:val="20"/>
                <w:szCs w:val="20"/>
              </w:rPr>
            </w:pPr>
            <w:r>
              <w:rPr>
                <w:rFonts w:hint="eastAsia" w:ascii="宋体" w:hAnsi="宋体" w:cs="宋体"/>
                <w:b/>
                <w:bCs/>
                <w:color w:val="000000"/>
                <w:kern w:val="0"/>
                <w:sz w:val="20"/>
                <w:szCs w:val="20"/>
              </w:rPr>
              <w:t>小计</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ascii="宋体" w:cs="宋体"/>
                <w:b/>
                <w:bCs/>
                <w:color w:val="000000"/>
                <w:kern w:val="0"/>
                <w:sz w:val="20"/>
                <w:szCs w:val="20"/>
              </w:rPr>
              <w:t>0</w:t>
            </w:r>
          </w:p>
        </w:tc>
        <w:tc>
          <w:tcPr>
            <w:tcW w:w="1336"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b/>
                <w:bCs/>
                <w:color w:val="000000"/>
                <w:sz w:val="20"/>
                <w:szCs w:val="20"/>
              </w:rPr>
            </w:pPr>
          </w:p>
        </w:tc>
      </w:tr>
      <w:tr>
        <w:tblPrEx>
          <w:tblCellMar>
            <w:top w:w="0" w:type="dxa"/>
            <w:left w:w="108" w:type="dxa"/>
            <w:bottom w:w="0" w:type="dxa"/>
            <w:right w:w="108" w:type="dxa"/>
          </w:tblCellMar>
        </w:tblPrEx>
        <w:trPr>
          <w:trHeight w:val="560" w:hRule="atLeast"/>
        </w:trPr>
        <w:tc>
          <w:tcPr>
            <w:tcW w:w="390" w:type="dxa"/>
            <w:tcBorders>
              <w:top w:val="single" w:color="000000" w:sz="4" w:space="0"/>
              <w:left w:val="single" w:color="000000" w:sz="8" w:space="0"/>
              <w:bottom w:val="single" w:color="000000" w:sz="8" w:space="0"/>
              <w:right w:val="single" w:color="000000" w:sz="4" w:space="0"/>
            </w:tcBorders>
            <w:noWrap/>
            <w:vAlign w:val="center"/>
          </w:tcPr>
          <w:p>
            <w:pPr>
              <w:jc w:val="center"/>
              <w:rPr>
                <w:rFonts w:ascii="宋体" w:cs="宋体"/>
                <w:b/>
                <w:bCs/>
                <w:color w:val="000000"/>
                <w:sz w:val="20"/>
                <w:szCs w:val="20"/>
              </w:rPr>
            </w:pPr>
          </w:p>
        </w:tc>
        <w:tc>
          <w:tcPr>
            <w:tcW w:w="6282" w:type="dxa"/>
            <w:gridSpan w:val="5"/>
            <w:tcBorders>
              <w:top w:val="single" w:color="000000" w:sz="4" w:space="0"/>
              <w:left w:val="single" w:color="000000" w:sz="4" w:space="0"/>
              <w:bottom w:val="single" w:color="000000" w:sz="8" w:space="0"/>
              <w:right w:val="single" w:color="000000" w:sz="4" w:space="0"/>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费用合计</w:t>
            </w:r>
            <w:r>
              <w:rPr>
                <w:rFonts w:ascii="宋体" w:hAnsi="宋体" w:cs="宋体"/>
                <w:b/>
                <w:bCs/>
                <w:color w:val="000000"/>
                <w:kern w:val="0"/>
                <w:sz w:val="20"/>
                <w:szCs w:val="20"/>
              </w:rPr>
              <w:t>(</w:t>
            </w:r>
            <w:r>
              <w:rPr>
                <w:rFonts w:hint="eastAsia" w:ascii="宋体" w:hAnsi="宋体" w:cs="宋体"/>
                <w:b/>
                <w:bCs/>
                <w:color w:val="000000"/>
                <w:kern w:val="0"/>
                <w:sz w:val="20"/>
                <w:szCs w:val="20"/>
              </w:rPr>
              <w:t>一</w:t>
            </w:r>
            <w:r>
              <w:rPr>
                <w:rFonts w:ascii="宋体" w:hAnsi="宋体" w:cs="宋体"/>
                <w:b/>
                <w:bCs/>
                <w:color w:val="000000"/>
                <w:kern w:val="0"/>
                <w:sz w:val="20"/>
                <w:szCs w:val="20"/>
              </w:rPr>
              <w:t>+</w:t>
            </w:r>
            <w:r>
              <w:rPr>
                <w:rFonts w:hint="eastAsia" w:ascii="宋体" w:hAnsi="宋体" w:cs="宋体"/>
                <w:b/>
                <w:bCs/>
                <w:color w:val="000000"/>
                <w:kern w:val="0"/>
                <w:sz w:val="20"/>
                <w:szCs w:val="20"/>
              </w:rPr>
              <w:t>二）</w:t>
            </w:r>
          </w:p>
        </w:tc>
        <w:tc>
          <w:tcPr>
            <w:tcW w:w="1023" w:type="dxa"/>
            <w:tcBorders>
              <w:top w:val="single" w:color="000000" w:sz="4" w:space="0"/>
              <w:left w:val="single" w:color="000000" w:sz="4" w:space="0"/>
              <w:bottom w:val="single" w:color="000000" w:sz="8" w:space="0"/>
              <w:right w:val="single" w:color="000000" w:sz="4" w:space="0"/>
            </w:tcBorders>
            <w:noWrap/>
            <w:vAlign w:val="center"/>
          </w:tcPr>
          <w:p>
            <w:pPr>
              <w:widowControl/>
              <w:jc w:val="center"/>
              <w:textAlignment w:val="center"/>
              <w:rPr>
                <w:rFonts w:ascii="宋体" w:cs="宋体"/>
                <w:b/>
                <w:bCs/>
                <w:color w:val="000000"/>
                <w:sz w:val="20"/>
                <w:szCs w:val="20"/>
              </w:rPr>
            </w:pPr>
            <w:r>
              <w:rPr>
                <w:rFonts w:ascii="宋体" w:cs="宋体"/>
                <w:b/>
                <w:bCs/>
                <w:color w:val="000000"/>
                <w:kern w:val="0"/>
                <w:sz w:val="20"/>
                <w:szCs w:val="20"/>
              </w:rPr>
              <w:t>0</w:t>
            </w:r>
          </w:p>
        </w:tc>
        <w:tc>
          <w:tcPr>
            <w:tcW w:w="1336" w:type="dxa"/>
            <w:tcBorders>
              <w:top w:val="single" w:color="000000" w:sz="4" w:space="0"/>
              <w:left w:val="single" w:color="000000" w:sz="4" w:space="0"/>
              <w:bottom w:val="single" w:color="000000" w:sz="8" w:space="0"/>
              <w:right w:val="single" w:color="000000" w:sz="8" w:space="0"/>
            </w:tcBorders>
            <w:vAlign w:val="center"/>
          </w:tcPr>
          <w:p>
            <w:pPr>
              <w:jc w:val="center"/>
              <w:rPr>
                <w:rFonts w:ascii="宋体" w:cs="宋体"/>
                <w:b/>
                <w:bCs/>
                <w:color w:val="000000"/>
                <w:sz w:val="20"/>
                <w:szCs w:val="20"/>
              </w:rPr>
            </w:pPr>
          </w:p>
        </w:tc>
      </w:tr>
    </w:tbl>
    <w:p>
      <w:pPr>
        <w:tabs>
          <w:tab w:val="left" w:pos="1418"/>
        </w:tabs>
        <w:snapToGrid w:val="0"/>
        <w:spacing w:before="50" w:after="50"/>
        <w:rPr>
          <w:rFonts w:ascii="仿宋" w:hAnsi="仿宋" w:eastAsia="仿宋"/>
          <w:spacing w:val="20"/>
          <w:sz w:val="24"/>
          <w:u w:val="single"/>
        </w:rPr>
      </w:pPr>
    </w:p>
    <w:p>
      <w:pPr>
        <w:ind w:left="405" w:leftChars="193" w:firstLine="4344" w:firstLineChars="1810"/>
        <w:rPr>
          <w:rFonts w:ascii="仿宋" w:hAnsi="仿宋" w:eastAsia="仿宋"/>
          <w:color w:val="000000"/>
          <w:sz w:val="24"/>
        </w:rPr>
      </w:pPr>
    </w:p>
    <w:p>
      <w:pPr>
        <w:ind w:left="405" w:leftChars="193" w:firstLine="4344" w:firstLineChars="1810"/>
        <w:rPr>
          <w:rFonts w:ascii="仿宋" w:hAnsi="仿宋" w:eastAsia="仿宋"/>
          <w:color w:val="000000"/>
          <w:sz w:val="24"/>
        </w:rPr>
      </w:pPr>
      <w:r>
        <w:rPr>
          <w:rFonts w:hint="eastAsia" w:ascii="仿宋" w:hAnsi="仿宋" w:eastAsia="仿宋"/>
          <w:color w:val="000000"/>
          <w:sz w:val="24"/>
        </w:rPr>
        <w:t>授权代表签字：</w:t>
      </w:r>
    </w:p>
    <w:p>
      <w:pPr>
        <w:jc w:val="center"/>
        <w:rPr>
          <w:rFonts w:ascii="仿宋" w:hAnsi="仿宋" w:eastAsia="仿宋"/>
          <w:color w:val="000000"/>
          <w:sz w:val="24"/>
        </w:rPr>
      </w:pPr>
    </w:p>
    <w:p>
      <w:pPr>
        <w:jc w:val="center"/>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投标人（公章）：</w:t>
      </w:r>
    </w:p>
    <w:p>
      <w:pPr>
        <w:pStyle w:val="3"/>
        <w:snapToGrid w:val="0"/>
        <w:spacing w:before="156" w:after="156" w:line="240" w:lineRule="auto"/>
        <w:rPr>
          <w:rFonts w:ascii="仿宋" w:hAnsi="仿宋" w:eastAsia="仿宋"/>
          <w:color w:val="000000"/>
        </w:rPr>
      </w:pPr>
    </w:p>
    <w:p>
      <w:pPr>
        <w:ind w:left="405" w:leftChars="193" w:firstLine="4344" w:firstLineChars="1810"/>
        <w:rPr>
          <w:rFonts w:ascii="仿宋" w:hAnsi="仿宋" w:eastAsia="仿宋"/>
          <w:color w:val="000000"/>
          <w:sz w:val="24"/>
        </w:rPr>
      </w:pPr>
      <w:r>
        <w:rPr>
          <w:rFonts w:hint="eastAsia" w:ascii="仿宋" w:hAnsi="仿宋" w:eastAsia="仿宋"/>
          <w:color w:val="000000"/>
          <w:sz w:val="24"/>
        </w:rPr>
        <w:t>日期：</w:t>
      </w:r>
    </w:p>
    <w:p>
      <w:pPr>
        <w:ind w:left="405" w:leftChars="193" w:firstLine="4344" w:firstLineChars="1810"/>
        <w:rPr>
          <w:rFonts w:ascii="仿宋" w:hAnsi="仿宋" w:eastAsia="仿宋"/>
          <w:color w:val="000000"/>
          <w:sz w:val="24"/>
        </w:rPr>
      </w:pPr>
    </w:p>
    <w:p>
      <w:pPr>
        <w:ind w:left="405" w:leftChars="193" w:firstLine="4344" w:firstLineChars="1810"/>
        <w:rPr>
          <w:rFonts w:ascii="仿宋" w:hAnsi="仿宋" w:eastAsia="仿宋"/>
          <w:color w:val="000000"/>
          <w:sz w:val="24"/>
        </w:rPr>
      </w:pPr>
    </w:p>
    <w:p>
      <w:pPr>
        <w:ind w:left="405" w:leftChars="193" w:firstLine="4344" w:firstLineChars="1810"/>
        <w:rPr>
          <w:rFonts w:ascii="仿宋" w:hAnsi="仿宋" w:eastAsia="仿宋"/>
          <w:color w:val="000000"/>
          <w:sz w:val="24"/>
        </w:rPr>
      </w:pPr>
    </w:p>
    <w:p>
      <w:pPr>
        <w:ind w:left="405" w:leftChars="193" w:firstLine="4344" w:firstLineChars="1810"/>
        <w:rPr>
          <w:rFonts w:ascii="仿宋" w:hAnsi="仿宋" w:eastAsia="仿宋"/>
          <w:color w:val="000000"/>
          <w:sz w:val="24"/>
        </w:rPr>
      </w:pPr>
    </w:p>
    <w:p>
      <w:pPr>
        <w:ind w:left="405" w:leftChars="193" w:firstLine="4344" w:firstLineChars="1810"/>
        <w:rPr>
          <w:rFonts w:ascii="仿宋" w:hAnsi="仿宋" w:eastAsia="仿宋"/>
          <w:color w:val="000000"/>
          <w:sz w:val="24"/>
        </w:rPr>
      </w:pPr>
    </w:p>
    <w:p>
      <w:pPr>
        <w:ind w:left="405" w:leftChars="193" w:firstLine="4344" w:firstLineChars="1810"/>
        <w:rPr>
          <w:rFonts w:ascii="仿宋" w:hAnsi="仿宋" w:eastAsia="仿宋"/>
          <w:color w:val="000000"/>
          <w:sz w:val="24"/>
        </w:rPr>
      </w:pPr>
    </w:p>
    <w:p>
      <w:pPr>
        <w:ind w:left="405" w:leftChars="193" w:firstLine="4344" w:firstLineChars="1810"/>
        <w:rPr>
          <w:rFonts w:ascii="仿宋" w:hAnsi="仿宋" w:eastAsia="仿宋"/>
          <w:color w:val="000000"/>
          <w:sz w:val="24"/>
        </w:rPr>
      </w:pPr>
    </w:p>
    <w:p>
      <w:pPr>
        <w:ind w:left="405" w:leftChars="193" w:firstLine="4344" w:firstLineChars="1810"/>
        <w:rPr>
          <w:rFonts w:ascii="仿宋" w:hAnsi="仿宋" w:eastAsia="仿宋"/>
          <w:color w:val="000000"/>
          <w:sz w:val="24"/>
        </w:rPr>
      </w:pPr>
    </w:p>
    <w:p>
      <w:pPr>
        <w:ind w:left="405" w:leftChars="193" w:firstLine="4344" w:firstLineChars="1810"/>
        <w:rPr>
          <w:rFonts w:ascii="仿宋" w:hAnsi="仿宋" w:eastAsia="仿宋"/>
          <w:color w:val="000000"/>
          <w:sz w:val="24"/>
        </w:rPr>
      </w:pPr>
    </w:p>
    <w:p>
      <w:pPr>
        <w:ind w:left="405" w:leftChars="193" w:firstLine="4344" w:firstLineChars="1810"/>
        <w:rPr>
          <w:rFonts w:ascii="仿宋" w:hAnsi="仿宋" w:eastAsia="仿宋"/>
          <w:color w:val="000000"/>
          <w:sz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pPr>
    </w:p>
    <w:p>
      <w:pPr>
        <w:jc w:val="left"/>
        <w:rPr>
          <w:rFonts w:ascii="黑体" w:hAnsi="黑体" w:eastAsia="黑体"/>
          <w:color w:val="000000"/>
          <w:sz w:val="24"/>
        </w:rPr>
      </w:pPr>
      <w:r>
        <w:rPr>
          <w:rFonts w:hint="eastAsia" w:ascii="黑体" w:hAnsi="黑体" w:eastAsia="黑体"/>
          <w:color w:val="000000"/>
          <w:sz w:val="24"/>
        </w:rPr>
        <w:t>附件二：原始平面图</w:t>
      </w:r>
    </w:p>
    <w:p>
      <w:pPr>
        <w:jc w:val="left"/>
        <w:rPr>
          <w:rFonts w:ascii="黑体" w:hAnsi="黑体" w:eastAsia="黑体"/>
          <w:color w:val="000000"/>
          <w:sz w:val="24"/>
        </w:rPr>
      </w:pPr>
      <w:r>
        <w:rPr>
          <w:rFonts w:ascii="黑体" w:hAnsi="黑体" w:eastAsia="黑体"/>
          <w:color w:val="000000"/>
          <w:sz w:val="24"/>
        </w:rPr>
        <w:drawing>
          <wp:inline distT="0" distB="0" distL="114300" distR="114300">
            <wp:extent cx="8943975" cy="3990975"/>
            <wp:effectExtent l="0" t="0" r="1905" b="1905"/>
            <wp:docPr id="1" name="图片 2" descr="湖州师范学院---蚕丝馆2021-04-13--现场放图-布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湖州师范学院---蚕丝馆2021-04-13--现场放图-布局1"/>
                    <pic:cNvPicPr>
                      <a:picLocks noChangeAspect="1"/>
                    </pic:cNvPicPr>
                  </pic:nvPicPr>
                  <pic:blipFill>
                    <a:blip r:embed="rId10"/>
                    <a:srcRect t="17216" b="18280"/>
                    <a:stretch>
                      <a:fillRect/>
                    </a:stretch>
                  </pic:blipFill>
                  <pic:spPr>
                    <a:xfrm>
                      <a:off x="0" y="0"/>
                      <a:ext cx="8943975" cy="3990975"/>
                    </a:xfrm>
                    <a:prstGeom prst="rect">
                      <a:avLst/>
                    </a:prstGeom>
                    <a:noFill/>
                    <a:ln>
                      <a:noFill/>
                    </a:ln>
                  </pic:spPr>
                </pic:pic>
              </a:graphicData>
            </a:graphic>
          </wp:inline>
        </w:drawing>
      </w:r>
    </w:p>
    <w:p>
      <w:pPr>
        <w:jc w:val="center"/>
        <w:rPr>
          <w:rFonts w:ascii="仿宋" w:hAnsi="仿宋" w:eastAsia="仿宋"/>
          <w:b/>
          <w:color w:val="000000"/>
          <w:sz w:val="24"/>
        </w:rPr>
      </w:pPr>
    </w:p>
    <w:p>
      <w:pPr>
        <w:jc w:val="left"/>
        <w:rPr>
          <w:rFonts w:ascii="仿宋" w:hAnsi="仿宋" w:eastAsia="仿宋"/>
          <w:color w:val="000000"/>
          <w:sz w:val="24"/>
        </w:rPr>
      </w:pPr>
    </w:p>
    <w:sectPr>
      <w:pgSz w:w="16838" w:h="11906" w:orient="landscape"/>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C6"/>
    <w:rsid w:val="0000101B"/>
    <w:rsid w:val="0000344B"/>
    <w:rsid w:val="00037BFF"/>
    <w:rsid w:val="00040727"/>
    <w:rsid w:val="00040AB5"/>
    <w:rsid w:val="00062004"/>
    <w:rsid w:val="00080227"/>
    <w:rsid w:val="00081D93"/>
    <w:rsid w:val="00096D9C"/>
    <w:rsid w:val="000C1608"/>
    <w:rsid w:val="000F2CC8"/>
    <w:rsid w:val="00104D1A"/>
    <w:rsid w:val="00135363"/>
    <w:rsid w:val="0014339F"/>
    <w:rsid w:val="00147B39"/>
    <w:rsid w:val="00172FD3"/>
    <w:rsid w:val="001929ED"/>
    <w:rsid w:val="00193521"/>
    <w:rsid w:val="001B1358"/>
    <w:rsid w:val="001E1EC2"/>
    <w:rsid w:val="001E501C"/>
    <w:rsid w:val="00217F50"/>
    <w:rsid w:val="00224EAF"/>
    <w:rsid w:val="002324DE"/>
    <w:rsid w:val="00247196"/>
    <w:rsid w:val="00261301"/>
    <w:rsid w:val="002673A6"/>
    <w:rsid w:val="002757BC"/>
    <w:rsid w:val="00276CE2"/>
    <w:rsid w:val="002A0EDF"/>
    <w:rsid w:val="002C07FB"/>
    <w:rsid w:val="002D68AB"/>
    <w:rsid w:val="002F51B7"/>
    <w:rsid w:val="00301360"/>
    <w:rsid w:val="00305B39"/>
    <w:rsid w:val="003121A6"/>
    <w:rsid w:val="00333C6F"/>
    <w:rsid w:val="00336305"/>
    <w:rsid w:val="003455A7"/>
    <w:rsid w:val="0035464D"/>
    <w:rsid w:val="0036356D"/>
    <w:rsid w:val="003871A6"/>
    <w:rsid w:val="003926C0"/>
    <w:rsid w:val="003D07E1"/>
    <w:rsid w:val="003F7092"/>
    <w:rsid w:val="00405D00"/>
    <w:rsid w:val="0041574A"/>
    <w:rsid w:val="0041651E"/>
    <w:rsid w:val="004242A7"/>
    <w:rsid w:val="004337EE"/>
    <w:rsid w:val="00435F28"/>
    <w:rsid w:val="00463B0D"/>
    <w:rsid w:val="00464417"/>
    <w:rsid w:val="00464E45"/>
    <w:rsid w:val="004743A6"/>
    <w:rsid w:val="004771E6"/>
    <w:rsid w:val="004916EC"/>
    <w:rsid w:val="004A5EA7"/>
    <w:rsid w:val="004B117E"/>
    <w:rsid w:val="004B263C"/>
    <w:rsid w:val="004E4E06"/>
    <w:rsid w:val="004F7517"/>
    <w:rsid w:val="00514CBE"/>
    <w:rsid w:val="005178C9"/>
    <w:rsid w:val="00552964"/>
    <w:rsid w:val="0056747D"/>
    <w:rsid w:val="00575467"/>
    <w:rsid w:val="0058369B"/>
    <w:rsid w:val="005A604D"/>
    <w:rsid w:val="005B3C0F"/>
    <w:rsid w:val="005F79C6"/>
    <w:rsid w:val="006110C9"/>
    <w:rsid w:val="00636972"/>
    <w:rsid w:val="00647B13"/>
    <w:rsid w:val="00664F2F"/>
    <w:rsid w:val="006868AF"/>
    <w:rsid w:val="00695F1F"/>
    <w:rsid w:val="006A2FA1"/>
    <w:rsid w:val="006C00D3"/>
    <w:rsid w:val="006F4161"/>
    <w:rsid w:val="006F563E"/>
    <w:rsid w:val="00724DE3"/>
    <w:rsid w:val="007333DD"/>
    <w:rsid w:val="0074168C"/>
    <w:rsid w:val="00761558"/>
    <w:rsid w:val="007801DC"/>
    <w:rsid w:val="007A31ED"/>
    <w:rsid w:val="007D744C"/>
    <w:rsid w:val="007E1057"/>
    <w:rsid w:val="007F1635"/>
    <w:rsid w:val="007F44A6"/>
    <w:rsid w:val="008021A0"/>
    <w:rsid w:val="00802FD7"/>
    <w:rsid w:val="008171CB"/>
    <w:rsid w:val="00832D44"/>
    <w:rsid w:val="00842E99"/>
    <w:rsid w:val="00844E43"/>
    <w:rsid w:val="00865555"/>
    <w:rsid w:val="00884B9C"/>
    <w:rsid w:val="00886E6D"/>
    <w:rsid w:val="00891B5F"/>
    <w:rsid w:val="008A3659"/>
    <w:rsid w:val="008D614F"/>
    <w:rsid w:val="009037BD"/>
    <w:rsid w:val="00925A0F"/>
    <w:rsid w:val="009511B6"/>
    <w:rsid w:val="009653C3"/>
    <w:rsid w:val="00967075"/>
    <w:rsid w:val="00973234"/>
    <w:rsid w:val="00973402"/>
    <w:rsid w:val="00984C7E"/>
    <w:rsid w:val="009859CA"/>
    <w:rsid w:val="009A10B8"/>
    <w:rsid w:val="009A3BA5"/>
    <w:rsid w:val="009D38F7"/>
    <w:rsid w:val="009F25FD"/>
    <w:rsid w:val="00A03183"/>
    <w:rsid w:val="00A04891"/>
    <w:rsid w:val="00A06573"/>
    <w:rsid w:val="00A23B42"/>
    <w:rsid w:val="00A277B4"/>
    <w:rsid w:val="00A505B1"/>
    <w:rsid w:val="00AC6DDF"/>
    <w:rsid w:val="00B1176F"/>
    <w:rsid w:val="00B2132D"/>
    <w:rsid w:val="00B2222E"/>
    <w:rsid w:val="00B40088"/>
    <w:rsid w:val="00B43ED9"/>
    <w:rsid w:val="00B45A2C"/>
    <w:rsid w:val="00B53643"/>
    <w:rsid w:val="00B53F26"/>
    <w:rsid w:val="00B63316"/>
    <w:rsid w:val="00B76176"/>
    <w:rsid w:val="00B768FA"/>
    <w:rsid w:val="00BA4DF7"/>
    <w:rsid w:val="00BA7478"/>
    <w:rsid w:val="00BC4EF7"/>
    <w:rsid w:val="00BF5CFA"/>
    <w:rsid w:val="00C043C9"/>
    <w:rsid w:val="00C27D1F"/>
    <w:rsid w:val="00C32334"/>
    <w:rsid w:val="00C44089"/>
    <w:rsid w:val="00C54BB8"/>
    <w:rsid w:val="00C70108"/>
    <w:rsid w:val="00C820D6"/>
    <w:rsid w:val="00C84FC9"/>
    <w:rsid w:val="00C86509"/>
    <w:rsid w:val="00C90129"/>
    <w:rsid w:val="00CA199A"/>
    <w:rsid w:val="00CA431E"/>
    <w:rsid w:val="00CA5316"/>
    <w:rsid w:val="00CB4269"/>
    <w:rsid w:val="00CE5C69"/>
    <w:rsid w:val="00D06C3E"/>
    <w:rsid w:val="00D2616D"/>
    <w:rsid w:val="00D26220"/>
    <w:rsid w:val="00D51898"/>
    <w:rsid w:val="00D560F0"/>
    <w:rsid w:val="00D624D3"/>
    <w:rsid w:val="00DA1E9E"/>
    <w:rsid w:val="00DB3D67"/>
    <w:rsid w:val="00DC0E93"/>
    <w:rsid w:val="00DC353D"/>
    <w:rsid w:val="00DC72EF"/>
    <w:rsid w:val="00E03991"/>
    <w:rsid w:val="00E36A24"/>
    <w:rsid w:val="00E410E0"/>
    <w:rsid w:val="00E42A4F"/>
    <w:rsid w:val="00E52A29"/>
    <w:rsid w:val="00E54764"/>
    <w:rsid w:val="00F1571F"/>
    <w:rsid w:val="00F158B7"/>
    <w:rsid w:val="00F21ACF"/>
    <w:rsid w:val="00F23E21"/>
    <w:rsid w:val="00F46313"/>
    <w:rsid w:val="00F52FE2"/>
    <w:rsid w:val="00F561A7"/>
    <w:rsid w:val="00F62BA7"/>
    <w:rsid w:val="00F732A0"/>
    <w:rsid w:val="00FA7F94"/>
    <w:rsid w:val="00FB70B7"/>
    <w:rsid w:val="00FC04CE"/>
    <w:rsid w:val="00FD1408"/>
    <w:rsid w:val="00FE190A"/>
    <w:rsid w:val="00FF1BCE"/>
    <w:rsid w:val="00FF5869"/>
    <w:rsid w:val="09C77FF4"/>
    <w:rsid w:val="0A0D69CA"/>
    <w:rsid w:val="1A7170C0"/>
    <w:rsid w:val="1DCA2632"/>
    <w:rsid w:val="26477F98"/>
    <w:rsid w:val="40A5328F"/>
    <w:rsid w:val="470D29FD"/>
    <w:rsid w:val="491A430A"/>
    <w:rsid w:val="4CCE6F95"/>
    <w:rsid w:val="4D8E5028"/>
    <w:rsid w:val="5C411E8B"/>
    <w:rsid w:val="6678268C"/>
    <w:rsid w:val="677572F1"/>
    <w:rsid w:val="7D32433A"/>
    <w:rsid w:val="7E49314C"/>
    <w:rsid w:val="7FBA42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99"/>
    <w:pPr>
      <w:spacing w:after="120"/>
    </w:pPr>
    <w:rPr>
      <w:rFonts w:ascii="宋体" w:hAnsi="宋体"/>
      <w:kern w:val="0"/>
      <w:sz w:val="28"/>
      <w:szCs w:val="24"/>
    </w:rPr>
  </w:style>
  <w:style w:type="paragraph" w:styleId="3">
    <w:name w:val="Plain Text"/>
    <w:basedOn w:val="1"/>
    <w:link w:val="20"/>
    <w:qFormat/>
    <w:uiPriority w:val="99"/>
    <w:pPr>
      <w:spacing w:beforeLines="50" w:afterLines="50" w:line="400" w:lineRule="atLeast"/>
    </w:pPr>
    <w:rPr>
      <w:rFonts w:ascii="宋体" w:hAnsi="Courier New"/>
      <w:sz w:val="24"/>
      <w:szCs w:val="24"/>
    </w:rPr>
  </w:style>
  <w:style w:type="paragraph" w:styleId="4">
    <w:name w:val="Date"/>
    <w:basedOn w:val="1"/>
    <w:next w:val="1"/>
    <w:link w:val="13"/>
    <w:semiHidden/>
    <w:uiPriority w:val="99"/>
    <w:pPr>
      <w:ind w:left="100" w:leftChars="2500"/>
    </w:pPr>
  </w:style>
  <w:style w:type="paragraph" w:styleId="5">
    <w:name w:val="Body Text Indent 2"/>
    <w:basedOn w:val="1"/>
    <w:link w:val="14"/>
    <w:qFormat/>
    <w:uiPriority w:val="99"/>
    <w:pPr>
      <w:spacing w:after="120" w:line="480" w:lineRule="auto"/>
      <w:ind w:left="420" w:leftChars="200"/>
    </w:pPr>
    <w:rPr>
      <w:rFonts w:ascii="Times New Roman" w:hAnsi="Times New Roman"/>
      <w:sz w:val="28"/>
      <w:szCs w:val="24"/>
    </w:rPr>
  </w:style>
  <w:style w:type="paragraph" w:styleId="6">
    <w:name w:val="Balloon Text"/>
    <w:basedOn w:val="1"/>
    <w:link w:val="15"/>
    <w:semiHidden/>
    <w:uiPriority w:val="99"/>
    <w:rPr>
      <w:sz w:val="18"/>
      <w:szCs w:val="18"/>
    </w:rPr>
  </w:style>
  <w:style w:type="paragraph" w:styleId="7">
    <w:name w:val="footer"/>
    <w:basedOn w:val="1"/>
    <w:link w:val="16"/>
    <w:uiPriority w:val="99"/>
    <w:pPr>
      <w:tabs>
        <w:tab w:val="center" w:pos="4153"/>
        <w:tab w:val="right" w:pos="8306"/>
      </w:tabs>
      <w:snapToGrid w:val="0"/>
      <w:jc w:val="left"/>
    </w:pPr>
    <w:rPr>
      <w:sz w:val="18"/>
      <w:szCs w:val="18"/>
    </w:rPr>
  </w:style>
  <w:style w:type="paragraph" w:styleId="8">
    <w:name w:val="header"/>
    <w:basedOn w:val="1"/>
    <w:link w:val="17"/>
    <w:semiHidden/>
    <w:uiPriority w:val="99"/>
    <w:pPr>
      <w:pBdr>
        <w:bottom w:val="single" w:color="auto" w:sz="6" w:space="1"/>
      </w:pBdr>
      <w:tabs>
        <w:tab w:val="center" w:pos="4153"/>
        <w:tab w:val="right" w:pos="8306"/>
      </w:tabs>
      <w:snapToGrid w:val="0"/>
      <w:jc w:val="center"/>
    </w:pPr>
    <w:rPr>
      <w:sz w:val="18"/>
      <w:szCs w:val="18"/>
    </w:rPr>
  </w:style>
  <w:style w:type="character" w:customStyle="1" w:styleId="11">
    <w:name w:val="Body Text Char"/>
    <w:basedOn w:val="10"/>
    <w:link w:val="2"/>
    <w:semiHidden/>
    <w:locked/>
    <w:uiPriority w:val="99"/>
    <w:rPr>
      <w:rFonts w:cs="Times New Roman"/>
    </w:rPr>
  </w:style>
  <w:style w:type="character" w:customStyle="1" w:styleId="12">
    <w:name w:val="Plain Text Char"/>
    <w:basedOn w:val="10"/>
    <w:link w:val="3"/>
    <w:semiHidden/>
    <w:qFormat/>
    <w:locked/>
    <w:uiPriority w:val="99"/>
    <w:rPr>
      <w:rFonts w:ascii="宋体" w:hAnsi="Courier New" w:eastAsia="宋体" w:cs="Courier New"/>
      <w:sz w:val="21"/>
      <w:szCs w:val="21"/>
    </w:rPr>
  </w:style>
  <w:style w:type="character" w:customStyle="1" w:styleId="13">
    <w:name w:val="Date Char"/>
    <w:basedOn w:val="10"/>
    <w:link w:val="4"/>
    <w:semiHidden/>
    <w:locked/>
    <w:uiPriority w:val="99"/>
    <w:rPr>
      <w:rFonts w:cs="Times New Roman"/>
    </w:rPr>
  </w:style>
  <w:style w:type="character" w:customStyle="1" w:styleId="14">
    <w:name w:val="Body Text Indent 2 Char"/>
    <w:basedOn w:val="10"/>
    <w:link w:val="5"/>
    <w:locked/>
    <w:uiPriority w:val="99"/>
    <w:rPr>
      <w:rFonts w:ascii="Times New Roman" w:hAnsi="Times New Roman" w:eastAsia="宋体" w:cs="Times New Roman"/>
      <w:sz w:val="24"/>
      <w:szCs w:val="24"/>
    </w:rPr>
  </w:style>
  <w:style w:type="character" w:customStyle="1" w:styleId="15">
    <w:name w:val="Balloon Text Char"/>
    <w:basedOn w:val="10"/>
    <w:link w:val="6"/>
    <w:semiHidden/>
    <w:locked/>
    <w:uiPriority w:val="99"/>
    <w:rPr>
      <w:rFonts w:cs="Times New Roman"/>
      <w:kern w:val="2"/>
      <w:sz w:val="18"/>
      <w:szCs w:val="18"/>
    </w:rPr>
  </w:style>
  <w:style w:type="character" w:customStyle="1" w:styleId="16">
    <w:name w:val="Footer Char"/>
    <w:basedOn w:val="10"/>
    <w:link w:val="7"/>
    <w:locked/>
    <w:uiPriority w:val="99"/>
    <w:rPr>
      <w:rFonts w:cs="Times New Roman"/>
      <w:sz w:val="18"/>
      <w:szCs w:val="18"/>
    </w:rPr>
  </w:style>
  <w:style w:type="character" w:customStyle="1" w:styleId="17">
    <w:name w:val="Header Char"/>
    <w:basedOn w:val="10"/>
    <w:link w:val="8"/>
    <w:semiHidden/>
    <w:locked/>
    <w:uiPriority w:val="99"/>
    <w:rPr>
      <w:rFonts w:cs="Times New Roman"/>
      <w:sz w:val="18"/>
      <w:szCs w:val="18"/>
    </w:rPr>
  </w:style>
  <w:style w:type="paragraph" w:styleId="18">
    <w:name w:val="List Paragraph"/>
    <w:basedOn w:val="1"/>
    <w:qFormat/>
    <w:uiPriority w:val="99"/>
    <w:pPr>
      <w:ind w:firstLine="420" w:firstLineChars="200"/>
    </w:pPr>
  </w:style>
  <w:style w:type="paragraph" w:customStyle="1" w:styleId="19">
    <w:name w:val="Char1 Char Char Char"/>
    <w:basedOn w:val="1"/>
    <w:qFormat/>
    <w:uiPriority w:val="99"/>
    <w:pPr>
      <w:widowControl/>
      <w:snapToGrid w:val="0"/>
      <w:spacing w:before="120" w:after="160" w:line="360" w:lineRule="auto"/>
      <w:ind w:right="-360"/>
      <w:jc w:val="left"/>
    </w:pPr>
    <w:rPr>
      <w:rFonts w:ascii="仿宋_GB2312" w:hAnsi="Arial" w:eastAsia="仿宋_GB2312"/>
      <w:kern w:val="0"/>
      <w:sz w:val="24"/>
      <w:szCs w:val="24"/>
      <w:lang w:eastAsia="en-US"/>
    </w:rPr>
  </w:style>
  <w:style w:type="character" w:customStyle="1" w:styleId="20">
    <w:name w:val="纯文本 Char"/>
    <w:basedOn w:val="10"/>
    <w:link w:val="3"/>
    <w:locked/>
    <w:uiPriority w:val="99"/>
    <w:rPr>
      <w:rFonts w:ascii="宋体" w:hAnsi="Courier New" w:cs="Times New Roman"/>
      <w:sz w:val="24"/>
      <w:szCs w:val="24"/>
    </w:rPr>
  </w:style>
  <w:style w:type="paragraph" w:customStyle="1" w:styleId="21">
    <w:name w:val="标准文本"/>
    <w:basedOn w:val="1"/>
    <w:uiPriority w:val="99"/>
    <w:pPr>
      <w:widowControl/>
      <w:spacing w:line="360" w:lineRule="auto"/>
      <w:ind w:firstLine="200" w:firstLineChars="200"/>
      <w:jc w:val="left"/>
    </w:pPr>
    <w:rPr>
      <w:rFonts w:ascii="Times New Roman" w:hAnsi="Times New Roman"/>
      <w:kern w:val="0"/>
      <w:szCs w:val="20"/>
      <w:lang w:val="zh-CN"/>
    </w:rPr>
  </w:style>
  <w:style w:type="character" w:customStyle="1" w:styleId="22">
    <w:name w:val="正文文本 Char"/>
    <w:uiPriority w:val="99"/>
    <w:rPr>
      <w:rFonts w:ascii="宋体" w:eastAsia="宋体"/>
      <w:sz w:val="24"/>
    </w:rPr>
  </w:style>
  <w:style w:type="paragraph" w:customStyle="1" w:styleId="23">
    <w:name w:val="Table Paragraph"/>
    <w:basedOn w:val="1"/>
    <w:uiPriority w:val="99"/>
    <w:pPr>
      <w:autoSpaceDE w:val="0"/>
      <w:autoSpaceDN w:val="0"/>
      <w:jc w:val="left"/>
    </w:pPr>
    <w:rPr>
      <w:rFonts w:ascii="宋体" w:hAnsi="宋体" w:cs="宋体"/>
      <w:kern w:val="0"/>
      <w:sz w:val="22"/>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11</Pages>
  <Words>1317</Words>
  <Characters>7511</Characters>
  <Lines>0</Lines>
  <Paragraphs>0</Paragraphs>
  <TotalTime>36</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alohaorange</cp:lastModifiedBy>
  <dcterms:modified xsi:type="dcterms:W3CDTF">2021-06-10T01:24:46Z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8A2FFA33C7A84F2C986B63AF2A71D54C</vt:lpwstr>
  </property>
</Properties>
</file>