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湖州师范学院2024年度全校二次供水水箱清洗及水质检测服务项目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  <w:t>文件</w:t>
      </w:r>
    </w:p>
    <w:p>
      <w:pPr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一、采购项目名称及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1.采购项目名称：湖州师范学院2024年度全校二次供水水箱清洗及水质检测服务项目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2.采购项目编号：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/>
        </w:rPr>
        <w:t>XZ202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/>
        </w:rPr>
        <w:t>-1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3.采购组织类型：分散采购自行组织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4.采购方式：校内询价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5.采购预算（最高限价）</w:t>
      </w:r>
    </w:p>
    <w:tbl>
      <w:tblPr>
        <w:tblStyle w:val="12"/>
        <w:tblW w:w="806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2438"/>
        <w:gridCol w:w="2406"/>
        <w:gridCol w:w="25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服务要求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shd w:val="clear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采购预算（最高限价）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全校二次供水水箱清洗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水质检测服务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年清洗、检测各2次，一般安排在每学期开学前（2024年2月和2024年8月各一次）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113020元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</w:rPr>
        <w:t>以上采购预算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包含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</w:rPr>
        <w:t>材料费、人工费、保险费、现场踏勘费、检测费、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  <w:lang w:eastAsia="zh-CN"/>
        </w:rPr>
        <w:t>清洗费、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</w:rPr>
        <w:t>消毒费、税金等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  <w:lang w:val="zh-CN"/>
        </w:rPr>
        <w:t>完成本项目所需的一切费用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二、投标文件要求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投标人的投标文件中应包含以下内容（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投标文件密封，一式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份，一正一副，胶装成册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投标人的投标文件所有资料均须真实、有效，原件、复印件均须加盖公章，缺少采购文件要求的任何一项内容即作无效标处理）：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投标报价清单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含服务费、人工费、咨询费、管理费、设备费、措施费、税费等全部费用。投标报价高于采购预算视为无效报价。报价以人民币计，并以大写为准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。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投标报价清单见附件1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 w:bidi="ar-SA"/>
        </w:rPr>
        <w:t>有效的营业执照副本复印件、税务登记证副本复印件（或“三证合一”营业执照副本复印件、或“五证合一”营业执照副本复印件）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投标人开户银行、户名、账号；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highlight w:val="none"/>
        </w:rPr>
        <w:t>.服务承诺书；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6.水箱清洗及水质检测方案（格式自拟）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7.投标人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经营范围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应包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含二次供水</w:t>
      </w:r>
      <w:r>
        <w:rPr>
          <w:rFonts w:hint="default" w:eastAsia="仿宋" w:cs="Times New Roman"/>
          <w:color w:val="auto"/>
          <w:kern w:val="2"/>
          <w:sz w:val="24"/>
          <w:szCs w:val="24"/>
          <w:highlight w:val="none"/>
          <w:lang w:eastAsia="zh-CN" w:bidi="ar-SA"/>
        </w:rPr>
        <w:t>水箱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清洗、消毒内容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须在投标文件中提供相关清洗流程及水质采样流程。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提供自采购公告发布之日起至开标截止时间止的“信用中国”网站（www.creditchina.gov.cn）、中国政府采购网（www.ccgp.gov.cn）、“浙江政府采购网”（www.zjzfcg.gov.cn）投标人信用查询网页截图（以开标当日采购人核实的查询结果为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.其他需要说明的材料（采购公告要求提供的证明材料等）。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三、投标文件递交及开标时间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投标文件递交截止时间：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开标时间：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日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147" w:leftChars="70" w:firstLine="360" w:firstLineChars="15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开标地点：湖州市二环东路759号湖州师范学院东校区明达楼204室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联系人：鲍老师，电话：0572-2321363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四、中标办法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本项目根据报价、售后服务承诺等确定拟中标单位。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sz w:val="24"/>
          <w:szCs w:val="24"/>
          <w:highlight w:val="none"/>
        </w:rPr>
        <w:t>中标单位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因故放弃中标资格或无法签订合同的，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人将根据实际情况，采用“按序递补”或“重新招标”的方式重新确定中标人。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eastAsia="黑体" w:cs="Times New Roman"/>
          <w:b w:val="0"/>
          <w:bCs/>
          <w:color w:val="auto"/>
          <w:sz w:val="24"/>
          <w:szCs w:val="24"/>
          <w:highlight w:val="none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根据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人实际需求，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分两次付款。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每次清洗完毕并出具无因清洗消毒造成的超标项的水质检测报告后，30日内（如遇寒暑假则顺延）支付当次服务费用。付款前，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须开具正规增值税发票。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eastAsia="黑体" w:cs="Times New Roman"/>
          <w:b w:val="0"/>
          <w:bCs/>
          <w:color w:val="auto"/>
          <w:sz w:val="24"/>
          <w:szCs w:val="24"/>
          <w:highlight w:val="none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、</w:t>
      </w:r>
      <w:r>
        <w:rPr>
          <w:rFonts w:hint="eastAsia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仿宋" w:cs="Times New Roman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时间：根据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人实际需求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确定</w:t>
      </w:r>
      <w:r>
        <w:rPr>
          <w:rFonts w:hint="eastAsia" w:eastAsia="仿宋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一般安排在每学期开学前（2024年2月和2024年8月各一次）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仿宋" w:cs="Times New Roman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地点：湖州师范学院指定地点</w:t>
      </w:r>
      <w:r>
        <w:rPr>
          <w:rFonts w:hint="eastAsia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eastAsia="仿宋" w:cs="Times New Roman"/>
          <w:color w:val="auto"/>
          <w:sz w:val="24"/>
          <w:szCs w:val="24"/>
          <w:highlight w:val="none"/>
          <w:lang w:val="en-US" w:eastAsia="zh-CN"/>
        </w:rPr>
        <w:t>详见附件</w:t>
      </w:r>
      <w:r>
        <w:rPr>
          <w:rFonts w:hint="default" w:eastAsia="仿宋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仿宋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eastAsia="黑体" w:cs="Times New Roman"/>
          <w:b w:val="0"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、合同履约期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自签订合同之日起12个月。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eastAsia="黑体" w:cs="Times New Roman"/>
          <w:b w:val="0"/>
          <w:bCs/>
          <w:color w:val="auto"/>
          <w:sz w:val="24"/>
          <w:szCs w:val="24"/>
          <w:highlight w:val="none"/>
        </w:rPr>
        <w:t>八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其他</w:t>
      </w:r>
      <w:r>
        <w:rPr>
          <w:rFonts w:hint="eastAsia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1.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服务期间，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清洗及水质抽检中发现违规操作，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有权单方中止合同，为确保正常开学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可直接委托其他单位开展工作，所产生的费用在该项目的项目款里扣除；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2.现场取水样时须出具投标时检测单位人员工作证</w:t>
      </w:r>
      <w:r>
        <w:rPr>
          <w:rFonts w:hint="default" w:eastAsia="仿宋" w:cs="Times New Roman"/>
          <w:color w:val="auto"/>
          <w:sz w:val="24"/>
          <w:szCs w:val="24"/>
          <w:highlight w:val="none"/>
        </w:rPr>
        <w:t>、健康证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等相关证明材料。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投标报价清单</w:t>
      </w:r>
    </w:p>
    <w:p>
      <w:pPr>
        <w:numPr>
          <w:ilvl w:val="0"/>
          <w:numId w:val="1"/>
        </w:numPr>
        <w:spacing w:line="44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项目需求方案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right="-94" w:rightChars="0" w:firstLine="240" w:firstLineChars="100"/>
        <w:jc w:val="righ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湖州师范学院采购中心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right="480"/>
        <w:jc w:val="righ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20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年1</w:t>
      </w:r>
      <w:r>
        <w:rPr>
          <w:rFonts w:hint="eastAsia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仿宋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4"/>
          <w:szCs w:val="24"/>
          <w:highlight w:val="none"/>
        </w:rPr>
        <w:t>日</w:t>
      </w:r>
    </w:p>
    <w:p>
      <w:pP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  <w:br w:type="page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附件1</w:t>
      </w:r>
    </w:p>
    <w:p>
      <w:pPr>
        <w:spacing w:before="100" w:line="340" w:lineRule="exact"/>
        <w:ind w:firstLine="640" w:firstLineChars="200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  <w:t>投标报价清单</w:t>
      </w:r>
    </w:p>
    <w:p>
      <w:pPr>
        <w:spacing w:line="340" w:lineRule="exact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340" w:lineRule="exact"/>
        <w:jc w:val="left"/>
        <w:rPr>
          <w:rFonts w:hint="default" w:ascii="Times New Roman" w:hAnsi="Times New Roman" w:eastAsia="仿宋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</w:rPr>
        <w:t>项目名称：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  <w:lang w:val="en-US" w:eastAsia="zh-CN"/>
        </w:rPr>
        <w:t>湖州师范学院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highlight w:val="none"/>
          <w:lang w:eastAsia="zh-CN"/>
        </w:rPr>
        <w:t>2024年度全校二次供水水箱清洗及水质检测服务项目</w:t>
      </w:r>
    </w:p>
    <w:p>
      <w:pPr>
        <w:spacing w:line="340" w:lineRule="exact"/>
        <w:jc w:val="left"/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</w:rPr>
        <w:t>项目编号：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eastAsia="zh-CN"/>
        </w:rPr>
        <w:t>XZ202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181</w:t>
      </w:r>
    </w:p>
    <w:p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spacing w:line="340" w:lineRule="exact"/>
        <w:jc w:val="right"/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单位：人民币元</w:t>
      </w:r>
    </w:p>
    <w:tbl>
      <w:tblPr>
        <w:tblStyle w:val="1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3"/>
        <w:gridCol w:w="1946"/>
        <w:gridCol w:w="1265"/>
        <w:gridCol w:w="1021"/>
        <w:gridCol w:w="104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清洗费用  （2次）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检测费用（2次）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水箱清洗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（含检测）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一年清洗、检测各2次，一般安排在每学期开学前（2024年2月和2024年8月各一次）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906立方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开水器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194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5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大写人民币：                  元（￥          元）</w:t>
            </w:r>
          </w:p>
        </w:tc>
      </w:tr>
    </w:tbl>
    <w:p>
      <w:pPr>
        <w:spacing w:before="0" w:line="360" w:lineRule="auto"/>
        <w:jc w:val="left"/>
        <w:rPr>
          <w:rFonts w:hint="default" w:ascii="Times New Roman" w:hAnsi="Times New Roman" w:eastAsia="仿宋" w:cs="Times New Roman"/>
          <w:b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1"/>
          <w:szCs w:val="21"/>
          <w:highlight w:val="none"/>
        </w:rPr>
        <w:t>注：以上</w:t>
      </w:r>
      <w:r>
        <w:rPr>
          <w:rFonts w:hint="eastAsia" w:ascii="Times New Roman" w:hAnsi="Times New Roman" w:eastAsia="仿宋" w:cs="Times New Roman"/>
          <w:b/>
          <w:bCs/>
          <w:color w:val="auto"/>
          <w:sz w:val="21"/>
          <w:szCs w:val="21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仿宋" w:cs="Times New Roman"/>
          <w:b/>
          <w:bCs/>
          <w:color w:val="auto"/>
          <w:sz w:val="21"/>
          <w:szCs w:val="21"/>
          <w:highlight w:val="none"/>
        </w:rPr>
        <w:t>包含材料费、人工费、保险费、现场踏勘费、检测费、清洗费、消毒费、税金等完成本项目所需的一切费用。</w:t>
      </w:r>
    </w:p>
    <w:p>
      <w:pPr>
        <w:spacing w:before="100" w:line="340" w:lineRule="exact"/>
        <w:jc w:val="left"/>
        <w:rPr>
          <w:rFonts w:hint="default" w:ascii="Times New Roman" w:hAnsi="Times New Roman" w:eastAsia="仿宋" w:cs="Times New Roman"/>
          <w:color w:val="auto"/>
          <w:sz w:val="24"/>
          <w:highlight w:val="none"/>
        </w:rPr>
      </w:pPr>
    </w:p>
    <w:p>
      <w:pPr>
        <w:spacing w:line="360" w:lineRule="auto"/>
        <w:ind w:firstLine="4620" w:firstLineChars="2200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</w:pPr>
    </w:p>
    <w:p>
      <w:pPr>
        <w:spacing w:line="360" w:lineRule="auto"/>
        <w:ind w:left="3360" w:leftChars="0" w:firstLine="420" w:firstLineChars="0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w:t>投标人名称（公章）：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w:t xml:space="preserve">                          </w:t>
      </w:r>
    </w:p>
    <w:p>
      <w:pPr>
        <w:spacing w:line="360" w:lineRule="auto"/>
        <w:ind w:left="2100" w:leftChars="0" w:firstLine="420" w:firstLineChars="0"/>
        <w:rPr>
          <w:rFonts w:hint="default"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Cs w:val="21"/>
          <w:highlight w:val="none"/>
        </w:rPr>
        <w:t>法定代表人或其授权委托代理人（签字或盖章）：</w:t>
      </w:r>
    </w:p>
    <w:p>
      <w:pPr>
        <w:pStyle w:val="67"/>
        <w:keepNext w:val="0"/>
        <w:pageBreakBefore w:val="0"/>
        <w:tabs>
          <w:tab w:val="clear" w:pos="720"/>
        </w:tabs>
        <w:jc w:val="both"/>
        <w:outlineLvl w:val="9"/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  <w:highlight w:val="none"/>
        </w:rPr>
        <w:t xml:space="preserve">                             </w:t>
      </w:r>
      <w:r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</w:rPr>
        <w:t xml:space="preserve"> </w:t>
      </w:r>
    </w:p>
    <w:p>
      <w:pPr>
        <w:pStyle w:val="67"/>
        <w:keepNext w:val="0"/>
        <w:pageBreakBefore w:val="0"/>
        <w:tabs>
          <w:tab w:val="clear" w:pos="720"/>
        </w:tabs>
        <w:ind w:left="3360" w:leftChars="0" w:firstLine="420" w:firstLineChars="0"/>
        <w:jc w:val="both"/>
        <w:outlineLvl w:val="9"/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</w:rPr>
        <w:t>日期：</w:t>
      </w:r>
      <w:r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 w:val="0"/>
          <w:color w:val="auto"/>
          <w:sz w:val="21"/>
          <w:szCs w:val="21"/>
          <w:highlight w:val="none"/>
        </w:rPr>
        <w:t xml:space="preserve"> 年   月   日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hint="default" w:ascii="Times New Roman" w:hAnsi="Times New Roman" w:eastAsia="仿宋" w:cs="Times New Roman"/>
          <w:color w:val="auto"/>
          <w:sz w:val="24"/>
          <w:highlight w:val="non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single"/>
        </w:rPr>
      </w:pPr>
    </w:p>
    <w:p>
      <w:pPr>
        <w:spacing w:line="500" w:lineRule="exact"/>
        <w:ind w:right="240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附件2</w:t>
      </w:r>
    </w:p>
    <w:p>
      <w:pPr>
        <w:spacing w:before="100" w:line="3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需求方案</w:t>
      </w:r>
    </w:p>
    <w:p>
      <w:pPr>
        <w:spacing w:line="38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一、服务项目涵盖范围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1.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全校二次供水水箱共计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21处合计906立方：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（1）其中公共区域水箱5处211立方，分别位于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西校区图书馆地下室、明知楼地下室、专家楼西侧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楼顶、数字图书馆地下室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）学生公寓水箱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16处695立方，分别位于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7幢学生公寓北侧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5-9幢公寓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、12幢学生公寓北侧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1-4幢、10-14幢公寓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16幢学生公寓楼顶西侧、16幢学生公寓楼顶东侧、17幢学生公寓楼顶西侧、17幢学生公寓楼顶东侧、18幢学生公寓楼顶西侧、18幢学生公寓楼顶东侧、19幢学生公寓楼顶西侧、19幢学生公寓楼顶东侧、20幢学生公寓、21幢学生公寓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31号楼地下室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22-27幢公寓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、29幢学生公寓北侧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28-32幢公寓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35幢研究生公寓地下室1号水箱、35幢研究生公寓地下室2号水箱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2.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全校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二次供水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水箱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水质检测水样抽取点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共计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个点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位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：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（1）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其中公共区域合计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4个点位，分别位于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西校区图书馆（6层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以上）、明知楼（6层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以上）、专家楼（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以上）、数字图书馆（6层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）学生公寓区合计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15个点，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分别位于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1-4、10-14幢学生公寓区（4层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以上）、5-9幢学生公寓区（4层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16幢学生公寓东半片（4层及以上）、16幢学生公寓西半片（4层及以上）、17幢学生公寓东半片（4层及以上）、17幢学生公寓西半片（4层及以上）、18幢学生公寓东半片（4层及以上）、18幢学生公寓西半片（4层及以上）、19幢学生公寓东半片（4层及以上）、19幢学生公寓西半片（4层及以上）、20幢学生公寓（4层及以上）、21幢学生公寓（4层及以上）、22-27幢学生公寓（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水箱位于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31号公共教学楼、28-3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幢学生公寓区域（4层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以上）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35幢研究生公寓（6层及以上）。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全校开水器水质检测共计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个点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）其中公共区域合计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21个点位；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分别位于8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号教学楼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3楼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5楼，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12号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教学楼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1楼、3楼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5楼，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30号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教学楼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3楼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4楼，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32号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教学楼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1楼、3楼、5楼，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33号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教学楼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2楼、4楼、5楼，数字图书馆2楼、4楼、6楼，1号教学楼2楼，4号教学楼2楼，2号行政楼2楼。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（2）公寓合计40个点位，分别位于1-33幢学生公寓、35幢研究生公寓开水房；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具体详见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以下清单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exact"/>
        <w:ind w:right="482" w:firstLine="482" w:firstLineChars="20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  <w:t>表一：水箱分布表</w:t>
      </w:r>
    </w:p>
    <w:tbl>
      <w:tblPr>
        <w:tblStyle w:val="13"/>
        <w:tblW w:w="8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324"/>
        <w:gridCol w:w="2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  <w:t>所在位置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  <w:highlight w:val="none"/>
              </w:rPr>
              <w:t>面积（立方）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7幢学生公寓北侧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12幢学生公寓北侧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16幢学生公寓楼顶东侧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16幢学生公寓楼顶西侧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17幢学生公寓楼顶东侧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17幢学生公寓楼顶西侧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18幢学生公寓楼顶东侧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18幢学生公寓楼顶西侧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19幢学生公寓楼顶东侧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19幢学生公寓楼顶西侧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20幢学生公寓楼顶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21幢学生公寓楼顶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31号楼地下室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29幢学生公寓北侧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35幢研究生公寓地下室1号水箱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35幢研究生公寓地下室2号水箱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西校区图书馆地下室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明知楼地下室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专家楼西侧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专家楼楼顶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324" w:type="dxa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数字图书馆地下室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13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906</w:t>
            </w:r>
          </w:p>
        </w:tc>
      </w:tr>
    </w:tbl>
    <w:p>
      <w:pPr>
        <w:spacing w:line="360" w:lineRule="exact"/>
        <w:ind w:right="482" w:firstLine="482" w:firstLineChars="20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  <w:t>表二：开水器分布表</w:t>
      </w:r>
    </w:p>
    <w:tbl>
      <w:tblPr>
        <w:tblStyle w:val="12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4376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数量（台）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1号教学楼2楼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4号教学楼2楼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8号教学楼1楼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8号教学楼3楼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8号教学楼5楼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12号教学楼1楼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12号教学楼3楼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12号教学楼5楼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30号教学楼1楼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30号教学楼3楼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30号教学楼4楼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32号教学楼1楼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32号教学楼3楼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32号教学楼5楼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33号教学楼2楼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33号教学楼4楼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33号教学楼6楼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数字图书馆2楼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数字图书馆4楼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数字图书馆6楼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2号行政楼2楼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26-1幢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26-2幢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28-1幢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28-2幢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29-1幢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29-2幢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31-1幢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31-2幢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32—1幢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35幢研究生公寓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61</w:t>
            </w:r>
          </w:p>
        </w:tc>
      </w:tr>
    </w:tbl>
    <w:p>
      <w:pPr>
        <w:spacing w:line="360" w:lineRule="exact"/>
        <w:ind w:right="482" w:firstLine="482" w:firstLineChars="200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二、清洗消毒及检测时间</w:t>
      </w:r>
    </w:p>
    <w:p>
      <w:pPr>
        <w:spacing w:line="360" w:lineRule="exact"/>
        <w:ind w:right="482" w:firstLine="470" w:firstLineChars="196"/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每年清洗、检测各2次，一般安排在每学期开学前（202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年2月和202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年8月各一次），具体清洗、检测时间根据甲方需求调整。每次清洗检测完毕需由有资质的法定机构出具检测报告，开水器水质和二次供水水质各1份。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三、清洗要求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1.清洗流程需包括：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 xml:space="preserve">（1）用清水洗净水箱内壁。 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（2）用消毒剂、液对水箱内壁进行消毒。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（3）清理内壁消毒剂、液，并重新冲洗水箱内壁。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（4）确保水箱内壁无污迹无杂质，符合水质检测要求。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2.水质检测要求：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（1）二次供水水质检测内容：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highlight w:val="none"/>
        </w:rPr>
        <w:t>pH值、浑浊度、游离余氯、肉眼可见物、臭和味、铁、锰、色度、菌落总数、总大肠菌群、耐热大肠菌群、大肠埃希氏菌、微生物指标；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（2）开水器水质检测内容：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highlight w:val="none"/>
        </w:rPr>
        <w:t>pH值、铁、汞、砷、铅、镉、锰、铜、氯化物、总硬度、微生物指标。</w:t>
      </w:r>
    </w:p>
    <w:p>
      <w:pPr>
        <w:spacing w:line="360" w:lineRule="exact"/>
        <w:ind w:right="482" w:firstLine="480" w:firstLineChars="200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highlight w:val="none"/>
        </w:rPr>
        <w:t>（3）水样采取严格按照中华人民共和国卫生部发布的《生活饮用水标准检验方法水样的采集与保存》流程采样，做好取水点及容器的消毒工作，取水工作必须为水质检测单位工作人员，取样容器要求采用硬质玻璃，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shd w:val="clear" w:color="auto" w:fill="FFFFFF"/>
        </w:rPr>
        <w:t>做好对瓶口、取水点的消毒及密封工作，须在 10天内分析完毕并出具相关检测报告。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8</w:t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C6FB0"/>
    <w:multiLevelType w:val="singleLevel"/>
    <w:tmpl w:val="04BC6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mZDBjMzVkNzgyMzJmYmFkNzk2Mjg4NzZmNDA0ZmYifQ=="/>
  </w:docVars>
  <w:rsids>
    <w:rsidRoot w:val="003021B3"/>
    <w:rsid w:val="0000054B"/>
    <w:rsid w:val="000031B3"/>
    <w:rsid w:val="00004BC3"/>
    <w:rsid w:val="00016058"/>
    <w:rsid w:val="00017251"/>
    <w:rsid w:val="00022E72"/>
    <w:rsid w:val="000422B7"/>
    <w:rsid w:val="00044A57"/>
    <w:rsid w:val="000529EB"/>
    <w:rsid w:val="00053765"/>
    <w:rsid w:val="00053FAA"/>
    <w:rsid w:val="000709D9"/>
    <w:rsid w:val="00071969"/>
    <w:rsid w:val="00083BE2"/>
    <w:rsid w:val="000918EC"/>
    <w:rsid w:val="00095BE3"/>
    <w:rsid w:val="000A07AD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E1915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2913"/>
    <w:rsid w:val="001758ED"/>
    <w:rsid w:val="001871BA"/>
    <w:rsid w:val="00193054"/>
    <w:rsid w:val="00196958"/>
    <w:rsid w:val="0019725C"/>
    <w:rsid w:val="001B65C1"/>
    <w:rsid w:val="001B6CE3"/>
    <w:rsid w:val="001C604E"/>
    <w:rsid w:val="001D0D83"/>
    <w:rsid w:val="001D1CA6"/>
    <w:rsid w:val="001E1BD0"/>
    <w:rsid w:val="001F18CA"/>
    <w:rsid w:val="001F56B0"/>
    <w:rsid w:val="00200CBC"/>
    <w:rsid w:val="00207845"/>
    <w:rsid w:val="00211618"/>
    <w:rsid w:val="00227462"/>
    <w:rsid w:val="002323B0"/>
    <w:rsid w:val="00233480"/>
    <w:rsid w:val="00235100"/>
    <w:rsid w:val="00236A7F"/>
    <w:rsid w:val="00236F5F"/>
    <w:rsid w:val="002458CA"/>
    <w:rsid w:val="002468BA"/>
    <w:rsid w:val="00255EE9"/>
    <w:rsid w:val="00260836"/>
    <w:rsid w:val="00261F8A"/>
    <w:rsid w:val="00262F62"/>
    <w:rsid w:val="002670D9"/>
    <w:rsid w:val="00272ACA"/>
    <w:rsid w:val="00286701"/>
    <w:rsid w:val="00297367"/>
    <w:rsid w:val="002A6B23"/>
    <w:rsid w:val="002A7110"/>
    <w:rsid w:val="002B5C50"/>
    <w:rsid w:val="002C22FC"/>
    <w:rsid w:val="002D2D2A"/>
    <w:rsid w:val="002D47DD"/>
    <w:rsid w:val="002E75A3"/>
    <w:rsid w:val="002F0BAC"/>
    <w:rsid w:val="003021B3"/>
    <w:rsid w:val="00312830"/>
    <w:rsid w:val="00312E86"/>
    <w:rsid w:val="00314A08"/>
    <w:rsid w:val="00324436"/>
    <w:rsid w:val="00342BB1"/>
    <w:rsid w:val="00354DFE"/>
    <w:rsid w:val="00365313"/>
    <w:rsid w:val="003674A5"/>
    <w:rsid w:val="00367BCF"/>
    <w:rsid w:val="003720F1"/>
    <w:rsid w:val="003757D1"/>
    <w:rsid w:val="003838AD"/>
    <w:rsid w:val="00384CBE"/>
    <w:rsid w:val="00387E0F"/>
    <w:rsid w:val="00390C90"/>
    <w:rsid w:val="00391C4B"/>
    <w:rsid w:val="003B5D94"/>
    <w:rsid w:val="003B6995"/>
    <w:rsid w:val="003C19D7"/>
    <w:rsid w:val="003E1245"/>
    <w:rsid w:val="003E7F2C"/>
    <w:rsid w:val="004124A0"/>
    <w:rsid w:val="0041462C"/>
    <w:rsid w:val="00432D33"/>
    <w:rsid w:val="00441247"/>
    <w:rsid w:val="00441BE4"/>
    <w:rsid w:val="00453961"/>
    <w:rsid w:val="00460A39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4F23C5"/>
    <w:rsid w:val="00503C41"/>
    <w:rsid w:val="005269E8"/>
    <w:rsid w:val="0053304B"/>
    <w:rsid w:val="00535608"/>
    <w:rsid w:val="00541723"/>
    <w:rsid w:val="00542203"/>
    <w:rsid w:val="0055543E"/>
    <w:rsid w:val="00566731"/>
    <w:rsid w:val="0058019E"/>
    <w:rsid w:val="005859B5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2C53"/>
    <w:rsid w:val="006179E2"/>
    <w:rsid w:val="00635D52"/>
    <w:rsid w:val="00646617"/>
    <w:rsid w:val="00666CBF"/>
    <w:rsid w:val="00671345"/>
    <w:rsid w:val="006727CA"/>
    <w:rsid w:val="00675B3E"/>
    <w:rsid w:val="006778B1"/>
    <w:rsid w:val="00680592"/>
    <w:rsid w:val="00686EBA"/>
    <w:rsid w:val="0069035B"/>
    <w:rsid w:val="00692B20"/>
    <w:rsid w:val="00696174"/>
    <w:rsid w:val="006A071F"/>
    <w:rsid w:val="006A7822"/>
    <w:rsid w:val="006B62D4"/>
    <w:rsid w:val="006C1EAD"/>
    <w:rsid w:val="006C42A4"/>
    <w:rsid w:val="006C48B4"/>
    <w:rsid w:val="006C4AEC"/>
    <w:rsid w:val="006C66AB"/>
    <w:rsid w:val="006E4075"/>
    <w:rsid w:val="006E68B8"/>
    <w:rsid w:val="00704A2E"/>
    <w:rsid w:val="007128AE"/>
    <w:rsid w:val="00735C38"/>
    <w:rsid w:val="00736AE9"/>
    <w:rsid w:val="00740808"/>
    <w:rsid w:val="00742BA7"/>
    <w:rsid w:val="007444DC"/>
    <w:rsid w:val="00745CE3"/>
    <w:rsid w:val="007472C6"/>
    <w:rsid w:val="007502F8"/>
    <w:rsid w:val="00762744"/>
    <w:rsid w:val="00776764"/>
    <w:rsid w:val="00782AC6"/>
    <w:rsid w:val="00793139"/>
    <w:rsid w:val="007A1CE0"/>
    <w:rsid w:val="007B12EB"/>
    <w:rsid w:val="007C5222"/>
    <w:rsid w:val="007E1B1C"/>
    <w:rsid w:val="007E25CA"/>
    <w:rsid w:val="007E39F7"/>
    <w:rsid w:val="007F337A"/>
    <w:rsid w:val="007F573C"/>
    <w:rsid w:val="007F5765"/>
    <w:rsid w:val="007F6F3B"/>
    <w:rsid w:val="00817CF6"/>
    <w:rsid w:val="00821D13"/>
    <w:rsid w:val="0082407B"/>
    <w:rsid w:val="0083698A"/>
    <w:rsid w:val="00845DBA"/>
    <w:rsid w:val="00853385"/>
    <w:rsid w:val="00855F6E"/>
    <w:rsid w:val="00864C9B"/>
    <w:rsid w:val="00872B4B"/>
    <w:rsid w:val="008809F5"/>
    <w:rsid w:val="00881300"/>
    <w:rsid w:val="00896AD5"/>
    <w:rsid w:val="008A05B8"/>
    <w:rsid w:val="008A125F"/>
    <w:rsid w:val="008A3BCE"/>
    <w:rsid w:val="008B6991"/>
    <w:rsid w:val="008C7B45"/>
    <w:rsid w:val="008D57C7"/>
    <w:rsid w:val="008D76CB"/>
    <w:rsid w:val="008E78EF"/>
    <w:rsid w:val="008F0A61"/>
    <w:rsid w:val="008F2A12"/>
    <w:rsid w:val="00911A6E"/>
    <w:rsid w:val="0091390C"/>
    <w:rsid w:val="009142A2"/>
    <w:rsid w:val="009215E0"/>
    <w:rsid w:val="009218D7"/>
    <w:rsid w:val="00931FB7"/>
    <w:rsid w:val="009325AD"/>
    <w:rsid w:val="0094289E"/>
    <w:rsid w:val="009479F0"/>
    <w:rsid w:val="00953656"/>
    <w:rsid w:val="009631C8"/>
    <w:rsid w:val="00966BDF"/>
    <w:rsid w:val="00987EA8"/>
    <w:rsid w:val="009912AE"/>
    <w:rsid w:val="009929D2"/>
    <w:rsid w:val="009A510E"/>
    <w:rsid w:val="009A6DB0"/>
    <w:rsid w:val="009A7962"/>
    <w:rsid w:val="009A7EA6"/>
    <w:rsid w:val="009B02A9"/>
    <w:rsid w:val="009B6DA6"/>
    <w:rsid w:val="009B7417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B4E"/>
    <w:rsid w:val="00A66C3C"/>
    <w:rsid w:val="00A67D6C"/>
    <w:rsid w:val="00A714AC"/>
    <w:rsid w:val="00A767D7"/>
    <w:rsid w:val="00A8709D"/>
    <w:rsid w:val="00A95A9A"/>
    <w:rsid w:val="00AA5D65"/>
    <w:rsid w:val="00AB7AA6"/>
    <w:rsid w:val="00AC513F"/>
    <w:rsid w:val="00AC57FC"/>
    <w:rsid w:val="00AD31DA"/>
    <w:rsid w:val="00AD439C"/>
    <w:rsid w:val="00AD7CE0"/>
    <w:rsid w:val="00AE3BD7"/>
    <w:rsid w:val="00AE3CAF"/>
    <w:rsid w:val="00AF122E"/>
    <w:rsid w:val="00B201AB"/>
    <w:rsid w:val="00B22246"/>
    <w:rsid w:val="00B22CE7"/>
    <w:rsid w:val="00B24E46"/>
    <w:rsid w:val="00B3627B"/>
    <w:rsid w:val="00B446D2"/>
    <w:rsid w:val="00B500BC"/>
    <w:rsid w:val="00B51E6F"/>
    <w:rsid w:val="00B62EEC"/>
    <w:rsid w:val="00B7490F"/>
    <w:rsid w:val="00B87935"/>
    <w:rsid w:val="00B94399"/>
    <w:rsid w:val="00BA3BF8"/>
    <w:rsid w:val="00BA5D9D"/>
    <w:rsid w:val="00BB610A"/>
    <w:rsid w:val="00BC18C2"/>
    <w:rsid w:val="00BC420C"/>
    <w:rsid w:val="00BD01BC"/>
    <w:rsid w:val="00BD115F"/>
    <w:rsid w:val="00BE2CBE"/>
    <w:rsid w:val="00BF1298"/>
    <w:rsid w:val="00BF1E9F"/>
    <w:rsid w:val="00BF2C02"/>
    <w:rsid w:val="00BF650B"/>
    <w:rsid w:val="00C01024"/>
    <w:rsid w:val="00C063E8"/>
    <w:rsid w:val="00C0739F"/>
    <w:rsid w:val="00C113FC"/>
    <w:rsid w:val="00C1422E"/>
    <w:rsid w:val="00C16392"/>
    <w:rsid w:val="00C234BB"/>
    <w:rsid w:val="00C238FB"/>
    <w:rsid w:val="00C51BFF"/>
    <w:rsid w:val="00C51ECD"/>
    <w:rsid w:val="00C60E00"/>
    <w:rsid w:val="00C82125"/>
    <w:rsid w:val="00C85DA4"/>
    <w:rsid w:val="00C91A67"/>
    <w:rsid w:val="00C9740E"/>
    <w:rsid w:val="00CA04EA"/>
    <w:rsid w:val="00CA0E12"/>
    <w:rsid w:val="00CB2B7F"/>
    <w:rsid w:val="00CB4182"/>
    <w:rsid w:val="00CC66FE"/>
    <w:rsid w:val="00CD3C0F"/>
    <w:rsid w:val="00CE4194"/>
    <w:rsid w:val="00CF5DB3"/>
    <w:rsid w:val="00D009DA"/>
    <w:rsid w:val="00D115D0"/>
    <w:rsid w:val="00D14A54"/>
    <w:rsid w:val="00D256F7"/>
    <w:rsid w:val="00D409C6"/>
    <w:rsid w:val="00D45F0A"/>
    <w:rsid w:val="00D472BF"/>
    <w:rsid w:val="00D47B07"/>
    <w:rsid w:val="00D51646"/>
    <w:rsid w:val="00D5379A"/>
    <w:rsid w:val="00D56ED5"/>
    <w:rsid w:val="00D80D92"/>
    <w:rsid w:val="00D84B23"/>
    <w:rsid w:val="00D8779A"/>
    <w:rsid w:val="00DA600B"/>
    <w:rsid w:val="00DB25AF"/>
    <w:rsid w:val="00DB5C49"/>
    <w:rsid w:val="00DC633A"/>
    <w:rsid w:val="00DD4903"/>
    <w:rsid w:val="00DD4B53"/>
    <w:rsid w:val="00DE0174"/>
    <w:rsid w:val="00DE3AF7"/>
    <w:rsid w:val="00E01223"/>
    <w:rsid w:val="00E02889"/>
    <w:rsid w:val="00E0558E"/>
    <w:rsid w:val="00E066D2"/>
    <w:rsid w:val="00E2416C"/>
    <w:rsid w:val="00E305F3"/>
    <w:rsid w:val="00E418B1"/>
    <w:rsid w:val="00E467F1"/>
    <w:rsid w:val="00E61303"/>
    <w:rsid w:val="00E7387F"/>
    <w:rsid w:val="00E75EB9"/>
    <w:rsid w:val="00E80D07"/>
    <w:rsid w:val="00E81BA5"/>
    <w:rsid w:val="00E869AE"/>
    <w:rsid w:val="00E87AD0"/>
    <w:rsid w:val="00E94157"/>
    <w:rsid w:val="00E97897"/>
    <w:rsid w:val="00EA5ED5"/>
    <w:rsid w:val="00EA7D91"/>
    <w:rsid w:val="00EB0927"/>
    <w:rsid w:val="00EB298B"/>
    <w:rsid w:val="00EB321A"/>
    <w:rsid w:val="00EB4381"/>
    <w:rsid w:val="00EB6A0B"/>
    <w:rsid w:val="00EC108F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E321F"/>
    <w:rsid w:val="00FF5F1E"/>
    <w:rsid w:val="00FF654E"/>
    <w:rsid w:val="00FF76BD"/>
    <w:rsid w:val="01453A14"/>
    <w:rsid w:val="0227263C"/>
    <w:rsid w:val="02291B0C"/>
    <w:rsid w:val="02901DA9"/>
    <w:rsid w:val="033E16C0"/>
    <w:rsid w:val="037E320E"/>
    <w:rsid w:val="03CD1A9F"/>
    <w:rsid w:val="040354C1"/>
    <w:rsid w:val="04554790"/>
    <w:rsid w:val="04910D1F"/>
    <w:rsid w:val="049D3B67"/>
    <w:rsid w:val="05852631"/>
    <w:rsid w:val="058D7738"/>
    <w:rsid w:val="05DE0ED6"/>
    <w:rsid w:val="06BC02D5"/>
    <w:rsid w:val="06BD229F"/>
    <w:rsid w:val="06E15F8D"/>
    <w:rsid w:val="073360BD"/>
    <w:rsid w:val="083258FA"/>
    <w:rsid w:val="093A1985"/>
    <w:rsid w:val="0AD55E09"/>
    <w:rsid w:val="0B892750"/>
    <w:rsid w:val="0BA06AD3"/>
    <w:rsid w:val="0BA15CEB"/>
    <w:rsid w:val="0BD95485"/>
    <w:rsid w:val="0BDC6D23"/>
    <w:rsid w:val="0C122745"/>
    <w:rsid w:val="0D1D3A97"/>
    <w:rsid w:val="0D8D05D5"/>
    <w:rsid w:val="0DC363ED"/>
    <w:rsid w:val="0DFA16E3"/>
    <w:rsid w:val="0E344BF5"/>
    <w:rsid w:val="0E704CDD"/>
    <w:rsid w:val="0EDE3359"/>
    <w:rsid w:val="0EEA5BFB"/>
    <w:rsid w:val="0F673915"/>
    <w:rsid w:val="10090303"/>
    <w:rsid w:val="108432F5"/>
    <w:rsid w:val="109F6B23"/>
    <w:rsid w:val="10DF5CFC"/>
    <w:rsid w:val="10EE1DD4"/>
    <w:rsid w:val="111C745A"/>
    <w:rsid w:val="1190647B"/>
    <w:rsid w:val="130F5C30"/>
    <w:rsid w:val="133A347D"/>
    <w:rsid w:val="134358DA"/>
    <w:rsid w:val="13A9398F"/>
    <w:rsid w:val="1432607A"/>
    <w:rsid w:val="146462F6"/>
    <w:rsid w:val="148461AA"/>
    <w:rsid w:val="150D619F"/>
    <w:rsid w:val="15A041F1"/>
    <w:rsid w:val="15E92769"/>
    <w:rsid w:val="161A7DAE"/>
    <w:rsid w:val="16BC7F8C"/>
    <w:rsid w:val="175F1700"/>
    <w:rsid w:val="17920BDE"/>
    <w:rsid w:val="179E57D5"/>
    <w:rsid w:val="18B1011F"/>
    <w:rsid w:val="18C96881"/>
    <w:rsid w:val="19257662"/>
    <w:rsid w:val="195A0741"/>
    <w:rsid w:val="19BE1564"/>
    <w:rsid w:val="1A163D48"/>
    <w:rsid w:val="1A9D5CB2"/>
    <w:rsid w:val="1AF71484"/>
    <w:rsid w:val="1AFF47DC"/>
    <w:rsid w:val="1B291859"/>
    <w:rsid w:val="1BEA0FE8"/>
    <w:rsid w:val="1BF9122C"/>
    <w:rsid w:val="1C113ADB"/>
    <w:rsid w:val="1C623275"/>
    <w:rsid w:val="1C642F39"/>
    <w:rsid w:val="1CC47A8B"/>
    <w:rsid w:val="1CD46285"/>
    <w:rsid w:val="1D126DCC"/>
    <w:rsid w:val="1D3C5034"/>
    <w:rsid w:val="1E0F2F88"/>
    <w:rsid w:val="1E1E4F79"/>
    <w:rsid w:val="1EB61656"/>
    <w:rsid w:val="1F4633B6"/>
    <w:rsid w:val="1FDD1DEC"/>
    <w:rsid w:val="20084133"/>
    <w:rsid w:val="20887022"/>
    <w:rsid w:val="21260D15"/>
    <w:rsid w:val="21CB18BC"/>
    <w:rsid w:val="21CB5418"/>
    <w:rsid w:val="21FF3314"/>
    <w:rsid w:val="2265586D"/>
    <w:rsid w:val="22AE5EF6"/>
    <w:rsid w:val="23614286"/>
    <w:rsid w:val="238564E4"/>
    <w:rsid w:val="24253506"/>
    <w:rsid w:val="248A06DA"/>
    <w:rsid w:val="24AF4B7D"/>
    <w:rsid w:val="24EF488B"/>
    <w:rsid w:val="25626FC6"/>
    <w:rsid w:val="25E30C1B"/>
    <w:rsid w:val="26011C99"/>
    <w:rsid w:val="2658485C"/>
    <w:rsid w:val="26F61189"/>
    <w:rsid w:val="27612030"/>
    <w:rsid w:val="278B7B24"/>
    <w:rsid w:val="27914A0E"/>
    <w:rsid w:val="27D112AE"/>
    <w:rsid w:val="28624EC9"/>
    <w:rsid w:val="28DD3A3C"/>
    <w:rsid w:val="28E4730F"/>
    <w:rsid w:val="294025BD"/>
    <w:rsid w:val="296E1329"/>
    <w:rsid w:val="29B86998"/>
    <w:rsid w:val="29BE5D75"/>
    <w:rsid w:val="2A0C39C4"/>
    <w:rsid w:val="2A5C6402"/>
    <w:rsid w:val="2B6D5165"/>
    <w:rsid w:val="2B9C3BC7"/>
    <w:rsid w:val="2C2F1103"/>
    <w:rsid w:val="2CE83322"/>
    <w:rsid w:val="2D885BE3"/>
    <w:rsid w:val="2DF66ED3"/>
    <w:rsid w:val="2E0C4DEE"/>
    <w:rsid w:val="2EB536D8"/>
    <w:rsid w:val="30234671"/>
    <w:rsid w:val="30470360"/>
    <w:rsid w:val="30A92DC8"/>
    <w:rsid w:val="30C10112"/>
    <w:rsid w:val="31104361"/>
    <w:rsid w:val="319F2B27"/>
    <w:rsid w:val="3239017C"/>
    <w:rsid w:val="325651D2"/>
    <w:rsid w:val="32A37E5D"/>
    <w:rsid w:val="32BA750F"/>
    <w:rsid w:val="344D17D1"/>
    <w:rsid w:val="3477219D"/>
    <w:rsid w:val="353D7F83"/>
    <w:rsid w:val="355F439E"/>
    <w:rsid w:val="358B0CEF"/>
    <w:rsid w:val="35FF601A"/>
    <w:rsid w:val="369938DF"/>
    <w:rsid w:val="37136DE4"/>
    <w:rsid w:val="37555A58"/>
    <w:rsid w:val="375F2433"/>
    <w:rsid w:val="37643EED"/>
    <w:rsid w:val="37F05781"/>
    <w:rsid w:val="38975BFC"/>
    <w:rsid w:val="38A4700A"/>
    <w:rsid w:val="38A65E3F"/>
    <w:rsid w:val="3956504E"/>
    <w:rsid w:val="395E1740"/>
    <w:rsid w:val="39BD1693"/>
    <w:rsid w:val="39BF540B"/>
    <w:rsid w:val="3B673FAC"/>
    <w:rsid w:val="3B7028AD"/>
    <w:rsid w:val="3D583BAC"/>
    <w:rsid w:val="3DAB6A4A"/>
    <w:rsid w:val="3E0070F8"/>
    <w:rsid w:val="3E3E7246"/>
    <w:rsid w:val="3EB536C9"/>
    <w:rsid w:val="3FD70346"/>
    <w:rsid w:val="3FFDADD5"/>
    <w:rsid w:val="42750D5C"/>
    <w:rsid w:val="428E1E1E"/>
    <w:rsid w:val="432D1637"/>
    <w:rsid w:val="43A55671"/>
    <w:rsid w:val="44CA3141"/>
    <w:rsid w:val="452C337D"/>
    <w:rsid w:val="45E548A0"/>
    <w:rsid w:val="46003033"/>
    <w:rsid w:val="465440AB"/>
    <w:rsid w:val="46CF66C7"/>
    <w:rsid w:val="470E2893"/>
    <w:rsid w:val="47C15E0F"/>
    <w:rsid w:val="48345216"/>
    <w:rsid w:val="485D651B"/>
    <w:rsid w:val="48E52FD8"/>
    <w:rsid w:val="48F57FE5"/>
    <w:rsid w:val="499C3073"/>
    <w:rsid w:val="49D4280C"/>
    <w:rsid w:val="4A17094B"/>
    <w:rsid w:val="4BD44D46"/>
    <w:rsid w:val="4C0118B3"/>
    <w:rsid w:val="4C237A7B"/>
    <w:rsid w:val="4D496342"/>
    <w:rsid w:val="4D4B7289"/>
    <w:rsid w:val="4D9F75D5"/>
    <w:rsid w:val="4DDF3E76"/>
    <w:rsid w:val="4DE4323A"/>
    <w:rsid w:val="4E44792B"/>
    <w:rsid w:val="4E9764FE"/>
    <w:rsid w:val="4ED95AA2"/>
    <w:rsid w:val="4EFF0C80"/>
    <w:rsid w:val="4FD80AE5"/>
    <w:rsid w:val="50724B2D"/>
    <w:rsid w:val="51120FA7"/>
    <w:rsid w:val="53852DC9"/>
    <w:rsid w:val="53DA3115"/>
    <w:rsid w:val="53E47AF0"/>
    <w:rsid w:val="53F11286"/>
    <w:rsid w:val="546F5EAC"/>
    <w:rsid w:val="54C23100"/>
    <w:rsid w:val="5510702B"/>
    <w:rsid w:val="55376345"/>
    <w:rsid w:val="55AA4D69"/>
    <w:rsid w:val="56590E87"/>
    <w:rsid w:val="567809C3"/>
    <w:rsid w:val="56861332"/>
    <w:rsid w:val="56A33C92"/>
    <w:rsid w:val="57A37CC2"/>
    <w:rsid w:val="57EA58F1"/>
    <w:rsid w:val="57F56FD6"/>
    <w:rsid w:val="5899167A"/>
    <w:rsid w:val="58CE0FC7"/>
    <w:rsid w:val="597F3196"/>
    <w:rsid w:val="59D6612D"/>
    <w:rsid w:val="5A4C6962"/>
    <w:rsid w:val="5BAA161F"/>
    <w:rsid w:val="5BAA6FEC"/>
    <w:rsid w:val="5C1318BA"/>
    <w:rsid w:val="5C4F69D3"/>
    <w:rsid w:val="5D121B72"/>
    <w:rsid w:val="5D4C51B4"/>
    <w:rsid w:val="5E005E6E"/>
    <w:rsid w:val="5E3E6996"/>
    <w:rsid w:val="5E5643D0"/>
    <w:rsid w:val="5E5A37D0"/>
    <w:rsid w:val="5FDC1FC3"/>
    <w:rsid w:val="5FFA4C14"/>
    <w:rsid w:val="60011A2A"/>
    <w:rsid w:val="609B1E7E"/>
    <w:rsid w:val="614E25DE"/>
    <w:rsid w:val="61EA6C19"/>
    <w:rsid w:val="625422E5"/>
    <w:rsid w:val="62C51434"/>
    <w:rsid w:val="634A36E8"/>
    <w:rsid w:val="63753E82"/>
    <w:rsid w:val="63D70224"/>
    <w:rsid w:val="64061022"/>
    <w:rsid w:val="64634A61"/>
    <w:rsid w:val="65670581"/>
    <w:rsid w:val="65B17A4E"/>
    <w:rsid w:val="65BD1F06"/>
    <w:rsid w:val="65D6216D"/>
    <w:rsid w:val="661E50E3"/>
    <w:rsid w:val="661F1BD3"/>
    <w:rsid w:val="66560910"/>
    <w:rsid w:val="667E3DD4"/>
    <w:rsid w:val="67544B35"/>
    <w:rsid w:val="675E59B4"/>
    <w:rsid w:val="6780592A"/>
    <w:rsid w:val="678673E4"/>
    <w:rsid w:val="685271EB"/>
    <w:rsid w:val="694F7CAA"/>
    <w:rsid w:val="69877444"/>
    <w:rsid w:val="69B31FE7"/>
    <w:rsid w:val="6A455611"/>
    <w:rsid w:val="6B364C7D"/>
    <w:rsid w:val="6B936C40"/>
    <w:rsid w:val="6BA918F3"/>
    <w:rsid w:val="6C1902DF"/>
    <w:rsid w:val="6CA66DB3"/>
    <w:rsid w:val="6D4B3F62"/>
    <w:rsid w:val="6D543AE1"/>
    <w:rsid w:val="6EF70BC7"/>
    <w:rsid w:val="6F0926A9"/>
    <w:rsid w:val="6F2D283B"/>
    <w:rsid w:val="6F4831D1"/>
    <w:rsid w:val="6FA10B33"/>
    <w:rsid w:val="70592260"/>
    <w:rsid w:val="70603611"/>
    <w:rsid w:val="70FC4273"/>
    <w:rsid w:val="71944BCE"/>
    <w:rsid w:val="71E2193F"/>
    <w:rsid w:val="71F4319C"/>
    <w:rsid w:val="72DA6836"/>
    <w:rsid w:val="73092C77"/>
    <w:rsid w:val="73353A6C"/>
    <w:rsid w:val="73FB6A64"/>
    <w:rsid w:val="7409390D"/>
    <w:rsid w:val="740A314B"/>
    <w:rsid w:val="74395829"/>
    <w:rsid w:val="74815AB9"/>
    <w:rsid w:val="75AD0232"/>
    <w:rsid w:val="76685F07"/>
    <w:rsid w:val="7716637C"/>
    <w:rsid w:val="77572FC9"/>
    <w:rsid w:val="780B56E4"/>
    <w:rsid w:val="78372035"/>
    <w:rsid w:val="78450BF6"/>
    <w:rsid w:val="79A25F21"/>
    <w:rsid w:val="79FC1788"/>
    <w:rsid w:val="7A344A7E"/>
    <w:rsid w:val="7A74131E"/>
    <w:rsid w:val="7B3B62F9"/>
    <w:rsid w:val="7B4C4049"/>
    <w:rsid w:val="7B4C5DF7"/>
    <w:rsid w:val="7B71585E"/>
    <w:rsid w:val="7B7A2964"/>
    <w:rsid w:val="7B8E152B"/>
    <w:rsid w:val="7CE74AAA"/>
    <w:rsid w:val="7CFC34C5"/>
    <w:rsid w:val="7D5947FB"/>
    <w:rsid w:val="7D9B4E14"/>
    <w:rsid w:val="7DE467BB"/>
    <w:rsid w:val="7E4B05E8"/>
    <w:rsid w:val="7EDE320A"/>
    <w:rsid w:val="7F954407"/>
    <w:rsid w:val="7FAB23FC"/>
    <w:rsid w:val="BE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autoRedefine/>
    <w:semiHidden/>
    <w:qFormat/>
    <w:uiPriority w:val="99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locked/>
    <w:uiPriority w:val="99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locked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5">
    <w:name w:val="annotation text"/>
    <w:basedOn w:val="1"/>
    <w:link w:val="21"/>
    <w:semiHidden/>
    <w:qFormat/>
    <w:uiPriority w:val="99"/>
    <w:pPr>
      <w:jc w:val="left"/>
    </w:pPr>
  </w:style>
  <w:style w:type="paragraph" w:styleId="6">
    <w:name w:val="Plain Text"/>
    <w:basedOn w:val="1"/>
    <w:autoRedefine/>
    <w:qFormat/>
    <w:locked/>
    <w:uiPriority w:val="0"/>
    <w:rPr>
      <w:rFonts w:ascii="微软雅黑" w:hAnsi="微软雅黑" w:cs="微软雅黑"/>
      <w:color w:val="10000A"/>
      <w:sz w:val="21"/>
      <w:szCs w:val="21"/>
    </w:rPr>
  </w:style>
  <w:style w:type="paragraph" w:styleId="7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8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locked/>
    <w:uiPriority w:val="99"/>
    <w:rPr>
      <w:rFonts w:cs="Times New Roman"/>
    </w:rPr>
  </w:style>
  <w:style w:type="character" w:styleId="17">
    <w:name w:val="FollowedHyperlink"/>
    <w:basedOn w:val="14"/>
    <w:semiHidden/>
    <w:qFormat/>
    <w:uiPriority w:val="99"/>
    <w:rPr>
      <w:rFonts w:cs="Times New Roman"/>
      <w:color w:val="800080"/>
      <w:u w:val="single"/>
    </w:rPr>
  </w:style>
  <w:style w:type="character" w:styleId="18">
    <w:name w:val="Hyperlink"/>
    <w:basedOn w:val="14"/>
    <w:semiHidden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4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Heading 1 Char"/>
    <w:basedOn w:val="14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Comment Text Char"/>
    <w:basedOn w:val="14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Body Text Indent 2 Char"/>
    <w:basedOn w:val="14"/>
    <w:link w:val="7"/>
    <w:qFormat/>
    <w:locked/>
    <w:uiPriority w:val="99"/>
    <w:rPr>
      <w:rFonts w:ascii="Calibri" w:hAnsi="Calibri" w:eastAsia="宋体" w:cs="Times New Roman"/>
      <w:sz w:val="24"/>
    </w:rPr>
  </w:style>
  <w:style w:type="character" w:customStyle="1" w:styleId="23">
    <w:name w:val="Balloon Text Char"/>
    <w:basedOn w:val="14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Footer Char"/>
    <w:basedOn w:val="14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Header Char"/>
    <w:basedOn w:val="14"/>
    <w:link w:val="10"/>
    <w:semiHidden/>
    <w:qFormat/>
    <w:locked/>
    <w:uiPriority w:val="99"/>
    <w:rPr>
      <w:rFonts w:cs="Times New Roman"/>
      <w:sz w:val="18"/>
      <w:szCs w:val="18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正文文本缩进 2 Char"/>
    <w:basedOn w:val="1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font31"/>
    <w:basedOn w:val="14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14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4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xl1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6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7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58">
    <w:name w:val="font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0">
    <w:name w:val="font41"/>
    <w:basedOn w:val="1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61">
    <w:name w:val="font71"/>
    <w:basedOn w:val="14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62">
    <w:name w:val="font101"/>
    <w:basedOn w:val="1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63">
    <w:name w:val="font2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4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5">
    <w:name w:val="font112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6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6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2173</Words>
  <Characters>2366</Characters>
  <Lines>0</Lines>
  <Paragraphs>0</Paragraphs>
  <TotalTime>9</TotalTime>
  <ScaleCrop>false</ScaleCrop>
  <LinksUpToDate>false</LinksUpToDate>
  <CharactersWithSpaces>2398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2019-11-06T18:59:00Z</dcterms:created>
  <dc:creator>admin</dc:creator>
  <cp:lastModifiedBy>鲍</cp:lastModifiedBy>
  <cp:lastPrinted>2019-11-06T18:59:00Z</cp:lastPrinted>
  <dcterms:modified xsi:type="dcterms:W3CDTF">2023-12-29T08:01:30Z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F06CE336E78D4865A818CC6B09C3C8A7</vt:lpwstr>
  </property>
</Properties>
</file>