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湖州师范学院2024年度全校二次供水水箱清洗及水质检测服务项目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采购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  <w:t>文件</w:t>
      </w:r>
    </w:p>
    <w:p>
      <w:pPr>
        <w:rPr>
          <w:rFonts w:hint="default" w:ascii="Times New Roman" w:hAnsi="Times New Roman" w:eastAsia="仿宋" w:cs="Times New Roman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一、采购项目名称及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1.采购项目名称：湖州师范学院2024年度全校二次供水水箱清洗及水质检测服务项目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2.采购项目编号：</w:t>
      </w:r>
      <w:r>
        <w:rPr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/>
        </w:rPr>
        <w:t>XZ202</w:t>
      </w:r>
      <w:r>
        <w:rPr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/>
        </w:rPr>
        <w:t>-1</w:t>
      </w:r>
      <w:r>
        <w:rPr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3.采购组织类型：分散采购自行组织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4.采购方式：校内询价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5.采购预算（最高限价）</w:t>
      </w:r>
    </w:p>
    <w:tbl>
      <w:tblPr>
        <w:tblStyle w:val="12"/>
        <w:tblW w:w="80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2438"/>
        <w:gridCol w:w="2406"/>
        <w:gridCol w:w="25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采购内容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服务要求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shd w:val="clear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</w:rPr>
              <w:t>采购预算（最高限价）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</w:rPr>
              <w:t>全校二次供水水箱清洗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</w:rPr>
              <w:t>水质检测服务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</w:rPr>
              <w:t>年清洗、检测各2次，一般安排在每学期开学前（2024年2月和2024年8月各一次）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113020元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2" w:firstLineChars="200"/>
        <w:jc w:val="both"/>
        <w:textAlignment w:val="auto"/>
        <w:rPr>
          <w:rFonts w:hint="default" w:ascii="Times New Roman" w:hAnsi="Times New Roman" w:eastAsia="仿宋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4"/>
          <w:szCs w:val="24"/>
          <w:highlight w:val="none"/>
        </w:rPr>
        <w:t>以上采购预算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包含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4"/>
          <w:szCs w:val="24"/>
          <w:highlight w:val="none"/>
        </w:rPr>
        <w:t>材料费、人工费、保险费、现场踏勘费、检测费、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4"/>
          <w:szCs w:val="24"/>
          <w:highlight w:val="none"/>
          <w:lang w:eastAsia="zh-CN"/>
        </w:rPr>
        <w:t>清洗费、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4"/>
          <w:szCs w:val="24"/>
          <w:highlight w:val="none"/>
        </w:rPr>
        <w:t>消毒费、税金等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4"/>
          <w:szCs w:val="24"/>
          <w:highlight w:val="none"/>
          <w:lang w:val="zh-CN"/>
        </w:rPr>
        <w:t>完成本项目所需的一切费用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二、投标文件要求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投标人的投标文件中应包含以下内容（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投标文件密封，一式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  <w:lang w:val="en-US" w:eastAsia="zh-CN"/>
        </w:rPr>
        <w:t>两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份，一正一副，胶装成册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投标人的投标文件所有资料均须真实、有效，原件、复印件均须加盖公章，缺少采购文件要求的任何一项内容即作无效标处理）：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投标报价清单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含服务费、人工费、咨询费、管理费、设备费、措施费、税费等全部费用。投标报价高于采购预算视为无效报价。报价以人民币计，并以大写为准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。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投标报价清单见附件1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 w:bidi="ar-SA"/>
        </w:rPr>
        <w:t>有效的营业执照副本复印件、税务登记证副本复印件（或“三证合一”营业执照副本复印件、或“五证合一”营业执照副本复印件）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投标人开户银行、户名、账号；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4.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投标代表身份证复印件；如非法定代表人投标，另提供法定代表人授权委托书原件、法定代表人身份证复印件；投标代表需提供在本单位近三个月缴纳社保的凭证；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highlight w:val="none"/>
        </w:rPr>
        <w:t>.服务承诺书；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6.水箱清洗及水质检测方案（格式自拟）</w:t>
      </w:r>
      <w:r>
        <w:rPr>
          <w:rFonts w:hint="eastAsia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7.投标人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经营范围</w:t>
      </w:r>
      <w:r>
        <w:rPr>
          <w:rFonts w:hint="eastAsia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应包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含二次供水</w:t>
      </w:r>
      <w:r>
        <w:rPr>
          <w:rFonts w:hint="default" w:eastAsia="仿宋" w:cs="Times New Roman"/>
          <w:color w:val="auto"/>
          <w:kern w:val="2"/>
          <w:sz w:val="24"/>
          <w:szCs w:val="24"/>
          <w:highlight w:val="none"/>
          <w:lang w:eastAsia="zh-CN" w:bidi="ar-SA"/>
        </w:rPr>
        <w:t>水箱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清洗、消毒内容</w:t>
      </w:r>
      <w:r>
        <w:rPr>
          <w:rFonts w:hint="eastAsia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投标人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须在投标文件中提供相关清洗流程及水质采样流程。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9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.提供自采购公告发布之日起至开标截止时间止的“信用中国”网站（www.creditchina.gov.cn）、中国政府采购网（www.ccgp.gov.cn）、“浙江政府采购网”（www.zjzfcg.gov.cn）投标人信用查询网页截图（以开标当日采购人核实的查询结果为准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.其他需要说明的材料（采购公告要求提供的证明材料等）。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三、投标文件递交及开标时间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投标文件递交截止时间：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202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eastAsia="zh-CN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eastAsia="zh-CN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eastAsia="zh-CN"/>
        </w:rPr>
        <w:t>日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下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eastAsia="zh-CN"/>
        </w:rPr>
        <w:t>午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eastAsia="zh-CN"/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24"/>
          <w:szCs w:val="24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开标时间：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202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eastAsia="zh-CN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eastAsia="zh-CN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eastAsia="zh-CN"/>
        </w:rPr>
        <w:t>日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下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eastAsia="zh-CN"/>
        </w:rPr>
        <w:t>午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lang w:eastAsia="zh-CN"/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147" w:leftChars="70" w:firstLine="360" w:firstLineChars="15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开标地点：湖州市二环东路759号湖州师范学院东校区明达楼204室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联系人：鲍老师，电话：0572-2321363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四、中标办法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本项目根据报价、售后服务承诺等确定拟中标单位。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trike w:val="0"/>
          <w:dstrike w:val="0"/>
          <w:color w:val="auto"/>
          <w:sz w:val="24"/>
          <w:szCs w:val="24"/>
          <w:highlight w:val="none"/>
        </w:rPr>
        <w:t>中标单位</w:t>
      </w:r>
      <w:r>
        <w:rPr>
          <w:rFonts w:hint="eastAsia" w:ascii="Times New Roman" w:hAnsi="Times New Roman" w:eastAsia="仿宋" w:cs="Times New Roman"/>
          <w:b w:val="0"/>
          <w:bCs w:val="0"/>
          <w:strike w:val="0"/>
          <w:dstrike w:val="0"/>
          <w:color w:val="auto"/>
          <w:sz w:val="24"/>
          <w:szCs w:val="24"/>
          <w:highlight w:val="none"/>
          <w:lang w:val="en-US" w:eastAsia="zh-CN"/>
        </w:rPr>
        <w:t>因故放弃中标资格或无法签订合同的，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采购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人将根据实际情况，采用“按序递补”或“重新招标”的方式重新确定中标人。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eastAsia="黑体" w:cs="Times New Roman"/>
          <w:b w:val="0"/>
          <w:bCs/>
          <w:color w:val="auto"/>
          <w:sz w:val="24"/>
          <w:szCs w:val="24"/>
          <w:highlight w:val="none"/>
        </w:rPr>
        <w:t>五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根据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采购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人实际需求，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分两次付款。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每次清洗完毕并出具无因清洗消毒造成的超标项的水质检测报告后，30日内（如遇寒暑假则顺延）支付当次服务费用。付款前，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中标人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须开具正规增值税发票。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eastAsia="黑体" w:cs="Times New Roman"/>
          <w:b w:val="0"/>
          <w:bCs/>
          <w:color w:val="auto"/>
          <w:sz w:val="24"/>
          <w:szCs w:val="24"/>
          <w:highlight w:val="none"/>
        </w:rPr>
        <w:t>六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、</w:t>
      </w:r>
      <w:r>
        <w:rPr>
          <w:rFonts w:hint="eastAsia" w:eastAsia="黑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eastAsia="仿宋" w:cs="Times New Roman"/>
          <w:color w:val="auto"/>
          <w:sz w:val="24"/>
          <w:szCs w:val="24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时间：根据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采购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人实际需求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确定</w:t>
      </w:r>
      <w:r>
        <w:rPr>
          <w:rFonts w:hint="eastAsia" w:eastAsia="仿宋" w:cs="Times New Roman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一般安排在每学期开学前（2024年2月和2024年8月各一次）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eastAsia" w:eastAsia="仿宋" w:cs="Times New Roman"/>
          <w:color w:val="auto"/>
          <w:sz w:val="24"/>
          <w:szCs w:val="24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地点：湖州师范学院指定地点</w:t>
      </w:r>
      <w:r>
        <w:rPr>
          <w:rFonts w:hint="eastAsia" w:eastAsia="仿宋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eastAsia="仿宋" w:cs="Times New Roman"/>
          <w:color w:val="auto"/>
          <w:sz w:val="24"/>
          <w:szCs w:val="24"/>
          <w:highlight w:val="none"/>
          <w:lang w:val="en-US" w:eastAsia="zh-CN"/>
        </w:rPr>
        <w:t>详见附件</w:t>
      </w:r>
      <w:r>
        <w:rPr>
          <w:rFonts w:hint="default" w:eastAsia="仿宋" w:cs="Times New Roman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eastAsia="仿宋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eastAsia="黑体" w:cs="Times New Roman"/>
          <w:b w:val="0"/>
          <w:bCs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、合同履约期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自签订合同之日起12个月。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eastAsia="黑体" w:cs="Times New Roman"/>
          <w:b w:val="0"/>
          <w:bCs/>
          <w:color w:val="auto"/>
          <w:sz w:val="24"/>
          <w:szCs w:val="24"/>
          <w:highlight w:val="none"/>
        </w:rPr>
        <w:t>八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其他</w:t>
      </w:r>
      <w:r>
        <w:rPr>
          <w:rFonts w:hint="eastAsia" w:eastAsia="黑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说明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1.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 xml:space="preserve"> 服务期间，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清洗及水质抽检中发现违规操作，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采购人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有权单方中止合同，为确保正常开学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采购人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可直接委托其他单位开展工作，所产生的费用在该项目的项目款里扣除；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2.现场取水样时须出具投标时检测单位人员工作证</w:t>
      </w:r>
      <w:r>
        <w:rPr>
          <w:rFonts w:hint="default" w:eastAsia="仿宋" w:cs="Times New Roman"/>
          <w:color w:val="auto"/>
          <w:sz w:val="24"/>
          <w:szCs w:val="24"/>
          <w:highlight w:val="none"/>
        </w:rPr>
        <w:t>、健康证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等相关证明材料。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投标报价清单</w:t>
      </w:r>
    </w:p>
    <w:p>
      <w:pPr>
        <w:numPr>
          <w:ilvl w:val="0"/>
          <w:numId w:val="1"/>
        </w:numPr>
        <w:spacing w:line="440" w:lineRule="exact"/>
        <w:ind w:firstLine="480" w:firstLineChars="200"/>
        <w:jc w:val="lef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项目需求方案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firstLine="482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right="-94" w:rightChars="0" w:firstLine="240" w:firstLineChars="100"/>
        <w:jc w:val="right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  <w:lang w:val="en-US"/>
        </w:rPr>
        <w:t xml:space="preserve">                              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湖州师范学院采购中心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right="480"/>
        <w:jc w:val="right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  <w:lang w:val="en-US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20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eastAsia="仿宋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年1</w:t>
      </w:r>
      <w:r>
        <w:rPr>
          <w:rFonts w:hint="eastAsia" w:eastAsia="仿宋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月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eastAsia="仿宋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highlight w:val="none"/>
        </w:rPr>
        <w:t>日</w:t>
      </w: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single"/>
        </w:rPr>
        <w:br w:type="page"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none"/>
          <w:lang w:val="en-US" w:eastAsia="zh-CN"/>
        </w:rPr>
        <w:t>附件1</w:t>
      </w:r>
    </w:p>
    <w:p>
      <w:pPr>
        <w:spacing w:before="100" w:line="340" w:lineRule="exact"/>
        <w:ind w:firstLine="640" w:firstLineChars="200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  <w:t>投标报价清单</w:t>
      </w:r>
    </w:p>
    <w:p>
      <w:pPr>
        <w:spacing w:line="340" w:lineRule="exact"/>
        <w:jc w:val="lef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single"/>
        </w:rPr>
      </w:pPr>
    </w:p>
    <w:p>
      <w:pPr>
        <w:spacing w:line="340" w:lineRule="exact"/>
        <w:jc w:val="left"/>
        <w:rPr>
          <w:rFonts w:hint="default" w:ascii="Times New Roman" w:hAnsi="Times New Roman" w:eastAsia="仿宋" w:cs="Times New Roman"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color w:val="auto"/>
          <w:sz w:val="24"/>
          <w:highlight w:val="none"/>
        </w:rPr>
        <w:t>项目名称：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val="en-US" w:eastAsia="zh-CN"/>
        </w:rPr>
        <w:t>湖州师范学院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eastAsia="zh-CN"/>
        </w:rPr>
        <w:t>2024年度全校二次供水水箱清洗及水质检测服务项目</w:t>
      </w:r>
    </w:p>
    <w:p>
      <w:pPr>
        <w:spacing w:line="340" w:lineRule="exact"/>
        <w:jc w:val="left"/>
        <w:rPr>
          <w:rFonts w:hint="default" w:ascii="Times New Roman" w:hAnsi="Times New Roman" w:eastAsia="仿宋" w:cs="Times New Roman"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color w:val="auto"/>
          <w:sz w:val="24"/>
          <w:highlight w:val="none"/>
        </w:rPr>
        <w:t>项目编号：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lang w:eastAsia="zh-CN"/>
        </w:rPr>
        <w:t>XZ202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lang w:eastAsia="zh-CN"/>
        </w:rPr>
        <w:t>-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lang w:val="en-US" w:eastAsia="zh-CN"/>
        </w:rPr>
        <w:t>181</w:t>
      </w:r>
    </w:p>
    <w:p>
      <w:pPr>
        <w:pStyle w:val="2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spacing w:line="340" w:lineRule="exact"/>
        <w:jc w:val="right"/>
        <w:rPr>
          <w:rFonts w:hint="default" w:ascii="Times New Roman" w:hAnsi="Times New Roman" w:eastAsia="仿宋" w:cs="Times New Roman"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  <w:lang w:val="en-US" w:eastAsia="zh-CN"/>
        </w:rPr>
        <w:t>单位：人民币元</w:t>
      </w:r>
    </w:p>
    <w:tbl>
      <w:tblPr>
        <w:tblStyle w:val="1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363"/>
        <w:gridCol w:w="1946"/>
        <w:gridCol w:w="1265"/>
        <w:gridCol w:w="1021"/>
        <w:gridCol w:w="1041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服务范围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清洗费用  （2次）</w:t>
            </w: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检测费用（2次）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水箱清洗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（含检测）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  <w:t>一年清洗、检测各2次，一般安排在每学期开学前（2024年2月和2024年8月各一次）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906立方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开水器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194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651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大写人民币：                  元（￥          元）</w:t>
            </w:r>
          </w:p>
        </w:tc>
      </w:tr>
    </w:tbl>
    <w:p>
      <w:pPr>
        <w:spacing w:before="0" w:line="360" w:lineRule="auto"/>
        <w:jc w:val="left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  <w:highlight w:val="none"/>
        </w:rPr>
        <w:t>注：以上</w:t>
      </w:r>
      <w:r>
        <w:rPr>
          <w:rFonts w:hint="eastAsia" w:ascii="Times New Roman" w:hAnsi="Times New Roman" w:eastAsia="仿宋" w:cs="Times New Roman"/>
          <w:b/>
          <w:bCs/>
          <w:color w:val="auto"/>
          <w:sz w:val="21"/>
          <w:szCs w:val="21"/>
          <w:highlight w:val="none"/>
          <w:lang w:val="en-US" w:eastAsia="zh-CN"/>
        </w:rPr>
        <w:t>报价</w:t>
      </w: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  <w:highlight w:val="none"/>
        </w:rPr>
        <w:t>包含材料费、人工费、保险费、现场踏勘费、检测费、清洗费、消毒费、税金等完成本项目所需的一切费用。</w:t>
      </w:r>
    </w:p>
    <w:p>
      <w:pPr>
        <w:spacing w:before="100" w:line="340" w:lineRule="exact"/>
        <w:jc w:val="left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</w:p>
    <w:p>
      <w:pPr>
        <w:spacing w:line="360" w:lineRule="auto"/>
        <w:ind w:firstLine="4620" w:firstLineChars="2200"/>
        <w:rPr>
          <w:rFonts w:hint="default" w:ascii="Times New Roman" w:hAnsi="Times New Roman" w:eastAsia="仿宋" w:cs="Times New Roman"/>
          <w:color w:val="auto"/>
          <w:szCs w:val="21"/>
          <w:highlight w:val="none"/>
        </w:rPr>
      </w:pPr>
    </w:p>
    <w:p>
      <w:pPr>
        <w:spacing w:line="360" w:lineRule="auto"/>
        <w:ind w:left="3360" w:leftChars="0" w:firstLine="420" w:firstLineChars="0"/>
        <w:rPr>
          <w:rFonts w:hint="default" w:ascii="Times New Roman" w:hAnsi="Times New Roman" w:eastAsia="仿宋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Cs w:val="21"/>
          <w:highlight w:val="none"/>
        </w:rPr>
        <w:t>投标人名称（公章）：</w:t>
      </w:r>
    </w:p>
    <w:p>
      <w:pPr>
        <w:spacing w:line="360" w:lineRule="auto"/>
        <w:ind w:firstLine="420" w:firstLineChars="200"/>
        <w:rPr>
          <w:rFonts w:hint="default" w:ascii="Times New Roman" w:hAnsi="Times New Roman" w:eastAsia="仿宋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Cs w:val="21"/>
          <w:highlight w:val="none"/>
        </w:rPr>
        <w:t xml:space="preserve">                          </w:t>
      </w:r>
    </w:p>
    <w:p>
      <w:pPr>
        <w:spacing w:line="360" w:lineRule="auto"/>
        <w:ind w:left="2100" w:leftChars="0" w:firstLine="420" w:firstLineChars="0"/>
        <w:rPr>
          <w:rFonts w:hint="default" w:ascii="Times New Roman" w:hAnsi="Times New Roman" w:eastAsia="仿宋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Cs w:val="21"/>
          <w:highlight w:val="none"/>
        </w:rPr>
        <w:t>法定代表人或其授权委托代理人（签字或盖章）：</w:t>
      </w:r>
    </w:p>
    <w:p>
      <w:pPr>
        <w:pStyle w:val="67"/>
        <w:keepNext w:val="0"/>
        <w:pageBreakBefore w:val="0"/>
        <w:tabs>
          <w:tab w:val="clear" w:pos="720"/>
        </w:tabs>
        <w:jc w:val="both"/>
        <w:outlineLvl w:val="9"/>
        <w:rPr>
          <w:rFonts w:hint="default" w:ascii="Times New Roman" w:hAnsi="Times New Roman" w:eastAsia="仿宋" w:cs="Times New Roman"/>
          <w:b w:val="0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1"/>
          <w:szCs w:val="21"/>
          <w:highlight w:val="none"/>
        </w:rPr>
        <w:t xml:space="preserve">                             </w:t>
      </w:r>
      <w:r>
        <w:rPr>
          <w:rFonts w:hint="default" w:ascii="Times New Roman" w:hAnsi="Times New Roman" w:eastAsia="仿宋" w:cs="Times New Roman"/>
          <w:b w:val="0"/>
          <w:color w:val="auto"/>
          <w:sz w:val="21"/>
          <w:szCs w:val="21"/>
          <w:highlight w:val="none"/>
        </w:rPr>
        <w:t xml:space="preserve"> </w:t>
      </w:r>
    </w:p>
    <w:p>
      <w:pPr>
        <w:pStyle w:val="67"/>
        <w:keepNext w:val="0"/>
        <w:pageBreakBefore w:val="0"/>
        <w:tabs>
          <w:tab w:val="clear" w:pos="720"/>
        </w:tabs>
        <w:ind w:left="3360" w:leftChars="0" w:firstLine="420" w:firstLineChars="0"/>
        <w:jc w:val="both"/>
        <w:outlineLvl w:val="9"/>
        <w:rPr>
          <w:rFonts w:hint="default" w:ascii="Times New Roman" w:hAnsi="Times New Roman" w:eastAsia="仿宋" w:cs="Times New Roman"/>
          <w:b w:val="0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b w:val="0"/>
          <w:color w:val="auto"/>
          <w:sz w:val="21"/>
          <w:szCs w:val="21"/>
          <w:highlight w:val="none"/>
        </w:rPr>
        <w:t>日期：</w:t>
      </w:r>
      <w:r>
        <w:rPr>
          <w:rFonts w:hint="default" w:ascii="Times New Roman" w:hAnsi="Times New Roman" w:eastAsia="仿宋" w:cs="Times New Roman"/>
          <w:b w:val="0"/>
          <w:color w:val="auto"/>
          <w:sz w:val="21"/>
          <w:szCs w:val="21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" w:cs="Times New Roman"/>
          <w:b w:val="0"/>
          <w:color w:val="auto"/>
          <w:sz w:val="21"/>
          <w:szCs w:val="21"/>
          <w:highlight w:val="none"/>
        </w:rPr>
        <w:t xml:space="preserve"> 年   月   日</w:t>
      </w:r>
    </w:p>
    <w:p>
      <w:pPr>
        <w:wordWrap w:val="0"/>
        <w:spacing w:before="100" w:line="340" w:lineRule="exact"/>
        <w:ind w:firstLine="480" w:firstLineChars="200"/>
        <w:jc w:val="center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</w:p>
    <w:p>
      <w:pPr>
        <w:spacing w:line="500" w:lineRule="exact"/>
        <w:ind w:right="240"/>
        <w:jc w:val="lef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single"/>
        </w:rPr>
      </w:pPr>
    </w:p>
    <w:p>
      <w:pPr>
        <w:spacing w:line="500" w:lineRule="exact"/>
        <w:ind w:right="240"/>
        <w:jc w:val="lef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single"/>
        </w:rPr>
      </w:pPr>
    </w:p>
    <w:p>
      <w:pPr>
        <w:spacing w:line="500" w:lineRule="exact"/>
        <w:ind w:right="240"/>
        <w:jc w:val="lef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single"/>
        </w:rPr>
      </w:pPr>
    </w:p>
    <w:p>
      <w:pPr>
        <w:spacing w:line="500" w:lineRule="exact"/>
        <w:ind w:right="240"/>
        <w:jc w:val="lef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single"/>
        </w:rPr>
      </w:pPr>
    </w:p>
    <w:p>
      <w:pPr>
        <w:spacing w:line="500" w:lineRule="exact"/>
        <w:ind w:right="240"/>
        <w:jc w:val="lef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single"/>
        </w:rPr>
      </w:pPr>
    </w:p>
    <w:p>
      <w:pPr>
        <w:spacing w:line="500" w:lineRule="exact"/>
        <w:ind w:right="240"/>
        <w:jc w:val="lef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single"/>
        </w:rPr>
      </w:pPr>
    </w:p>
    <w:p>
      <w:pPr>
        <w:spacing w:line="500" w:lineRule="exact"/>
        <w:ind w:right="240"/>
        <w:jc w:val="lef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none"/>
          <w:lang w:val="en-US" w:eastAsia="zh-CN"/>
        </w:rPr>
        <w:br w:type="page"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u w:val="none"/>
          <w:lang w:val="en-US" w:eastAsia="zh-CN"/>
        </w:rPr>
        <w:t>附件2</w:t>
      </w:r>
    </w:p>
    <w:p>
      <w:pPr>
        <w:spacing w:before="100" w:line="34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  <w:t>项目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需求方案</w:t>
      </w:r>
    </w:p>
    <w:p>
      <w:pPr>
        <w:spacing w:line="38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一、服务项目涵盖范围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1.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全校二次供水水箱共计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21处合计906立方：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（1）其中公共区域水箱5处211立方，分别位于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西校区图书馆地下室、明知楼地下室、专家楼西侧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及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楼顶、数字图书馆地下室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）学生公寓水箱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16处695立方，分别位于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7幢学生公寓北侧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5-9幢公寓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、12幢学生公寓北侧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1-4幢、10-14幢公寓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16幢学生公寓楼顶西侧、16幢学生公寓楼顶东侧、17幢学生公寓楼顶西侧、17幢学生公寓楼顶东侧、18幢学生公寓楼顶西侧、18幢学生公寓楼顶东侧、19幢学生公寓楼顶西侧、19幢学生公寓楼顶东侧、20幢学生公寓、21幢学生公寓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31号楼地下室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22-27幢公寓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、29幢学生公寓北侧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28-32幢公寓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）、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35幢研究生公寓地下室1号水箱、35幢研究生公寓地下室2号水箱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2.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全校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二次供水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水箱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水质检测水样抽取点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共计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个点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位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：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（1）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其中公共区域合计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4个点位，分别位于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西校区图书馆（6层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及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以上）、明知楼（6层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及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以上）、专家楼（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及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以上）、数字图书馆（6层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及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以上）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）学生公寓区合计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15个点，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分别位于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1-4、10-14幢学生公寓区（4层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及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以上）、5-9幢学生公寓区（4层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及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以上）、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16幢学生公寓东半片（4层及以上）、16幢学生公寓西半片（4层及以上）、17幢学生公寓东半片（4层及以上）、17幢学生公寓西半片（4层及以上）、18幢学生公寓东半片（4层及以上）、18幢学生公寓西半片（4层及以上）、19幢学生公寓东半片（4层及以上）、19幢学生公寓西半片（4层及以上）、20幢学生公寓（4层及以上）、21幢学生公寓（4层及以上）、22-27幢学生公寓（4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及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以上）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水箱位于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31号公共教学楼、28-3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幢学生公寓区域（4层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及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以上）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35幢研究生公寓（6层及以上）。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全校开水器水质检测共计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61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个点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：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）其中公共区域合计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21个点位；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分别位于8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号教学楼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1楼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3楼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5楼，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12号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教学楼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1楼、3楼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5楼，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30号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教学楼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1楼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3楼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4楼，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32号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教学楼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1楼、3楼、5楼，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33号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教学楼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2楼、4楼、5楼，数字图书馆2楼、4楼、6楼，1号教学楼2楼，4号教学楼2楼，2号行政楼2楼。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（2）公寓合计40个点位，分别位于1-33幢学生公寓、35幢研究生公寓开水房；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具体详见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以下清单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exact"/>
        <w:ind w:right="482" w:firstLine="482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  <w:lang w:val="en-US" w:eastAsia="zh-CN"/>
        </w:rPr>
        <w:t>表一：水箱分布表</w:t>
      </w:r>
    </w:p>
    <w:tbl>
      <w:tblPr>
        <w:tblStyle w:val="13"/>
        <w:tblW w:w="85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4324"/>
        <w:gridCol w:w="2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所在位置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面积（立方）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7幢学生公寓北侧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12幢学生公寓北侧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16幢学生公寓楼顶东侧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16幢学生公寓楼顶西侧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17幢学生公寓楼顶东侧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17幢学生公寓楼顶西侧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18幢学生公寓楼顶东侧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18幢学生公寓楼顶西侧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19幢学生公寓楼顶东侧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19幢学生公寓楼顶西侧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20幢学生公寓楼顶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21幢学生公寓楼顶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31号楼地下室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29幢学生公寓北侧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35幢研究生公寓地下室1号水箱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35幢研究生公寓地下室2号水箱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西校区图书馆地下室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明知楼地下室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专家楼西侧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专家楼楼顶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数字图书馆地下室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81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906</w:t>
            </w:r>
          </w:p>
        </w:tc>
      </w:tr>
    </w:tbl>
    <w:p>
      <w:pPr>
        <w:spacing w:line="360" w:lineRule="exact"/>
        <w:ind w:right="482" w:firstLine="482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  <w:lang w:val="en-US" w:eastAsia="zh-CN"/>
        </w:rPr>
        <w:t>表二：开水器分布表</w:t>
      </w:r>
    </w:p>
    <w:tbl>
      <w:tblPr>
        <w:tblStyle w:val="12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4376"/>
        <w:gridCol w:w="2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所在位置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数量（台）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1号教学楼2楼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4号教学楼2楼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8号教学楼1楼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8号教学楼3楼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8号教学楼5楼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12号教学楼1楼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12号教学楼3楼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12号教学楼5楼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30号教学楼1楼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30号教学楼3楼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30号教学楼4楼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32号教学楼1楼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32号教学楼3楼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32号教学楼5楼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33号教学楼2楼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33号教学楼4楼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33号教学楼6楼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数字图书馆2楼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数字图书馆4楼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数字图书馆6楼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2号行政楼2楼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25-1幢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25-2幢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26-1幢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26-2幢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28-1幢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28-2幢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29-1幢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29-2幢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31-1幢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31-2幢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32—1幢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35幢研究生公寓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61</w:t>
            </w:r>
          </w:p>
        </w:tc>
      </w:tr>
    </w:tbl>
    <w:p>
      <w:pPr>
        <w:spacing w:line="360" w:lineRule="exact"/>
        <w:ind w:right="482" w:firstLine="482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二、清洗消毒及检测时间</w:t>
      </w:r>
    </w:p>
    <w:p>
      <w:pPr>
        <w:spacing w:line="360" w:lineRule="exact"/>
        <w:ind w:right="482" w:firstLine="470" w:firstLineChars="196"/>
        <w:rPr>
          <w:rFonts w:hint="default" w:ascii="Times New Roman" w:hAnsi="Times New Roman" w:eastAsia="仿宋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每年清洗、检测各2次，一般安排在每学期开学前（202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年2月和202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年8月各一次），具体清洗、检测时间根据甲方需求调整。每次清洗检测完毕需由有资质的法定机构出具检测报告，开水器水质和二次供水水质各1份。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highlight w:val="none"/>
        </w:rPr>
        <w:t>三、清洗要求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  <w:t>1.清洗流程需包括：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  <w:t xml:space="preserve">（1）用清水洗净水箱内壁。 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  <w:t>（2）用消毒剂、液对水箱内壁进行消毒。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  <w:t>（3）清理内壁消毒剂、液，并重新冲洗水箱内壁。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  <w:t>（4）确保水箱内壁无污迹无杂质，符合水质检测要求。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  <w:t>2.水质检测要求：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（1）二次供水水质检测内容：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</w:rPr>
        <w:t>pH值、浑浊度、游离余氯、肉眼可见物、臭和味、铁、锰、色度、菌落总数、总大肠菌群、耐热大肠菌群、大肠埃希氏菌、微生物指标；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（2）开水器水质检测内容：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</w:rPr>
        <w:t>pH值、铁、汞、砷、铅、镉、锰、铜、氯化物、总硬度、微生物指标。</w:t>
      </w:r>
    </w:p>
    <w:p>
      <w:pPr>
        <w:spacing w:line="360" w:lineRule="exact"/>
        <w:ind w:right="482" w:firstLine="480" w:firstLineChars="200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highlight w:val="none"/>
        </w:rPr>
        <w:t>（3）水样采取严格按照中华人民共和国卫生部发布的《生活饮用水标准检验方法水样的采集与保存》流程采样，做好取水点及容器的消毒工作，取水工作必须为水质检测单位工作人员，取样容器要求采用硬质玻璃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shd w:val="clear" w:color="auto" w:fill="FFFFFF"/>
        </w:rPr>
        <w:t>做好对瓶口、取水点的消毒及密封工作，须在 10天内分析完毕并出具相关检测报告。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8</w:t>
    </w:r>
    <w:r>
      <w:rPr>
        <w:rStyle w:val="16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C6FB0"/>
    <w:multiLevelType w:val="singleLevel"/>
    <w:tmpl w:val="04BC6F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JmZDBjMzVkNzgyMzJmYmFkNzk2Mjg4NzZmNDA0ZmYifQ=="/>
  </w:docVars>
  <w:rsids>
    <w:rsidRoot w:val="003021B3"/>
    <w:rsid w:val="0000054B"/>
    <w:rsid w:val="000031B3"/>
    <w:rsid w:val="00004BC3"/>
    <w:rsid w:val="00016058"/>
    <w:rsid w:val="00017251"/>
    <w:rsid w:val="00022E72"/>
    <w:rsid w:val="000422B7"/>
    <w:rsid w:val="00044A57"/>
    <w:rsid w:val="000529EB"/>
    <w:rsid w:val="00053765"/>
    <w:rsid w:val="00053FAA"/>
    <w:rsid w:val="000709D9"/>
    <w:rsid w:val="00071969"/>
    <w:rsid w:val="00083BE2"/>
    <w:rsid w:val="000918EC"/>
    <w:rsid w:val="00095BE3"/>
    <w:rsid w:val="000A07AD"/>
    <w:rsid w:val="000A4D90"/>
    <w:rsid w:val="000A5271"/>
    <w:rsid w:val="000A5287"/>
    <w:rsid w:val="000A550F"/>
    <w:rsid w:val="000A636C"/>
    <w:rsid w:val="000A7397"/>
    <w:rsid w:val="000B37C1"/>
    <w:rsid w:val="000B4F60"/>
    <w:rsid w:val="000B5C26"/>
    <w:rsid w:val="000B741E"/>
    <w:rsid w:val="000C5428"/>
    <w:rsid w:val="000D295B"/>
    <w:rsid w:val="000E1915"/>
    <w:rsid w:val="000F611C"/>
    <w:rsid w:val="00103E96"/>
    <w:rsid w:val="00107645"/>
    <w:rsid w:val="00114986"/>
    <w:rsid w:val="00124959"/>
    <w:rsid w:val="00142043"/>
    <w:rsid w:val="001424F5"/>
    <w:rsid w:val="00164D28"/>
    <w:rsid w:val="00170EF8"/>
    <w:rsid w:val="00172913"/>
    <w:rsid w:val="001758ED"/>
    <w:rsid w:val="001871BA"/>
    <w:rsid w:val="00193054"/>
    <w:rsid w:val="00196958"/>
    <w:rsid w:val="0019725C"/>
    <w:rsid w:val="001B65C1"/>
    <w:rsid w:val="001B6CE3"/>
    <w:rsid w:val="001C604E"/>
    <w:rsid w:val="001D0D83"/>
    <w:rsid w:val="001D1CA6"/>
    <w:rsid w:val="001E1BD0"/>
    <w:rsid w:val="001F18CA"/>
    <w:rsid w:val="001F56B0"/>
    <w:rsid w:val="00200CBC"/>
    <w:rsid w:val="00207845"/>
    <w:rsid w:val="00211618"/>
    <w:rsid w:val="00227462"/>
    <w:rsid w:val="002323B0"/>
    <w:rsid w:val="00233480"/>
    <w:rsid w:val="00235100"/>
    <w:rsid w:val="00236A7F"/>
    <w:rsid w:val="00236F5F"/>
    <w:rsid w:val="002458CA"/>
    <w:rsid w:val="002468BA"/>
    <w:rsid w:val="00255EE9"/>
    <w:rsid w:val="00260836"/>
    <w:rsid w:val="00261F8A"/>
    <w:rsid w:val="00262F62"/>
    <w:rsid w:val="002670D9"/>
    <w:rsid w:val="00272ACA"/>
    <w:rsid w:val="00286701"/>
    <w:rsid w:val="00297367"/>
    <w:rsid w:val="002A6B23"/>
    <w:rsid w:val="002A7110"/>
    <w:rsid w:val="002B5C50"/>
    <w:rsid w:val="002C22FC"/>
    <w:rsid w:val="002D2D2A"/>
    <w:rsid w:val="002D47DD"/>
    <w:rsid w:val="002E75A3"/>
    <w:rsid w:val="002F0BAC"/>
    <w:rsid w:val="003021B3"/>
    <w:rsid w:val="00312830"/>
    <w:rsid w:val="00312E86"/>
    <w:rsid w:val="00314A08"/>
    <w:rsid w:val="00324436"/>
    <w:rsid w:val="00342BB1"/>
    <w:rsid w:val="00354DFE"/>
    <w:rsid w:val="00365313"/>
    <w:rsid w:val="003674A5"/>
    <w:rsid w:val="00367BCF"/>
    <w:rsid w:val="003720F1"/>
    <w:rsid w:val="003757D1"/>
    <w:rsid w:val="003838AD"/>
    <w:rsid w:val="00384CBE"/>
    <w:rsid w:val="00387E0F"/>
    <w:rsid w:val="00390C90"/>
    <w:rsid w:val="00391C4B"/>
    <w:rsid w:val="003B5D94"/>
    <w:rsid w:val="003B6995"/>
    <w:rsid w:val="003C19D7"/>
    <w:rsid w:val="003E1245"/>
    <w:rsid w:val="003E7F2C"/>
    <w:rsid w:val="004124A0"/>
    <w:rsid w:val="0041462C"/>
    <w:rsid w:val="00432D33"/>
    <w:rsid w:val="00441247"/>
    <w:rsid w:val="00441BE4"/>
    <w:rsid w:val="00453961"/>
    <w:rsid w:val="00460A39"/>
    <w:rsid w:val="004770CB"/>
    <w:rsid w:val="00483CE6"/>
    <w:rsid w:val="00485A07"/>
    <w:rsid w:val="00490B6F"/>
    <w:rsid w:val="00494C63"/>
    <w:rsid w:val="004A2667"/>
    <w:rsid w:val="004A758A"/>
    <w:rsid w:val="004B0ADF"/>
    <w:rsid w:val="004D1DF2"/>
    <w:rsid w:val="004F23C5"/>
    <w:rsid w:val="00503C41"/>
    <w:rsid w:val="005269E8"/>
    <w:rsid w:val="0053304B"/>
    <w:rsid w:val="00535608"/>
    <w:rsid w:val="00541723"/>
    <w:rsid w:val="00542203"/>
    <w:rsid w:val="0055543E"/>
    <w:rsid w:val="00566731"/>
    <w:rsid w:val="0058019E"/>
    <w:rsid w:val="005859B5"/>
    <w:rsid w:val="0058789F"/>
    <w:rsid w:val="005930D7"/>
    <w:rsid w:val="00594E0A"/>
    <w:rsid w:val="005A1824"/>
    <w:rsid w:val="005A3E25"/>
    <w:rsid w:val="005C1E82"/>
    <w:rsid w:val="005C3567"/>
    <w:rsid w:val="005C3D8C"/>
    <w:rsid w:val="005D553D"/>
    <w:rsid w:val="005D76A8"/>
    <w:rsid w:val="005E2BCB"/>
    <w:rsid w:val="005F005C"/>
    <w:rsid w:val="005F629A"/>
    <w:rsid w:val="005F62AB"/>
    <w:rsid w:val="005F6475"/>
    <w:rsid w:val="006003D1"/>
    <w:rsid w:val="00607785"/>
    <w:rsid w:val="00612C53"/>
    <w:rsid w:val="006179E2"/>
    <w:rsid w:val="00635D52"/>
    <w:rsid w:val="00646617"/>
    <w:rsid w:val="00666CBF"/>
    <w:rsid w:val="00671345"/>
    <w:rsid w:val="006727CA"/>
    <w:rsid w:val="00675B3E"/>
    <w:rsid w:val="006778B1"/>
    <w:rsid w:val="00680592"/>
    <w:rsid w:val="00686EBA"/>
    <w:rsid w:val="0069035B"/>
    <w:rsid w:val="00692B20"/>
    <w:rsid w:val="00696174"/>
    <w:rsid w:val="006A071F"/>
    <w:rsid w:val="006A7822"/>
    <w:rsid w:val="006B62D4"/>
    <w:rsid w:val="006C1EAD"/>
    <w:rsid w:val="006C42A4"/>
    <w:rsid w:val="006C48B4"/>
    <w:rsid w:val="006C4AEC"/>
    <w:rsid w:val="006C66AB"/>
    <w:rsid w:val="006E4075"/>
    <w:rsid w:val="006E68B8"/>
    <w:rsid w:val="00704A2E"/>
    <w:rsid w:val="007128AE"/>
    <w:rsid w:val="00735C38"/>
    <w:rsid w:val="00736AE9"/>
    <w:rsid w:val="00740808"/>
    <w:rsid w:val="00742BA7"/>
    <w:rsid w:val="007444DC"/>
    <w:rsid w:val="00745CE3"/>
    <w:rsid w:val="007472C6"/>
    <w:rsid w:val="007502F8"/>
    <w:rsid w:val="00762744"/>
    <w:rsid w:val="00776764"/>
    <w:rsid w:val="00782AC6"/>
    <w:rsid w:val="00793139"/>
    <w:rsid w:val="007A1CE0"/>
    <w:rsid w:val="007B12EB"/>
    <w:rsid w:val="007C5222"/>
    <w:rsid w:val="007E1B1C"/>
    <w:rsid w:val="007E25CA"/>
    <w:rsid w:val="007E39F7"/>
    <w:rsid w:val="007F337A"/>
    <w:rsid w:val="007F573C"/>
    <w:rsid w:val="007F5765"/>
    <w:rsid w:val="007F6F3B"/>
    <w:rsid w:val="00817CF6"/>
    <w:rsid w:val="00821D13"/>
    <w:rsid w:val="0082407B"/>
    <w:rsid w:val="0083698A"/>
    <w:rsid w:val="00845DBA"/>
    <w:rsid w:val="00853385"/>
    <w:rsid w:val="00855F6E"/>
    <w:rsid w:val="00864C9B"/>
    <w:rsid w:val="00872B4B"/>
    <w:rsid w:val="008809F5"/>
    <w:rsid w:val="00881300"/>
    <w:rsid w:val="00896AD5"/>
    <w:rsid w:val="008A05B8"/>
    <w:rsid w:val="008A125F"/>
    <w:rsid w:val="008A3BCE"/>
    <w:rsid w:val="008B6991"/>
    <w:rsid w:val="008C7B45"/>
    <w:rsid w:val="008D57C7"/>
    <w:rsid w:val="008D76CB"/>
    <w:rsid w:val="008E78EF"/>
    <w:rsid w:val="008F0A61"/>
    <w:rsid w:val="008F2A12"/>
    <w:rsid w:val="00911A6E"/>
    <w:rsid w:val="0091390C"/>
    <w:rsid w:val="009142A2"/>
    <w:rsid w:val="009215E0"/>
    <w:rsid w:val="009218D7"/>
    <w:rsid w:val="00931FB7"/>
    <w:rsid w:val="009325AD"/>
    <w:rsid w:val="0094289E"/>
    <w:rsid w:val="009479F0"/>
    <w:rsid w:val="00953656"/>
    <w:rsid w:val="009631C8"/>
    <w:rsid w:val="00966BDF"/>
    <w:rsid w:val="00987EA8"/>
    <w:rsid w:val="009912AE"/>
    <w:rsid w:val="009929D2"/>
    <w:rsid w:val="009A510E"/>
    <w:rsid w:val="009A6DB0"/>
    <w:rsid w:val="009A7962"/>
    <w:rsid w:val="009A7EA6"/>
    <w:rsid w:val="009B02A9"/>
    <w:rsid w:val="009B6DA6"/>
    <w:rsid w:val="009B7417"/>
    <w:rsid w:val="009C72E0"/>
    <w:rsid w:val="009D2BF9"/>
    <w:rsid w:val="009D446B"/>
    <w:rsid w:val="009E2B7C"/>
    <w:rsid w:val="009E4658"/>
    <w:rsid w:val="009F0D87"/>
    <w:rsid w:val="009F4AE8"/>
    <w:rsid w:val="00A36549"/>
    <w:rsid w:val="00A375C7"/>
    <w:rsid w:val="00A37B0D"/>
    <w:rsid w:val="00A42819"/>
    <w:rsid w:val="00A60C0E"/>
    <w:rsid w:val="00A6529F"/>
    <w:rsid w:val="00A66B4E"/>
    <w:rsid w:val="00A66C3C"/>
    <w:rsid w:val="00A67D6C"/>
    <w:rsid w:val="00A714AC"/>
    <w:rsid w:val="00A767D7"/>
    <w:rsid w:val="00A8709D"/>
    <w:rsid w:val="00A95A9A"/>
    <w:rsid w:val="00AA5D65"/>
    <w:rsid w:val="00AB7AA6"/>
    <w:rsid w:val="00AC513F"/>
    <w:rsid w:val="00AC57FC"/>
    <w:rsid w:val="00AD31DA"/>
    <w:rsid w:val="00AD439C"/>
    <w:rsid w:val="00AD7CE0"/>
    <w:rsid w:val="00AE3BD7"/>
    <w:rsid w:val="00AE3CAF"/>
    <w:rsid w:val="00AF122E"/>
    <w:rsid w:val="00B201AB"/>
    <w:rsid w:val="00B22246"/>
    <w:rsid w:val="00B22CE7"/>
    <w:rsid w:val="00B24E46"/>
    <w:rsid w:val="00B3627B"/>
    <w:rsid w:val="00B446D2"/>
    <w:rsid w:val="00B500BC"/>
    <w:rsid w:val="00B51E6F"/>
    <w:rsid w:val="00B62EEC"/>
    <w:rsid w:val="00B7490F"/>
    <w:rsid w:val="00B87935"/>
    <w:rsid w:val="00B94399"/>
    <w:rsid w:val="00BA3BF8"/>
    <w:rsid w:val="00BA5D9D"/>
    <w:rsid w:val="00BB610A"/>
    <w:rsid w:val="00BC18C2"/>
    <w:rsid w:val="00BC420C"/>
    <w:rsid w:val="00BD01BC"/>
    <w:rsid w:val="00BD115F"/>
    <w:rsid w:val="00BE2CBE"/>
    <w:rsid w:val="00BF1298"/>
    <w:rsid w:val="00BF1E9F"/>
    <w:rsid w:val="00BF2C02"/>
    <w:rsid w:val="00BF650B"/>
    <w:rsid w:val="00C01024"/>
    <w:rsid w:val="00C063E8"/>
    <w:rsid w:val="00C0739F"/>
    <w:rsid w:val="00C113FC"/>
    <w:rsid w:val="00C1422E"/>
    <w:rsid w:val="00C16392"/>
    <w:rsid w:val="00C234BB"/>
    <w:rsid w:val="00C238FB"/>
    <w:rsid w:val="00C51BFF"/>
    <w:rsid w:val="00C51ECD"/>
    <w:rsid w:val="00C60E00"/>
    <w:rsid w:val="00C82125"/>
    <w:rsid w:val="00C85DA4"/>
    <w:rsid w:val="00C91A67"/>
    <w:rsid w:val="00C9740E"/>
    <w:rsid w:val="00CA04EA"/>
    <w:rsid w:val="00CA0E12"/>
    <w:rsid w:val="00CB2B7F"/>
    <w:rsid w:val="00CB4182"/>
    <w:rsid w:val="00CC66FE"/>
    <w:rsid w:val="00CD3C0F"/>
    <w:rsid w:val="00CE4194"/>
    <w:rsid w:val="00CF5DB3"/>
    <w:rsid w:val="00D009DA"/>
    <w:rsid w:val="00D115D0"/>
    <w:rsid w:val="00D14A54"/>
    <w:rsid w:val="00D256F7"/>
    <w:rsid w:val="00D409C6"/>
    <w:rsid w:val="00D45F0A"/>
    <w:rsid w:val="00D472BF"/>
    <w:rsid w:val="00D47B07"/>
    <w:rsid w:val="00D51646"/>
    <w:rsid w:val="00D5379A"/>
    <w:rsid w:val="00D56ED5"/>
    <w:rsid w:val="00D80D92"/>
    <w:rsid w:val="00D84B23"/>
    <w:rsid w:val="00D8779A"/>
    <w:rsid w:val="00DA600B"/>
    <w:rsid w:val="00DB25AF"/>
    <w:rsid w:val="00DB5C49"/>
    <w:rsid w:val="00DC633A"/>
    <w:rsid w:val="00DD4903"/>
    <w:rsid w:val="00DD4B53"/>
    <w:rsid w:val="00DE0174"/>
    <w:rsid w:val="00DE3AF7"/>
    <w:rsid w:val="00E01223"/>
    <w:rsid w:val="00E02889"/>
    <w:rsid w:val="00E0558E"/>
    <w:rsid w:val="00E066D2"/>
    <w:rsid w:val="00E2416C"/>
    <w:rsid w:val="00E305F3"/>
    <w:rsid w:val="00E418B1"/>
    <w:rsid w:val="00E467F1"/>
    <w:rsid w:val="00E61303"/>
    <w:rsid w:val="00E7387F"/>
    <w:rsid w:val="00E75EB9"/>
    <w:rsid w:val="00E80D07"/>
    <w:rsid w:val="00E81BA5"/>
    <w:rsid w:val="00E869AE"/>
    <w:rsid w:val="00E87AD0"/>
    <w:rsid w:val="00E94157"/>
    <w:rsid w:val="00E97897"/>
    <w:rsid w:val="00EA5ED5"/>
    <w:rsid w:val="00EA7D91"/>
    <w:rsid w:val="00EB0927"/>
    <w:rsid w:val="00EB298B"/>
    <w:rsid w:val="00EB321A"/>
    <w:rsid w:val="00EB4381"/>
    <w:rsid w:val="00EB6A0B"/>
    <w:rsid w:val="00EC108F"/>
    <w:rsid w:val="00EC14E2"/>
    <w:rsid w:val="00EC79EE"/>
    <w:rsid w:val="00ED111E"/>
    <w:rsid w:val="00ED2BB4"/>
    <w:rsid w:val="00F11988"/>
    <w:rsid w:val="00F2641B"/>
    <w:rsid w:val="00F32C48"/>
    <w:rsid w:val="00F54AD8"/>
    <w:rsid w:val="00F66634"/>
    <w:rsid w:val="00F83187"/>
    <w:rsid w:val="00FA410B"/>
    <w:rsid w:val="00FA7ECF"/>
    <w:rsid w:val="00FB1E64"/>
    <w:rsid w:val="00FB5C19"/>
    <w:rsid w:val="00FB6783"/>
    <w:rsid w:val="00FC379E"/>
    <w:rsid w:val="00FC4D9D"/>
    <w:rsid w:val="00FD1F04"/>
    <w:rsid w:val="00FE321F"/>
    <w:rsid w:val="00FF5F1E"/>
    <w:rsid w:val="00FF654E"/>
    <w:rsid w:val="00FF76BD"/>
    <w:rsid w:val="01453A14"/>
    <w:rsid w:val="0227263C"/>
    <w:rsid w:val="02291B0C"/>
    <w:rsid w:val="02901DA9"/>
    <w:rsid w:val="033E16C0"/>
    <w:rsid w:val="037E320E"/>
    <w:rsid w:val="03CD1A9F"/>
    <w:rsid w:val="040354C1"/>
    <w:rsid w:val="04554790"/>
    <w:rsid w:val="04910D1F"/>
    <w:rsid w:val="049D3B67"/>
    <w:rsid w:val="05852631"/>
    <w:rsid w:val="058D7738"/>
    <w:rsid w:val="05DE0ED6"/>
    <w:rsid w:val="06BC02D5"/>
    <w:rsid w:val="06BD229F"/>
    <w:rsid w:val="06E15F8D"/>
    <w:rsid w:val="073360BD"/>
    <w:rsid w:val="083258FA"/>
    <w:rsid w:val="093A1985"/>
    <w:rsid w:val="0AD55E09"/>
    <w:rsid w:val="0B892750"/>
    <w:rsid w:val="0BA06AD3"/>
    <w:rsid w:val="0BA15CEB"/>
    <w:rsid w:val="0BD95485"/>
    <w:rsid w:val="0BDC6D23"/>
    <w:rsid w:val="0C122745"/>
    <w:rsid w:val="0D1D3A97"/>
    <w:rsid w:val="0D8D05D5"/>
    <w:rsid w:val="0DC363ED"/>
    <w:rsid w:val="0DFA16E3"/>
    <w:rsid w:val="0E344BF5"/>
    <w:rsid w:val="0E704CDD"/>
    <w:rsid w:val="0EDE3359"/>
    <w:rsid w:val="0EEA5BFB"/>
    <w:rsid w:val="0F673915"/>
    <w:rsid w:val="10090303"/>
    <w:rsid w:val="108432F5"/>
    <w:rsid w:val="109F6B23"/>
    <w:rsid w:val="10DF5CFC"/>
    <w:rsid w:val="10EE1DD4"/>
    <w:rsid w:val="111C745A"/>
    <w:rsid w:val="1190647B"/>
    <w:rsid w:val="130F5C30"/>
    <w:rsid w:val="133A347D"/>
    <w:rsid w:val="134358DA"/>
    <w:rsid w:val="13A9398F"/>
    <w:rsid w:val="1432607A"/>
    <w:rsid w:val="146462F6"/>
    <w:rsid w:val="148461AA"/>
    <w:rsid w:val="150D619F"/>
    <w:rsid w:val="15A041F1"/>
    <w:rsid w:val="15E92769"/>
    <w:rsid w:val="161A7DAE"/>
    <w:rsid w:val="16BC7F8C"/>
    <w:rsid w:val="175F1700"/>
    <w:rsid w:val="17920BDE"/>
    <w:rsid w:val="179E57D5"/>
    <w:rsid w:val="18B1011F"/>
    <w:rsid w:val="18C96881"/>
    <w:rsid w:val="19257662"/>
    <w:rsid w:val="195A0741"/>
    <w:rsid w:val="19BE1564"/>
    <w:rsid w:val="1A163D48"/>
    <w:rsid w:val="1A9D5CB2"/>
    <w:rsid w:val="1AF71484"/>
    <w:rsid w:val="1AFF47DC"/>
    <w:rsid w:val="1B291859"/>
    <w:rsid w:val="1BEA0FE8"/>
    <w:rsid w:val="1BF9122C"/>
    <w:rsid w:val="1C113ADB"/>
    <w:rsid w:val="1C623275"/>
    <w:rsid w:val="1C642F39"/>
    <w:rsid w:val="1CC47A8B"/>
    <w:rsid w:val="1CD46285"/>
    <w:rsid w:val="1D126DCC"/>
    <w:rsid w:val="1D3C5034"/>
    <w:rsid w:val="1E0F2F88"/>
    <w:rsid w:val="1E1E4F79"/>
    <w:rsid w:val="1EB61656"/>
    <w:rsid w:val="1F4633B6"/>
    <w:rsid w:val="1FDD1DEC"/>
    <w:rsid w:val="20084133"/>
    <w:rsid w:val="20887022"/>
    <w:rsid w:val="21260D15"/>
    <w:rsid w:val="21CB18BC"/>
    <w:rsid w:val="21CB5418"/>
    <w:rsid w:val="21FF3314"/>
    <w:rsid w:val="2265586D"/>
    <w:rsid w:val="22AE5EF6"/>
    <w:rsid w:val="23614286"/>
    <w:rsid w:val="238564E4"/>
    <w:rsid w:val="24253506"/>
    <w:rsid w:val="248A06DA"/>
    <w:rsid w:val="24AF4B7D"/>
    <w:rsid w:val="24EF488B"/>
    <w:rsid w:val="25626FC6"/>
    <w:rsid w:val="25E30C1B"/>
    <w:rsid w:val="26011C99"/>
    <w:rsid w:val="2658485C"/>
    <w:rsid w:val="26F61189"/>
    <w:rsid w:val="27612030"/>
    <w:rsid w:val="278B7B24"/>
    <w:rsid w:val="27914A0E"/>
    <w:rsid w:val="27D112AE"/>
    <w:rsid w:val="28624EC9"/>
    <w:rsid w:val="28DD3A3C"/>
    <w:rsid w:val="28E4730F"/>
    <w:rsid w:val="294025BD"/>
    <w:rsid w:val="296E1329"/>
    <w:rsid w:val="29B86998"/>
    <w:rsid w:val="29BE5D75"/>
    <w:rsid w:val="2A0C39C4"/>
    <w:rsid w:val="2A5C6402"/>
    <w:rsid w:val="2B6D5165"/>
    <w:rsid w:val="2B9C3BC7"/>
    <w:rsid w:val="2C2F1103"/>
    <w:rsid w:val="2CE83322"/>
    <w:rsid w:val="2D885BE3"/>
    <w:rsid w:val="2DF66ED3"/>
    <w:rsid w:val="2E0C4DEE"/>
    <w:rsid w:val="2EB536D8"/>
    <w:rsid w:val="30234671"/>
    <w:rsid w:val="30470360"/>
    <w:rsid w:val="30A92DC8"/>
    <w:rsid w:val="30C10112"/>
    <w:rsid w:val="31104361"/>
    <w:rsid w:val="319F2B27"/>
    <w:rsid w:val="3239017C"/>
    <w:rsid w:val="325651D2"/>
    <w:rsid w:val="32A37E5D"/>
    <w:rsid w:val="32BA750F"/>
    <w:rsid w:val="344D17D1"/>
    <w:rsid w:val="3477219D"/>
    <w:rsid w:val="353D7F83"/>
    <w:rsid w:val="355F439E"/>
    <w:rsid w:val="358B0CEF"/>
    <w:rsid w:val="35FF601A"/>
    <w:rsid w:val="369938DF"/>
    <w:rsid w:val="37136DE4"/>
    <w:rsid w:val="37555A58"/>
    <w:rsid w:val="375F2433"/>
    <w:rsid w:val="37643EED"/>
    <w:rsid w:val="37F05781"/>
    <w:rsid w:val="38975BFC"/>
    <w:rsid w:val="38A4700A"/>
    <w:rsid w:val="38A65E3F"/>
    <w:rsid w:val="3956504E"/>
    <w:rsid w:val="395E1740"/>
    <w:rsid w:val="39BD1693"/>
    <w:rsid w:val="39BF540B"/>
    <w:rsid w:val="3B673FAC"/>
    <w:rsid w:val="3B7028AD"/>
    <w:rsid w:val="3D583BAC"/>
    <w:rsid w:val="3DAB6A4A"/>
    <w:rsid w:val="3E0070F8"/>
    <w:rsid w:val="3E3E7246"/>
    <w:rsid w:val="3EB536C9"/>
    <w:rsid w:val="3FD70346"/>
    <w:rsid w:val="3FFDADD5"/>
    <w:rsid w:val="42750D5C"/>
    <w:rsid w:val="428E1E1E"/>
    <w:rsid w:val="432D1637"/>
    <w:rsid w:val="43A55671"/>
    <w:rsid w:val="44CA3141"/>
    <w:rsid w:val="452C337D"/>
    <w:rsid w:val="45E548A0"/>
    <w:rsid w:val="46003033"/>
    <w:rsid w:val="465440AB"/>
    <w:rsid w:val="46CF66C7"/>
    <w:rsid w:val="470E2893"/>
    <w:rsid w:val="47C15E0F"/>
    <w:rsid w:val="48345216"/>
    <w:rsid w:val="485D651B"/>
    <w:rsid w:val="48E52FD8"/>
    <w:rsid w:val="48F57FE5"/>
    <w:rsid w:val="499C3073"/>
    <w:rsid w:val="49D4280C"/>
    <w:rsid w:val="4A17094B"/>
    <w:rsid w:val="4BD44D46"/>
    <w:rsid w:val="4C0118B3"/>
    <w:rsid w:val="4C237A7B"/>
    <w:rsid w:val="4D496342"/>
    <w:rsid w:val="4D4B7289"/>
    <w:rsid w:val="4D9F75D5"/>
    <w:rsid w:val="4DDF3E76"/>
    <w:rsid w:val="4DE4323A"/>
    <w:rsid w:val="4E44792B"/>
    <w:rsid w:val="4E9764FE"/>
    <w:rsid w:val="4ED95AA2"/>
    <w:rsid w:val="4EFF0C80"/>
    <w:rsid w:val="4FD80AE5"/>
    <w:rsid w:val="50724B2D"/>
    <w:rsid w:val="51120FA7"/>
    <w:rsid w:val="53852DC9"/>
    <w:rsid w:val="53DA3115"/>
    <w:rsid w:val="53E47AF0"/>
    <w:rsid w:val="53F11286"/>
    <w:rsid w:val="546F5EAC"/>
    <w:rsid w:val="54C23100"/>
    <w:rsid w:val="5510702B"/>
    <w:rsid w:val="55376345"/>
    <w:rsid w:val="55AA4D69"/>
    <w:rsid w:val="56590E87"/>
    <w:rsid w:val="567809C3"/>
    <w:rsid w:val="56861332"/>
    <w:rsid w:val="56A33C92"/>
    <w:rsid w:val="57A37CC2"/>
    <w:rsid w:val="57EA58F1"/>
    <w:rsid w:val="57F56FD6"/>
    <w:rsid w:val="5899167A"/>
    <w:rsid w:val="58CE0FC7"/>
    <w:rsid w:val="597F3196"/>
    <w:rsid w:val="59D6612D"/>
    <w:rsid w:val="5A4C6962"/>
    <w:rsid w:val="5BAA161F"/>
    <w:rsid w:val="5BAA6FEC"/>
    <w:rsid w:val="5C1318BA"/>
    <w:rsid w:val="5C4F69D3"/>
    <w:rsid w:val="5D121B72"/>
    <w:rsid w:val="5D4C51B4"/>
    <w:rsid w:val="5E005E6E"/>
    <w:rsid w:val="5E3E6996"/>
    <w:rsid w:val="5E5643D0"/>
    <w:rsid w:val="5E5A37D0"/>
    <w:rsid w:val="5FDC1FC3"/>
    <w:rsid w:val="5FFA4C14"/>
    <w:rsid w:val="60011A2A"/>
    <w:rsid w:val="609B1E7E"/>
    <w:rsid w:val="614E25DE"/>
    <w:rsid w:val="61EA6C19"/>
    <w:rsid w:val="625422E5"/>
    <w:rsid w:val="62C51434"/>
    <w:rsid w:val="634A36E8"/>
    <w:rsid w:val="63753E82"/>
    <w:rsid w:val="63D70224"/>
    <w:rsid w:val="64061022"/>
    <w:rsid w:val="64634A61"/>
    <w:rsid w:val="65670581"/>
    <w:rsid w:val="65B17A4E"/>
    <w:rsid w:val="65BD1F06"/>
    <w:rsid w:val="65D6216D"/>
    <w:rsid w:val="661E50E3"/>
    <w:rsid w:val="661F1BD3"/>
    <w:rsid w:val="66560910"/>
    <w:rsid w:val="667E3DD4"/>
    <w:rsid w:val="67544B35"/>
    <w:rsid w:val="675E59B4"/>
    <w:rsid w:val="6780592A"/>
    <w:rsid w:val="678673E4"/>
    <w:rsid w:val="685271EB"/>
    <w:rsid w:val="694F7CAA"/>
    <w:rsid w:val="69877444"/>
    <w:rsid w:val="69B31FE7"/>
    <w:rsid w:val="6A455611"/>
    <w:rsid w:val="6B364C7D"/>
    <w:rsid w:val="6B936C40"/>
    <w:rsid w:val="6BA918F3"/>
    <w:rsid w:val="6C1902DF"/>
    <w:rsid w:val="6CA66DB3"/>
    <w:rsid w:val="6D4B3F62"/>
    <w:rsid w:val="6D543AE1"/>
    <w:rsid w:val="6EF70BC7"/>
    <w:rsid w:val="6F0926A9"/>
    <w:rsid w:val="6F2D283B"/>
    <w:rsid w:val="6F4831D1"/>
    <w:rsid w:val="6FA10B33"/>
    <w:rsid w:val="70592260"/>
    <w:rsid w:val="70603611"/>
    <w:rsid w:val="70FC4273"/>
    <w:rsid w:val="71944BCE"/>
    <w:rsid w:val="71E2193F"/>
    <w:rsid w:val="71F4319C"/>
    <w:rsid w:val="72DA6836"/>
    <w:rsid w:val="73092C77"/>
    <w:rsid w:val="73353A6C"/>
    <w:rsid w:val="73FB6A64"/>
    <w:rsid w:val="7409390D"/>
    <w:rsid w:val="740A314B"/>
    <w:rsid w:val="74395829"/>
    <w:rsid w:val="74815AB9"/>
    <w:rsid w:val="75AD0232"/>
    <w:rsid w:val="76685F07"/>
    <w:rsid w:val="7716637C"/>
    <w:rsid w:val="77572FC9"/>
    <w:rsid w:val="780B56E4"/>
    <w:rsid w:val="78372035"/>
    <w:rsid w:val="78450BF6"/>
    <w:rsid w:val="79A25F21"/>
    <w:rsid w:val="79FC1788"/>
    <w:rsid w:val="7A344A7E"/>
    <w:rsid w:val="7A74131E"/>
    <w:rsid w:val="7B3B62F9"/>
    <w:rsid w:val="7B4C4049"/>
    <w:rsid w:val="7B4C5DF7"/>
    <w:rsid w:val="7B71585E"/>
    <w:rsid w:val="7B7A2964"/>
    <w:rsid w:val="7B8E152B"/>
    <w:rsid w:val="7CE74AAA"/>
    <w:rsid w:val="7CFC34C5"/>
    <w:rsid w:val="7D5947FB"/>
    <w:rsid w:val="7D9B4E14"/>
    <w:rsid w:val="7DE467BB"/>
    <w:rsid w:val="7E4B05E8"/>
    <w:rsid w:val="7EDE320A"/>
    <w:rsid w:val="7F954407"/>
    <w:rsid w:val="7FAB23FC"/>
    <w:rsid w:val="BEF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qFormat="1" w:unhideWhenUsed="0" w:uiPriority="0" w:semiHidden="0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4">
    <w:name w:val="Default Paragraph Font"/>
    <w:autoRedefine/>
    <w:semiHidden/>
    <w:qFormat/>
    <w:uiPriority w:val="99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semiHidden/>
    <w:unhideWhenUsed/>
    <w:qFormat/>
    <w:locked/>
    <w:uiPriority w:val="99"/>
    <w:pPr>
      <w:spacing w:after="120" w:afterLines="0" w:afterAutospacing="0"/>
    </w:pPr>
  </w:style>
  <w:style w:type="paragraph" w:styleId="3">
    <w:name w:val="Body Text First Indent"/>
    <w:basedOn w:val="2"/>
    <w:next w:val="1"/>
    <w:qFormat/>
    <w:locked/>
    <w:uiPriority w:val="0"/>
    <w:pPr>
      <w:ind w:firstLine="420" w:firstLineChars="100"/>
    </w:pPr>
    <w:rPr>
      <w:rFonts w:ascii="Calibri" w:hAnsi="Calibri"/>
      <w:sz w:val="21"/>
      <w:szCs w:val="22"/>
    </w:rPr>
  </w:style>
  <w:style w:type="paragraph" w:styleId="5">
    <w:name w:val="annotation text"/>
    <w:basedOn w:val="1"/>
    <w:link w:val="21"/>
    <w:semiHidden/>
    <w:qFormat/>
    <w:uiPriority w:val="99"/>
    <w:pPr>
      <w:jc w:val="left"/>
    </w:pPr>
  </w:style>
  <w:style w:type="paragraph" w:styleId="6">
    <w:name w:val="Plain Text"/>
    <w:basedOn w:val="1"/>
    <w:autoRedefine/>
    <w:qFormat/>
    <w:locked/>
    <w:uiPriority w:val="0"/>
    <w:rPr>
      <w:rFonts w:ascii="微软雅黑" w:hAnsi="微软雅黑" w:cs="微软雅黑"/>
      <w:color w:val="10000A"/>
      <w:sz w:val="21"/>
      <w:szCs w:val="21"/>
    </w:rPr>
  </w:style>
  <w:style w:type="paragraph" w:styleId="7">
    <w:name w:val="Body Text Indent 2"/>
    <w:basedOn w:val="1"/>
    <w:link w:val="22"/>
    <w:qFormat/>
    <w:uiPriority w:val="99"/>
    <w:pPr>
      <w:spacing w:after="120" w:line="480" w:lineRule="auto"/>
      <w:ind w:left="420" w:leftChars="200"/>
    </w:pPr>
    <w:rPr>
      <w:rFonts w:ascii="Calibri" w:hAnsi="Calibri"/>
      <w:kern w:val="0"/>
      <w:sz w:val="20"/>
    </w:rPr>
  </w:style>
  <w:style w:type="paragraph" w:styleId="8">
    <w:name w:val="Balloon Text"/>
    <w:basedOn w:val="1"/>
    <w:link w:val="23"/>
    <w:autoRedefine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lock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locked/>
    <w:uiPriority w:val="99"/>
    <w:rPr>
      <w:rFonts w:cs="Times New Roman"/>
    </w:rPr>
  </w:style>
  <w:style w:type="character" w:styleId="17">
    <w:name w:val="FollowedHyperlink"/>
    <w:basedOn w:val="14"/>
    <w:semiHidden/>
    <w:qFormat/>
    <w:uiPriority w:val="99"/>
    <w:rPr>
      <w:rFonts w:cs="Times New Roman"/>
      <w:color w:val="800080"/>
      <w:u w:val="single"/>
    </w:rPr>
  </w:style>
  <w:style w:type="character" w:styleId="18">
    <w:name w:val="Hyperlink"/>
    <w:basedOn w:val="14"/>
    <w:semiHidden/>
    <w:qFormat/>
    <w:uiPriority w:val="99"/>
    <w:rPr>
      <w:rFonts w:cs="Times New Roman"/>
      <w:color w:val="0000FF"/>
      <w:u w:val="single"/>
    </w:rPr>
  </w:style>
  <w:style w:type="character" w:styleId="19">
    <w:name w:val="annotation reference"/>
    <w:basedOn w:val="14"/>
    <w:autoRedefine/>
    <w:semiHidden/>
    <w:qFormat/>
    <w:uiPriority w:val="99"/>
    <w:rPr>
      <w:rFonts w:cs="Times New Roman"/>
      <w:sz w:val="21"/>
      <w:szCs w:val="21"/>
    </w:rPr>
  </w:style>
  <w:style w:type="character" w:customStyle="1" w:styleId="20">
    <w:name w:val="Heading 1 Char"/>
    <w:basedOn w:val="14"/>
    <w:link w:val="4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Comment Text Char"/>
    <w:basedOn w:val="14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22">
    <w:name w:val="Body Text Indent 2 Char"/>
    <w:basedOn w:val="14"/>
    <w:link w:val="7"/>
    <w:qFormat/>
    <w:locked/>
    <w:uiPriority w:val="99"/>
    <w:rPr>
      <w:rFonts w:ascii="Calibri" w:hAnsi="Calibri" w:eastAsia="宋体" w:cs="Times New Roman"/>
      <w:sz w:val="24"/>
    </w:rPr>
  </w:style>
  <w:style w:type="character" w:customStyle="1" w:styleId="23">
    <w:name w:val="Balloon Text Char"/>
    <w:basedOn w:val="14"/>
    <w:link w:val="8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Footer Char"/>
    <w:basedOn w:val="14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Header Char"/>
    <w:basedOn w:val="14"/>
    <w:link w:val="10"/>
    <w:semiHidden/>
    <w:qFormat/>
    <w:locked/>
    <w:uiPriority w:val="99"/>
    <w:rPr>
      <w:rFonts w:cs="Times New Roman"/>
      <w:sz w:val="18"/>
      <w:szCs w:val="18"/>
    </w:rPr>
  </w:style>
  <w:style w:type="paragraph" w:styleId="26">
    <w:name w:val="List Paragraph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正文文本缩进 2 Char"/>
    <w:basedOn w:val="14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8">
    <w:name w:val="font31"/>
    <w:basedOn w:val="14"/>
    <w:autoRedefine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9">
    <w:name w:val="font11"/>
    <w:basedOn w:val="14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30">
    <w:name w:val="修订1"/>
    <w: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2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5">
    <w:name w:val="xl86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8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9">
    <w:name w:val="xl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xl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9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2">
    <w:name w:val="xl9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3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44">
    <w:name w:val="xl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6">
    <w:name w:val="xl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7">
    <w:name w:val="xl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8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xl10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1">
    <w:name w:val="xl10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xl1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3">
    <w:name w:val="xl10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4">
    <w:name w:val="xl10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5">
    <w:name w:val="xl1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6">
    <w:name w:val="xl10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7">
    <w:name w:val="无间隔1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58">
    <w:name w:val="font6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0">
    <w:name w:val="font41"/>
    <w:basedOn w:val="1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61">
    <w:name w:val="font71"/>
    <w:basedOn w:val="14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62">
    <w:name w:val="font101"/>
    <w:basedOn w:val="14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63">
    <w:name w:val="font21"/>
    <w:basedOn w:val="1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4">
    <w:name w:val="font81"/>
    <w:basedOn w:val="1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5">
    <w:name w:val="font112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6">
    <w:name w:val="font9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67">
    <w:name w:val="部分1"/>
    <w:basedOn w:val="1"/>
    <w:qFormat/>
    <w:uiPriority w:val="0"/>
    <w:pPr>
      <w:keepNext/>
      <w:pageBreakBefore/>
      <w:tabs>
        <w:tab w:val="left" w:pos="720"/>
      </w:tabs>
      <w:spacing w:line="360" w:lineRule="auto"/>
      <w:jc w:val="center"/>
      <w:outlineLvl w:val="0"/>
    </w:pPr>
    <w:rPr>
      <w:rFonts w:eastAsia="黑体"/>
      <w:b/>
      <w:kern w:val="44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2173</Words>
  <Characters>2366</Characters>
  <Lines>0</Lines>
  <Paragraphs>0</Paragraphs>
  <TotalTime>9</TotalTime>
  <ScaleCrop>false</ScaleCrop>
  <LinksUpToDate>false</LinksUpToDate>
  <CharactersWithSpaces>2398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2019-11-06T18:59:00Z</dcterms:created>
  <dc:creator>admin</dc:creator>
  <cp:lastModifiedBy>鲍</cp:lastModifiedBy>
  <cp:lastPrinted>2019-11-06T18:59:00Z</cp:lastPrinted>
  <dcterms:modified xsi:type="dcterms:W3CDTF">2023-12-29T08:01:30Z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F06CE336E78D4865A818CC6B09C3C8A7</vt:lpwstr>
  </property>
</Properties>
</file>