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cs="宋体" w:asciiTheme="majorEastAsia" w:hAnsiTheme="majorEastAsia" w:eastAsiaTheme="majorEastAsia"/>
          <w:b/>
          <w:sz w:val="32"/>
          <w:szCs w:val="32"/>
          <w:lang w:eastAsia="zh-CN"/>
        </w:rPr>
        <w:t>湖州师范学院</w:t>
      </w:r>
      <w:r>
        <w:rPr>
          <w:rFonts w:hint="eastAsia" w:cs="宋体" w:asciiTheme="majorEastAsia" w:hAnsiTheme="majorEastAsia" w:eastAsiaTheme="majorEastAsia"/>
          <w:b/>
          <w:sz w:val="32"/>
          <w:szCs w:val="32"/>
          <w:lang w:val="en-US" w:eastAsia="zh-CN"/>
        </w:rPr>
        <w:t>2022年度</w:t>
      </w:r>
      <w:r>
        <w:rPr>
          <w:rFonts w:hint="eastAsia" w:cs="宋体" w:asciiTheme="majorEastAsia" w:hAnsiTheme="majorEastAsia" w:eastAsiaTheme="majorEastAsia"/>
          <w:b/>
          <w:sz w:val="32"/>
          <w:szCs w:val="32"/>
          <w:lang w:eastAsia="zh-CN"/>
        </w:rPr>
        <w:t>专业技术职务代表作同行鉴定服务采购项目单一来源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谈判文件</w:t>
      </w:r>
    </w:p>
    <w:p>
      <w:pPr>
        <w:spacing w:after="0" w:line="240" w:lineRule="auto"/>
        <w:ind w:firstLine="472" w:firstLineChars="196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一、采购项目名称及采购清单及要求：</w:t>
      </w:r>
    </w:p>
    <w:p>
      <w:pPr>
        <w:spacing w:after="0" w:line="240" w:lineRule="auto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1.采购项</w:t>
      </w:r>
      <w:r>
        <w:rPr>
          <w:rFonts w:hint="eastAsia" w:ascii="仿宋" w:hAnsi="仿宋" w:eastAsia="仿宋"/>
          <w:sz w:val="24"/>
          <w:szCs w:val="24"/>
          <w:lang w:eastAsia="zh-CN"/>
        </w:rPr>
        <w:t>目名称：湖州师范学院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2023年度专业技术职务评审专家咨询评审服务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项目</w:t>
      </w:r>
    </w:p>
    <w:p>
      <w:pPr>
        <w:spacing w:after="0" w:line="240" w:lineRule="auto"/>
        <w:ind w:firstLine="480" w:firstLineChars="200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eastAsia="zh-CN"/>
        </w:rPr>
        <w:t>2.采购项目编号：XZ202</w:t>
      </w:r>
      <w:r>
        <w:rPr>
          <w:rFonts w:hint="eastAsia" w:ascii="仿宋" w:hAnsi="仿宋" w:eastAsia="仿宋"/>
          <w:sz w:val="24"/>
          <w:lang w:val="en-US" w:eastAsia="zh-CN"/>
        </w:rPr>
        <w:t>3-032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3.采购组织类型：分散采购自行组织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color w:val="auto"/>
          <w:sz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lang w:eastAsia="zh-CN"/>
        </w:rPr>
        <w:t>4.采购方式：校内单一来源谈判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color w:val="auto"/>
          <w:sz w:val="24"/>
          <w:lang w:eastAsia="zh-CN"/>
        </w:rPr>
      </w:pPr>
      <w:r>
        <w:rPr>
          <w:rFonts w:hint="eastAsia" w:ascii="仿宋" w:hAnsi="仿宋" w:eastAsia="仿宋"/>
          <w:color w:val="auto"/>
          <w:sz w:val="24"/>
          <w:lang w:eastAsia="zh-CN"/>
        </w:rPr>
        <w:t>5.</w:t>
      </w:r>
      <w:r>
        <w:rPr>
          <w:rFonts w:hint="eastAsia" w:ascii="仿宋" w:hAnsi="仿宋" w:eastAsia="仿宋"/>
          <w:b/>
          <w:color w:val="auto"/>
          <w:sz w:val="24"/>
          <w:lang w:eastAsia="zh-CN"/>
        </w:rPr>
        <w:t>采购清单</w:t>
      </w:r>
      <w:r>
        <w:rPr>
          <w:rFonts w:hint="eastAsia" w:ascii="仿宋" w:hAnsi="仿宋" w:eastAsia="仿宋"/>
          <w:color w:val="auto"/>
          <w:sz w:val="24"/>
          <w:lang w:eastAsia="zh-CN"/>
        </w:rPr>
        <w:t>包括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项目</w:t>
      </w:r>
      <w:r>
        <w:rPr>
          <w:rFonts w:hint="eastAsia" w:ascii="仿宋" w:hAnsi="仿宋" w:eastAsia="仿宋"/>
          <w:color w:val="auto"/>
          <w:sz w:val="24"/>
          <w:lang w:eastAsia="zh-CN"/>
        </w:rPr>
        <w:t>名称、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服务内容</w:t>
      </w:r>
      <w:r>
        <w:rPr>
          <w:rFonts w:hint="eastAsia" w:ascii="仿宋" w:hAnsi="仿宋" w:eastAsia="仿宋"/>
          <w:color w:val="auto"/>
          <w:sz w:val="24"/>
          <w:lang w:eastAsia="zh-CN"/>
        </w:rPr>
        <w:t>、</w:t>
      </w:r>
      <w:r>
        <w:rPr>
          <w:rFonts w:hint="eastAsia" w:ascii="仿宋" w:hAnsi="仿宋" w:eastAsia="仿宋"/>
          <w:color w:val="auto"/>
          <w:sz w:val="24"/>
          <w:lang w:val="en-US" w:eastAsia="zh-CN"/>
        </w:rPr>
        <w:t>需求</w:t>
      </w:r>
      <w:r>
        <w:rPr>
          <w:rFonts w:hint="eastAsia" w:ascii="仿宋" w:hAnsi="仿宋" w:eastAsia="仿宋"/>
          <w:color w:val="auto"/>
          <w:sz w:val="24"/>
          <w:lang w:eastAsia="zh-CN"/>
        </w:rPr>
        <w:t>数量、采购预算如下：</w:t>
      </w:r>
    </w:p>
    <w:tbl>
      <w:tblPr>
        <w:tblStyle w:val="17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91"/>
        <w:gridCol w:w="1537"/>
        <w:gridCol w:w="992"/>
        <w:gridCol w:w="2810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0"/>
              </w:rPr>
              <w:t>序号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0"/>
                <w:lang w:val="en-US" w:eastAsia="zh-CN"/>
              </w:rPr>
              <w:t>名称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0"/>
                <w:lang w:val="en-US" w:eastAsia="zh-CN"/>
              </w:rPr>
              <w:t>评审类型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0"/>
              </w:rPr>
              <w:t>数量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0"/>
              </w:rPr>
              <w:t>预算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4"/>
                <w:szCs w:val="20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eastAsia="zh-CN"/>
              </w:rPr>
              <w:t>1</w:t>
            </w:r>
          </w:p>
        </w:tc>
        <w:tc>
          <w:tcPr>
            <w:tcW w:w="2291" w:type="dxa"/>
            <w:vAlign w:val="center"/>
          </w:tcPr>
          <w:p>
            <w:pPr>
              <w:jc w:val="both"/>
              <w:rPr>
                <w:rFonts w:ascii="仿宋" w:hAnsi="仿宋" w:eastAsia="仿宋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2023年度专业技术职务评审专家咨询评审服务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eastAsia="zh-CN"/>
              </w:rPr>
              <w:t>专业技术职务评审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约270人次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1000元/人次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300000元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2023年度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专业技术职务代表作同行鉴定服务采购项目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引进人才直聘评审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约30人次</w:t>
            </w:r>
          </w:p>
        </w:tc>
        <w:tc>
          <w:tcPr>
            <w:tcW w:w="28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1000元/人次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spacing w:after="0" w:line="240" w:lineRule="auto"/>
        <w:ind w:firstLine="482" w:firstLineChars="200"/>
        <w:rPr>
          <w:rFonts w:hint="eastAsia" w:ascii="仿宋" w:hAnsi="仿宋" w:eastAsia="仿宋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4"/>
          <w:highlight w:val="none"/>
          <w:lang w:eastAsia="zh-CN"/>
        </w:rPr>
        <w:t>服务要求</w:t>
      </w:r>
    </w:p>
    <w:p>
      <w:pPr>
        <w:numPr>
          <w:ilvl w:val="0"/>
          <w:numId w:val="2"/>
        </w:numPr>
        <w:spacing w:after="0" w:line="240" w:lineRule="auto"/>
        <w:ind w:left="480" w:leftChars="0" w:firstLine="0" w:firstLineChars="0"/>
        <w:rPr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严格执行“双盲”评审，确保评审意见公正可靠；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br w:type="textWrapping"/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（</w:t>
      </w:r>
      <w:r>
        <w:rPr>
          <w:rFonts w:hint="default" w:ascii="仿宋" w:hAnsi="仿宋" w:eastAsia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）严格遵守评审制度，切实保障系统安全性与保密性；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br w:type="textWrapping"/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（3）确保评审精确度，高质量高效率完成专业技术职务代表作同行鉴定工作。</w:t>
      </w:r>
    </w:p>
    <w:p>
      <w:pPr>
        <w:spacing w:after="0" w:line="240" w:lineRule="auto"/>
        <w:ind w:firstLine="472" w:firstLineChars="196"/>
        <w:rPr>
          <w:rFonts w:hint="default"/>
          <w:lang w:val="en-US" w:eastAsia="zh-CN"/>
        </w:rPr>
      </w:pPr>
      <w:r>
        <w:rPr>
          <w:rFonts w:hint="eastAsia" w:ascii="仿宋" w:hAnsi="仿宋" w:eastAsia="仿宋"/>
          <w:b/>
          <w:sz w:val="24"/>
          <w:lang w:val="en-US" w:eastAsia="zh-CN"/>
        </w:rPr>
        <w:t>7.其他说明</w:t>
      </w:r>
    </w:p>
    <w:p>
      <w:pPr>
        <w:spacing w:after="0" w:line="240" w:lineRule="auto"/>
        <w:ind w:firstLine="470" w:firstLineChars="196"/>
        <w:rPr>
          <w:rFonts w:hint="default" w:ascii="仿宋" w:hAnsi="仿宋" w:eastAsia="仿宋"/>
          <w:b w:val="0"/>
          <w:bCs/>
          <w:sz w:val="24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4"/>
          <w:lang w:eastAsia="zh-CN"/>
        </w:rPr>
        <w:t>本项目根据实际评审类型及人数，按实结算，最终结算金额不超过</w:t>
      </w: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30万元。</w:t>
      </w:r>
    </w:p>
    <w:p>
      <w:pPr>
        <w:spacing w:after="0" w:line="240" w:lineRule="auto"/>
        <w:ind w:firstLine="472" w:firstLineChars="196"/>
        <w:rPr>
          <w:rFonts w:ascii="仿宋" w:hAnsi="仿宋" w:eastAsia="仿宋"/>
          <w:b w:val="0"/>
          <w:bCs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二、谈判供应商：</w:t>
      </w:r>
      <w:r>
        <w:rPr>
          <w:rFonts w:hint="eastAsia" w:ascii="仿宋" w:hAnsi="仿宋" w:eastAsia="仿宋"/>
          <w:b w:val="0"/>
          <w:bCs/>
          <w:sz w:val="24"/>
          <w:lang w:val="en-US" w:eastAsia="zh-CN"/>
        </w:rPr>
        <w:t>学术桥（北京）教育科技有限公司</w:t>
      </w:r>
    </w:p>
    <w:p>
      <w:pPr>
        <w:spacing w:after="0" w:line="240" w:lineRule="auto"/>
        <w:ind w:firstLine="472" w:firstLineChars="196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三、投标文件要求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投标人的投标文件中应包含以下内容（投标文件密封，一式两份，一正一副，胶装成册。所有证件均须真实、有效，原件、复印件均须加盖公章，缺少以下任意一项内容即作无效标处理）：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1.投标报价清单(含服务费、咨询费、措施费、运输费、税金等全部费用。项目总价高于采购预算者视为无效报价。报价以人民币计，并以大写为准。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lang w:eastAsia="zh-CN"/>
        </w:rPr>
        <w:t>.营业执照副本复印件；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lang w:eastAsia="zh-CN"/>
        </w:rPr>
        <w:t>.</w:t>
      </w:r>
      <w:r>
        <w:rPr>
          <w:rFonts w:hint="eastAsia" w:ascii="仿宋" w:hAnsi="仿宋" w:eastAsia="仿宋" w:cs="仿宋_GB2312"/>
          <w:sz w:val="24"/>
          <w:lang w:eastAsia="zh-CN"/>
        </w:rPr>
        <w:t>开户银行、户名、账号（加盖公章）</w:t>
      </w:r>
      <w:r>
        <w:rPr>
          <w:rFonts w:hint="eastAsia" w:ascii="仿宋" w:hAnsi="仿宋" w:eastAsia="仿宋"/>
          <w:sz w:val="24"/>
          <w:lang w:eastAsia="zh-CN"/>
        </w:rPr>
        <w:t>；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lang w:eastAsia="zh-CN"/>
        </w:rPr>
        <w:t>.投标代表身份证复印件；如非法定代表人投标，另提供法定代表人授权委托书原件、法定代表人身份证复印件；</w:t>
      </w:r>
      <w:r>
        <w:rPr>
          <w:rFonts w:hint="eastAsia" w:ascii="仿宋" w:hAnsi="仿宋" w:eastAsia="仿宋" w:cs="仿宋_GB2312"/>
          <w:sz w:val="24"/>
          <w:lang w:eastAsia="zh-CN"/>
        </w:rPr>
        <w:t>投标代表需提供在本单位近三个月缴纳社保的凭证;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lang w:eastAsia="zh-CN"/>
        </w:rPr>
        <w:t>.投标人服务承诺书；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6</w:t>
      </w:r>
      <w:r>
        <w:rPr>
          <w:rFonts w:hint="eastAsia" w:ascii="仿宋" w:hAnsi="仿宋" w:eastAsia="仿宋"/>
          <w:sz w:val="24"/>
          <w:lang w:eastAsia="zh-CN"/>
        </w:rPr>
        <w:t>.</w:t>
      </w:r>
      <w:r>
        <w:rPr>
          <w:rFonts w:hint="eastAsia" w:ascii="仿宋" w:hAnsi="仿宋" w:eastAsia="仿宋" w:cs="仿宋_GB2312"/>
          <w:sz w:val="24"/>
          <w:lang w:eastAsia="zh-CN"/>
        </w:rPr>
        <w:t>其他相关材料（</w:t>
      </w:r>
      <w:r>
        <w:rPr>
          <w:rFonts w:hint="eastAsia" w:ascii="仿宋" w:hAnsi="仿宋" w:eastAsia="仿宋"/>
          <w:sz w:val="24"/>
          <w:lang w:eastAsia="zh-CN"/>
        </w:rPr>
        <w:t>投标人认为需要提供的材料</w:t>
      </w:r>
      <w:r>
        <w:rPr>
          <w:rFonts w:hint="eastAsia" w:ascii="仿宋" w:hAnsi="仿宋" w:eastAsia="仿宋" w:cs="仿宋_GB2312"/>
          <w:sz w:val="24"/>
          <w:lang w:eastAsia="zh-CN"/>
        </w:rPr>
        <w:t>）。</w:t>
      </w:r>
    </w:p>
    <w:p>
      <w:pPr>
        <w:widowControl w:val="0"/>
        <w:spacing w:after="0" w:line="240" w:lineRule="auto"/>
        <w:ind w:firstLine="472" w:firstLineChars="196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四、开标时间及地点</w:t>
      </w:r>
    </w:p>
    <w:p>
      <w:pPr>
        <w:widowControl w:val="0"/>
        <w:spacing w:after="0" w:line="240" w:lineRule="auto"/>
        <w:ind w:firstLine="470" w:firstLineChars="196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1.开标时间：</w:t>
      </w:r>
      <w:r>
        <w:rPr>
          <w:rFonts w:hint="eastAsia" w:ascii="仿宋" w:hAnsi="仿宋" w:eastAsia="仿宋"/>
          <w:b/>
          <w:sz w:val="24"/>
          <w:lang w:eastAsia="zh-CN"/>
        </w:rPr>
        <w:t>202</w:t>
      </w:r>
      <w:r>
        <w:rPr>
          <w:rFonts w:hint="eastAsia" w:ascii="仿宋" w:hAnsi="仿宋" w:eastAsia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  <w:lang w:eastAsia="zh-CN"/>
        </w:rPr>
        <w:t>年</w:t>
      </w:r>
      <w:r>
        <w:rPr>
          <w:rFonts w:hint="eastAsia" w:ascii="仿宋" w:hAnsi="仿宋" w:eastAsia="仿宋"/>
          <w:b/>
          <w:sz w:val="24"/>
          <w:lang w:val="en-US" w:eastAsia="zh-CN"/>
        </w:rPr>
        <w:t>5</w:t>
      </w:r>
      <w:r>
        <w:rPr>
          <w:rFonts w:hint="eastAsia" w:ascii="仿宋" w:hAnsi="仿宋" w:eastAsia="仿宋"/>
          <w:b/>
          <w:sz w:val="24"/>
          <w:lang w:eastAsia="zh-CN"/>
        </w:rPr>
        <w:t>月</w:t>
      </w:r>
      <w:r>
        <w:rPr>
          <w:rFonts w:hint="eastAsia" w:ascii="仿宋" w:hAnsi="仿宋" w:eastAsia="仿宋"/>
          <w:b/>
          <w:sz w:val="24"/>
          <w:lang w:val="en-US" w:eastAsia="zh-CN"/>
        </w:rPr>
        <w:t>16</w:t>
      </w:r>
      <w:r>
        <w:rPr>
          <w:rFonts w:hint="eastAsia" w:ascii="仿宋" w:hAnsi="仿宋" w:eastAsia="仿宋"/>
          <w:b/>
          <w:sz w:val="24"/>
          <w:lang w:eastAsia="zh-CN"/>
        </w:rPr>
        <w:t>日1</w:t>
      </w:r>
      <w:r>
        <w:rPr>
          <w:rFonts w:hint="eastAsia" w:ascii="仿宋" w:hAnsi="仿宋" w:eastAsia="仿宋"/>
          <w:b/>
          <w:sz w:val="24"/>
          <w:lang w:val="en-US" w:eastAsia="zh-CN"/>
        </w:rPr>
        <w:t>5</w:t>
      </w:r>
      <w:r>
        <w:rPr>
          <w:rFonts w:hint="eastAsia" w:ascii="仿宋" w:hAnsi="仿宋" w:eastAsia="仿宋"/>
          <w:b/>
          <w:sz w:val="24"/>
          <w:lang w:eastAsia="zh-CN"/>
        </w:rPr>
        <w:t>:</w:t>
      </w:r>
      <w:r>
        <w:rPr>
          <w:rFonts w:hint="eastAsia" w:ascii="仿宋" w:hAnsi="仿宋" w:eastAsia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  <w:lang w:eastAsia="zh-CN"/>
        </w:rPr>
        <w:t>0。</w:t>
      </w:r>
    </w:p>
    <w:p>
      <w:pPr>
        <w:spacing w:after="0" w:line="240" w:lineRule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 xml:space="preserve">    2.开标地点：湖州市二环东路759号湖州师范学院东校区明达楼204室。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3.联系人：徐老师；电话：0572-2322188。</w:t>
      </w:r>
    </w:p>
    <w:p>
      <w:pPr>
        <w:spacing w:after="0" w:line="240" w:lineRule="auto"/>
        <w:ind w:firstLine="472" w:firstLineChars="196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五、中标办法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根据报价、服务承诺等确定拟中标人。</w:t>
      </w:r>
    </w:p>
    <w:p>
      <w:pPr>
        <w:spacing w:after="0" w:line="240" w:lineRule="auto"/>
        <w:ind w:firstLine="472" w:firstLineChars="196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六、服务期限</w:t>
      </w:r>
    </w:p>
    <w:p>
      <w:pPr>
        <w:spacing w:after="0" w:line="240" w:lineRule="auto"/>
        <w:ind w:firstLine="480" w:firstLineChars="200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1.成交供应商应在成交通知书发出后15日内与采购单位签订合同。</w:t>
      </w:r>
    </w:p>
    <w:p>
      <w:pPr>
        <w:spacing w:after="0" w:line="240" w:lineRule="auto"/>
        <w:ind w:firstLine="480" w:firstLineChars="200"/>
        <w:rPr>
          <w:rFonts w:hint="default" w:ascii="仿宋" w:hAnsi="仿宋" w:eastAsia="仿宋"/>
          <w:b w:val="0"/>
          <w:bCs w:val="0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color w:val="auto"/>
          <w:sz w:val="24"/>
          <w:highlight w:val="none"/>
          <w:lang w:eastAsia="zh-CN"/>
        </w:rPr>
        <w:t>2.完成时间：</w:t>
      </w:r>
      <w:r>
        <w:rPr>
          <w:rFonts w:hint="eastAsia" w:ascii="仿宋" w:hAnsi="仿宋" w:eastAsia="仿宋"/>
          <w:b w:val="0"/>
          <w:bCs w:val="0"/>
          <w:color w:val="auto"/>
          <w:sz w:val="24"/>
          <w:highlight w:val="none"/>
          <w:lang w:val="en-US" w:eastAsia="zh-CN"/>
        </w:rPr>
        <w:t>2023年11月31日</w:t>
      </w:r>
    </w:p>
    <w:p>
      <w:pPr>
        <w:spacing w:after="0" w:line="240" w:lineRule="auto"/>
        <w:ind w:firstLine="472" w:firstLineChars="196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七、付款方式</w:t>
      </w:r>
    </w:p>
    <w:p>
      <w:pPr>
        <w:spacing w:after="0" w:line="240" w:lineRule="auto"/>
        <w:ind w:firstLine="482" w:firstLineChars="200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本项目采购人根据实际服务人次按实结算</w:t>
      </w:r>
      <w:r>
        <w:rPr>
          <w:rFonts w:hint="eastAsia" w:ascii="仿宋" w:hAnsi="仿宋" w:eastAsia="仿宋"/>
          <w:b/>
          <w:sz w:val="24"/>
          <w:lang w:val="en-US" w:eastAsia="zh-CN"/>
        </w:rPr>
        <w:t>，</w:t>
      </w:r>
      <w:r>
        <w:rPr>
          <w:rFonts w:hint="eastAsia" w:ascii="仿宋" w:hAnsi="仿宋" w:eastAsia="仿宋"/>
          <w:b/>
          <w:sz w:val="24"/>
          <w:lang w:eastAsia="zh-CN"/>
        </w:rPr>
        <w:t>中标单位开具全额发票，采购人于收到发票后</w:t>
      </w:r>
      <w:r>
        <w:rPr>
          <w:rFonts w:hint="eastAsia" w:ascii="仿宋" w:hAnsi="仿宋" w:eastAsia="仿宋"/>
          <w:b/>
          <w:sz w:val="24"/>
          <w:lang w:val="en-US" w:eastAsia="zh-CN"/>
        </w:rPr>
        <w:t>15日内支付</w:t>
      </w:r>
      <w:r>
        <w:rPr>
          <w:rFonts w:hint="eastAsia" w:ascii="仿宋" w:hAnsi="仿宋" w:eastAsia="仿宋"/>
          <w:b/>
          <w:sz w:val="24"/>
          <w:lang w:eastAsia="zh-CN"/>
        </w:rPr>
        <w:t>。</w:t>
      </w:r>
    </w:p>
    <w:p>
      <w:pPr>
        <w:spacing w:after="0" w:line="240" w:lineRule="auto"/>
        <w:ind w:firstLine="482" w:firstLineChars="200"/>
        <w:rPr>
          <w:rFonts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  <w:lang w:eastAsia="zh-CN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/>
          <w:b/>
          <w:sz w:val="24"/>
          <w:lang w:eastAsia="zh-CN"/>
        </w:rPr>
        <w:t>：投标报价清单</w:t>
      </w:r>
    </w:p>
    <w:p>
      <w:pPr>
        <w:spacing w:after="0" w:line="240" w:lineRule="auto"/>
        <w:ind w:firstLine="480" w:firstLineChars="200"/>
        <w:jc w:val="right"/>
        <w:rPr>
          <w:rFonts w:ascii="仿宋" w:hAnsi="仿宋" w:eastAsia="仿宋"/>
          <w:sz w:val="24"/>
          <w:lang w:eastAsia="zh-CN"/>
        </w:rPr>
      </w:pPr>
    </w:p>
    <w:p>
      <w:pPr>
        <w:spacing w:after="0" w:line="240" w:lineRule="auto"/>
        <w:ind w:firstLine="480" w:firstLineChars="200"/>
        <w:jc w:val="right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湖州师范学院采购中心</w:t>
      </w:r>
    </w:p>
    <w:p>
      <w:pPr>
        <w:spacing w:after="0" w:line="240" w:lineRule="auto"/>
        <w:ind w:firstLine="480" w:firstLineChars="200"/>
        <w:jc w:val="right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 xml:space="preserve">           202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lang w:eastAsia="zh-CN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lang w:eastAsia="zh-CN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24"/>
          <w:lang w:eastAsia="zh-CN"/>
        </w:rPr>
        <w:t>日</w:t>
      </w:r>
    </w:p>
    <w:p>
      <w:pPr>
        <w:spacing w:after="0" w:line="360" w:lineRule="auto"/>
        <w:rPr>
          <w:rFonts w:ascii="仿宋" w:hAnsi="仿宋" w:eastAsia="仿宋"/>
          <w:sz w:val="24"/>
          <w:lang w:eastAsia="zh-CN"/>
        </w:rPr>
      </w:pPr>
    </w:p>
    <w:p>
      <w:pPr>
        <w:spacing w:after="0" w:line="360" w:lineRule="auto"/>
        <w:rPr>
          <w:rFonts w:ascii="仿宋" w:hAnsi="仿宋" w:eastAsia="仿宋"/>
          <w:sz w:val="24"/>
          <w:lang w:eastAsia="zh-CN"/>
        </w:rPr>
      </w:pPr>
    </w:p>
    <w:p>
      <w:pPr>
        <w:spacing w:after="0" w:line="360" w:lineRule="auto"/>
        <w:rPr>
          <w:rFonts w:hint="eastAsia" w:ascii="仿宋" w:hAnsi="仿宋" w:eastAsia="仿宋"/>
          <w:sz w:val="24"/>
          <w:lang w:eastAsia="zh-CN"/>
        </w:rPr>
      </w:pPr>
    </w:p>
    <w:p>
      <w:pPr>
        <w:rPr>
          <w:rFonts w:hint="eastAsia"/>
          <w:sz w:val="18"/>
          <w:szCs w:val="18"/>
          <w:lang w:eastAsia="zh-CN"/>
        </w:rPr>
      </w:pPr>
    </w:p>
    <w:p>
      <w:pPr>
        <w:spacing w:before="100" w:line="340" w:lineRule="exact"/>
        <w:rPr>
          <w:rFonts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  <w:lang w:eastAsia="zh-CN"/>
        </w:rPr>
        <w:t>附件</w:t>
      </w:r>
      <w:r>
        <w:rPr>
          <w:rFonts w:hint="eastAsia" w:ascii="黑体" w:hAnsi="黑体" w:eastAsia="黑体"/>
          <w:sz w:val="24"/>
          <w:lang w:val="en-US" w:eastAsia="zh-CN"/>
        </w:rPr>
        <w:t>1</w:t>
      </w:r>
      <w:r>
        <w:rPr>
          <w:rFonts w:hint="eastAsia" w:ascii="黑体" w:hAnsi="黑体" w:eastAsia="黑体"/>
          <w:sz w:val="24"/>
          <w:lang w:eastAsia="zh-CN"/>
        </w:rPr>
        <w:t>：投标报价清单：</w:t>
      </w:r>
    </w:p>
    <w:p>
      <w:pPr>
        <w:spacing w:after="0" w:line="240" w:lineRule="auto"/>
        <w:jc w:val="center"/>
        <w:rPr>
          <w:rFonts w:ascii="仿宋" w:hAnsi="仿宋" w:eastAsia="仿宋"/>
          <w:b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投标报价清单</w:t>
      </w:r>
    </w:p>
    <w:p>
      <w:pPr>
        <w:spacing w:after="0" w:line="240" w:lineRule="auto"/>
        <w:rPr>
          <w:rFonts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采购项目名称：</w:t>
      </w:r>
      <w:r>
        <w:rPr>
          <w:rFonts w:hint="eastAsia" w:ascii="仿宋" w:hAnsi="仿宋" w:eastAsia="仿宋"/>
          <w:sz w:val="24"/>
          <w:szCs w:val="24"/>
          <w:lang w:eastAsia="zh-CN"/>
        </w:rPr>
        <w:t>湖州师范学院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2023年度专业技术职务评审专家咨询评审服务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项目</w:t>
      </w:r>
    </w:p>
    <w:p>
      <w:pPr>
        <w:spacing w:after="0" w:line="240" w:lineRule="auto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eastAsia="zh-CN"/>
        </w:rPr>
        <w:t>采购项目编号：XZ202</w:t>
      </w:r>
      <w:r>
        <w:rPr>
          <w:rFonts w:hint="eastAsia" w:ascii="仿宋" w:hAnsi="仿宋" w:eastAsia="仿宋"/>
          <w:sz w:val="24"/>
          <w:lang w:val="en-US" w:eastAsia="zh-CN"/>
        </w:rPr>
        <w:t>3-032</w:t>
      </w:r>
    </w:p>
    <w:tbl>
      <w:tblPr>
        <w:tblStyle w:val="17"/>
        <w:tblW w:w="7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385"/>
        <w:gridCol w:w="1443"/>
        <w:gridCol w:w="136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0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0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0"/>
              </w:rPr>
              <w:t>名称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0"/>
                <w:lang w:val="en-US" w:eastAsia="zh-CN"/>
              </w:rPr>
              <w:t>服务内容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0"/>
              </w:rPr>
              <w:t>数量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0"/>
                <w:lang w:val="en-US" w:eastAsia="zh-CN"/>
              </w:rPr>
              <w:t>/人次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0"/>
                <w:lang w:eastAsia="zh-CN"/>
              </w:rPr>
              <w:t>投标单价（元）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2023年度专业技术职务评审专家咨询评审服务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专业技术职务评审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2023年度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专业技术职务代表作同行鉴定服务采购项目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引进人才直聘评审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0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投标报价总价</w:t>
            </w:r>
          </w:p>
        </w:tc>
        <w:tc>
          <w:tcPr>
            <w:tcW w:w="44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人民币大写：元整（￥元）</w:t>
            </w:r>
          </w:p>
        </w:tc>
      </w:tr>
    </w:tbl>
    <w:p>
      <w:pPr>
        <w:spacing w:after="0" w:line="240" w:lineRule="auto"/>
        <w:rPr>
          <w:rFonts w:ascii="仿宋" w:hAnsi="仿宋" w:eastAsia="仿宋"/>
          <w:b/>
          <w:sz w:val="24"/>
          <w:lang w:eastAsia="zh-CN"/>
        </w:rPr>
      </w:pPr>
    </w:p>
    <w:p>
      <w:pPr>
        <w:spacing w:after="0" w:line="240" w:lineRule="auto"/>
        <w:rPr>
          <w:rFonts w:ascii="仿宋" w:hAnsi="仿宋" w:eastAsia="仿宋"/>
          <w:b/>
          <w:sz w:val="24"/>
          <w:lang w:eastAsia="zh-CN"/>
        </w:rPr>
      </w:pPr>
    </w:p>
    <w:p>
      <w:pPr>
        <w:spacing w:before="100" w:line="340" w:lineRule="exact"/>
        <w:ind w:firstLine="4581" w:firstLineChars="1909"/>
        <w:rPr>
          <w:rFonts w:ascii="仿宋" w:hAnsi="仿宋" w:eastAsia="仿宋"/>
          <w:sz w:val="24"/>
          <w:u w:val="single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授权代表签字：</w:t>
      </w:r>
    </w:p>
    <w:p>
      <w:pPr>
        <w:spacing w:before="100" w:line="340" w:lineRule="exact"/>
        <w:ind w:right="120" w:firstLine="4560" w:firstLineChars="1900"/>
        <w:rPr>
          <w:rFonts w:ascii="仿宋" w:hAnsi="仿宋" w:eastAsia="仿宋"/>
          <w:sz w:val="24"/>
          <w:u w:val="single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>投标人（盖章）：</w:t>
      </w:r>
    </w:p>
    <w:p>
      <w:pPr>
        <w:wordWrap w:val="0"/>
        <w:spacing w:before="100" w:line="340" w:lineRule="exact"/>
        <w:ind w:firstLine="480" w:firstLineChars="200"/>
        <w:jc w:val="right"/>
        <w:rPr>
          <w:rFonts w:ascii="仿宋" w:hAnsi="仿宋" w:eastAsia="仿宋"/>
          <w:sz w:val="24"/>
          <w:u w:val="single"/>
          <w:lang w:eastAsia="zh-CN"/>
        </w:rPr>
      </w:pPr>
      <w:r>
        <w:rPr>
          <w:rFonts w:hint="eastAsia" w:ascii="仿宋" w:hAnsi="仿宋" w:eastAsia="仿宋"/>
          <w:sz w:val="24"/>
          <w:lang w:eastAsia="zh-CN"/>
        </w:rPr>
        <w:t xml:space="preserve">             202</w:t>
      </w:r>
      <w:r>
        <w:rPr>
          <w:rFonts w:hint="eastAsia" w:ascii="仿宋" w:hAnsi="仿宋" w:eastAsia="仿宋"/>
          <w:sz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lang w:eastAsia="zh-CN"/>
        </w:rPr>
        <w:t>年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lang w:eastAsia="zh-CN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lang w:eastAsia="zh-CN"/>
        </w:rPr>
        <w:t>日</w:t>
      </w:r>
    </w:p>
    <w:p>
      <w:pPr>
        <w:rPr>
          <w:rFonts w:ascii="仿宋" w:hAnsi="仿宋" w:eastAsia="仿宋"/>
          <w:sz w:val="24"/>
          <w:lang w:eastAsia="zh-CN"/>
        </w:rPr>
      </w:pPr>
    </w:p>
    <w:sectPr>
      <w:pgSz w:w="11906" w:h="16838"/>
      <w:pgMar w:top="1304" w:right="1588" w:bottom="102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DF5EAE"/>
    <w:multiLevelType w:val="singleLevel"/>
    <w:tmpl w:val="93DF5EAE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877F496"/>
    <w:multiLevelType w:val="singleLevel"/>
    <w:tmpl w:val="3877F496"/>
    <w:lvl w:ilvl="0" w:tentative="0">
      <w:start w:val="1"/>
      <w:numFmt w:val="decimal"/>
      <w:suff w:val="nothing"/>
      <w:lvlText w:val="（%1）"/>
      <w:lvlJc w:val="left"/>
      <w:pPr>
        <w:ind w:left="48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2D"/>
    <w:rsid w:val="00006F97"/>
    <w:rsid w:val="000148E3"/>
    <w:rsid w:val="00033F10"/>
    <w:rsid w:val="00047190"/>
    <w:rsid w:val="000602BE"/>
    <w:rsid w:val="0007391A"/>
    <w:rsid w:val="00077B0E"/>
    <w:rsid w:val="000974B0"/>
    <w:rsid w:val="000C5DDA"/>
    <w:rsid w:val="000C74B2"/>
    <w:rsid w:val="001119DB"/>
    <w:rsid w:val="00136F45"/>
    <w:rsid w:val="001431D5"/>
    <w:rsid w:val="00155B81"/>
    <w:rsid w:val="001847AD"/>
    <w:rsid w:val="0019727A"/>
    <w:rsid w:val="001C3482"/>
    <w:rsid w:val="001E35E8"/>
    <w:rsid w:val="001F4F6B"/>
    <w:rsid w:val="001F6E41"/>
    <w:rsid w:val="00223F7F"/>
    <w:rsid w:val="002252F9"/>
    <w:rsid w:val="0022687C"/>
    <w:rsid w:val="002313B8"/>
    <w:rsid w:val="00247BA2"/>
    <w:rsid w:val="00262C6F"/>
    <w:rsid w:val="00277CD1"/>
    <w:rsid w:val="00282DFF"/>
    <w:rsid w:val="00290A4F"/>
    <w:rsid w:val="00293B78"/>
    <w:rsid w:val="002A2FCB"/>
    <w:rsid w:val="002B7834"/>
    <w:rsid w:val="002D5AD8"/>
    <w:rsid w:val="00301262"/>
    <w:rsid w:val="00341C94"/>
    <w:rsid w:val="00374D03"/>
    <w:rsid w:val="0037651D"/>
    <w:rsid w:val="00377E50"/>
    <w:rsid w:val="003A28D8"/>
    <w:rsid w:val="003B081E"/>
    <w:rsid w:val="003D35CA"/>
    <w:rsid w:val="003E4D40"/>
    <w:rsid w:val="003F3B9E"/>
    <w:rsid w:val="003F6A7E"/>
    <w:rsid w:val="00421AC5"/>
    <w:rsid w:val="00485E7C"/>
    <w:rsid w:val="00486EA4"/>
    <w:rsid w:val="004A5C53"/>
    <w:rsid w:val="004D12C7"/>
    <w:rsid w:val="00506FC9"/>
    <w:rsid w:val="00533C27"/>
    <w:rsid w:val="00533E0C"/>
    <w:rsid w:val="00577A8B"/>
    <w:rsid w:val="0058068F"/>
    <w:rsid w:val="005A3DD5"/>
    <w:rsid w:val="005A4FAF"/>
    <w:rsid w:val="005E20B6"/>
    <w:rsid w:val="005E3210"/>
    <w:rsid w:val="0061361A"/>
    <w:rsid w:val="00646079"/>
    <w:rsid w:val="00662B36"/>
    <w:rsid w:val="0067008C"/>
    <w:rsid w:val="00676BBC"/>
    <w:rsid w:val="00690B6A"/>
    <w:rsid w:val="00692E98"/>
    <w:rsid w:val="006C04C1"/>
    <w:rsid w:val="006C1D07"/>
    <w:rsid w:val="006E7C72"/>
    <w:rsid w:val="007074FB"/>
    <w:rsid w:val="00731A1E"/>
    <w:rsid w:val="007411A0"/>
    <w:rsid w:val="00742716"/>
    <w:rsid w:val="00743E3A"/>
    <w:rsid w:val="00765149"/>
    <w:rsid w:val="00787C21"/>
    <w:rsid w:val="00796FAD"/>
    <w:rsid w:val="007C2F10"/>
    <w:rsid w:val="007F31FD"/>
    <w:rsid w:val="008610E5"/>
    <w:rsid w:val="00871908"/>
    <w:rsid w:val="00872B66"/>
    <w:rsid w:val="00873EB5"/>
    <w:rsid w:val="00885810"/>
    <w:rsid w:val="008A6901"/>
    <w:rsid w:val="008A7BED"/>
    <w:rsid w:val="008B2694"/>
    <w:rsid w:val="008B4783"/>
    <w:rsid w:val="008D6E99"/>
    <w:rsid w:val="009050F6"/>
    <w:rsid w:val="009246BE"/>
    <w:rsid w:val="0093609F"/>
    <w:rsid w:val="00945964"/>
    <w:rsid w:val="009469F1"/>
    <w:rsid w:val="00956121"/>
    <w:rsid w:val="00957100"/>
    <w:rsid w:val="00981B2D"/>
    <w:rsid w:val="00992EF7"/>
    <w:rsid w:val="009B05DE"/>
    <w:rsid w:val="009C7CF7"/>
    <w:rsid w:val="009E118A"/>
    <w:rsid w:val="009E6AA5"/>
    <w:rsid w:val="00A26401"/>
    <w:rsid w:val="00A436D7"/>
    <w:rsid w:val="00A51E62"/>
    <w:rsid w:val="00A707C8"/>
    <w:rsid w:val="00A828F8"/>
    <w:rsid w:val="00A967AF"/>
    <w:rsid w:val="00AB5B55"/>
    <w:rsid w:val="00AC743A"/>
    <w:rsid w:val="00AD6333"/>
    <w:rsid w:val="00AF795E"/>
    <w:rsid w:val="00B024D3"/>
    <w:rsid w:val="00B20CFC"/>
    <w:rsid w:val="00B321C7"/>
    <w:rsid w:val="00B35DD9"/>
    <w:rsid w:val="00B417FA"/>
    <w:rsid w:val="00B4536D"/>
    <w:rsid w:val="00B55971"/>
    <w:rsid w:val="00B62B35"/>
    <w:rsid w:val="00B72DE1"/>
    <w:rsid w:val="00B74204"/>
    <w:rsid w:val="00BA22B9"/>
    <w:rsid w:val="00BA5691"/>
    <w:rsid w:val="00BD1F55"/>
    <w:rsid w:val="00BE4FC0"/>
    <w:rsid w:val="00BE50A4"/>
    <w:rsid w:val="00BF3519"/>
    <w:rsid w:val="00C03987"/>
    <w:rsid w:val="00C14CF1"/>
    <w:rsid w:val="00C169FF"/>
    <w:rsid w:val="00C91829"/>
    <w:rsid w:val="00C929FF"/>
    <w:rsid w:val="00C97080"/>
    <w:rsid w:val="00CA3668"/>
    <w:rsid w:val="00CC65EC"/>
    <w:rsid w:val="00CD7197"/>
    <w:rsid w:val="00CE2F44"/>
    <w:rsid w:val="00D015D3"/>
    <w:rsid w:val="00D07C81"/>
    <w:rsid w:val="00D1378A"/>
    <w:rsid w:val="00D27589"/>
    <w:rsid w:val="00D464A0"/>
    <w:rsid w:val="00D46710"/>
    <w:rsid w:val="00D5660E"/>
    <w:rsid w:val="00D62FCD"/>
    <w:rsid w:val="00D9269E"/>
    <w:rsid w:val="00DA0909"/>
    <w:rsid w:val="00DC4F80"/>
    <w:rsid w:val="00DE4CB8"/>
    <w:rsid w:val="00E11CBA"/>
    <w:rsid w:val="00E16324"/>
    <w:rsid w:val="00E3735D"/>
    <w:rsid w:val="00E46CD5"/>
    <w:rsid w:val="00E66F2C"/>
    <w:rsid w:val="00EE381C"/>
    <w:rsid w:val="00EF648E"/>
    <w:rsid w:val="00F03689"/>
    <w:rsid w:val="00F05AD1"/>
    <w:rsid w:val="00F1587F"/>
    <w:rsid w:val="00F158D1"/>
    <w:rsid w:val="00F36DCF"/>
    <w:rsid w:val="00F67CF8"/>
    <w:rsid w:val="00F704D0"/>
    <w:rsid w:val="00F924EC"/>
    <w:rsid w:val="00FB0EFA"/>
    <w:rsid w:val="00FB3A72"/>
    <w:rsid w:val="00FF6BC6"/>
    <w:rsid w:val="05416F00"/>
    <w:rsid w:val="18257D4D"/>
    <w:rsid w:val="18413142"/>
    <w:rsid w:val="186F7AC3"/>
    <w:rsid w:val="1B224B23"/>
    <w:rsid w:val="22431A6B"/>
    <w:rsid w:val="272D7268"/>
    <w:rsid w:val="28662D70"/>
    <w:rsid w:val="2A934BC9"/>
    <w:rsid w:val="2D6B44BC"/>
    <w:rsid w:val="33F1035C"/>
    <w:rsid w:val="38B4096E"/>
    <w:rsid w:val="3A292923"/>
    <w:rsid w:val="3B504323"/>
    <w:rsid w:val="3C4D4C2A"/>
    <w:rsid w:val="3D4F0F45"/>
    <w:rsid w:val="3E025588"/>
    <w:rsid w:val="4793151B"/>
    <w:rsid w:val="50413474"/>
    <w:rsid w:val="52B81D0C"/>
    <w:rsid w:val="563E009A"/>
    <w:rsid w:val="584953D4"/>
    <w:rsid w:val="63720983"/>
    <w:rsid w:val="6AF90D27"/>
    <w:rsid w:val="6DB16153"/>
    <w:rsid w:val="70815FFF"/>
    <w:rsid w:val="74624509"/>
    <w:rsid w:val="78782DD1"/>
    <w:rsid w:val="78EB7EEF"/>
    <w:rsid w:val="79E3407B"/>
    <w:rsid w:val="7E960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2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2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Balloon Text"/>
    <w:basedOn w:val="1"/>
    <w:link w:val="32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4">
    <w:name w:val="footer"/>
    <w:basedOn w:val="1"/>
    <w:link w:val="3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5">
    <w:name w:val="Subtitle"/>
    <w:basedOn w:val="1"/>
    <w:next w:val="1"/>
    <w:link w:val="3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6">
    <w:name w:val="Title"/>
    <w:basedOn w:val="1"/>
    <w:next w:val="1"/>
    <w:link w:val="35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qFormat/>
    <w:uiPriority w:val="20"/>
    <w:rPr>
      <w:i/>
      <w:iCs/>
    </w:rPr>
  </w:style>
  <w:style w:type="character" w:customStyle="1" w:styleId="22">
    <w:name w:val="页眉 Char"/>
    <w:basedOn w:val="19"/>
    <w:link w:val="2"/>
    <w:semiHidden/>
    <w:qFormat/>
    <w:uiPriority w:val="99"/>
    <w:rPr>
      <w:sz w:val="18"/>
      <w:szCs w:val="18"/>
    </w:rPr>
  </w:style>
  <w:style w:type="character" w:customStyle="1" w:styleId="23">
    <w:name w:val="标题 1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4">
    <w:name w:val="标题 2 Char"/>
    <w:basedOn w:val="19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5">
    <w:name w:val="标题 3 Char"/>
    <w:basedOn w:val="19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6">
    <w:name w:val="标题 4 Char"/>
    <w:basedOn w:val="19"/>
    <w:link w:val="6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5 Char"/>
    <w:basedOn w:val="19"/>
    <w:link w:val="7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8">
    <w:name w:val="标题 6 Char"/>
    <w:basedOn w:val="19"/>
    <w:link w:val="8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9">
    <w:name w:val="标题 7 Char"/>
    <w:basedOn w:val="19"/>
    <w:link w:val="9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标题 8 Char"/>
    <w:basedOn w:val="19"/>
    <w:link w:val="10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31">
    <w:name w:val="标题 9 Char"/>
    <w:basedOn w:val="19"/>
    <w:link w:val="11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批注框文本 Char"/>
    <w:basedOn w:val="19"/>
    <w:link w:val="13"/>
    <w:semiHidden/>
    <w:qFormat/>
    <w:uiPriority w:val="99"/>
    <w:rPr>
      <w:sz w:val="18"/>
      <w:szCs w:val="18"/>
    </w:rPr>
  </w:style>
  <w:style w:type="character" w:customStyle="1" w:styleId="33">
    <w:name w:val="页脚 Char"/>
    <w:basedOn w:val="19"/>
    <w:link w:val="14"/>
    <w:semiHidden/>
    <w:qFormat/>
    <w:uiPriority w:val="99"/>
    <w:rPr>
      <w:sz w:val="18"/>
      <w:szCs w:val="18"/>
    </w:rPr>
  </w:style>
  <w:style w:type="character" w:customStyle="1" w:styleId="34">
    <w:name w:val="副标题 Char"/>
    <w:basedOn w:val="19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35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3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styleId="38">
    <w:name w:val="Quote"/>
    <w:basedOn w:val="1"/>
    <w:next w:val="1"/>
    <w:link w:val="3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9">
    <w:name w:val="引用 Char"/>
    <w:basedOn w:val="19"/>
    <w:link w:val="3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0">
    <w:name w:val="Intense Quote"/>
    <w:basedOn w:val="1"/>
    <w:next w:val="1"/>
    <w:link w:val="41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1">
    <w:name w:val="明显引用 Char"/>
    <w:basedOn w:val="19"/>
    <w:link w:val="40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2">
    <w:name w:val="不明显强调1"/>
    <w:basedOn w:val="19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3">
    <w:name w:val="明显强调1"/>
    <w:basedOn w:val="19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4">
    <w:name w:val="不明显参考1"/>
    <w:basedOn w:val="19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5">
    <w:name w:val="明显参考1"/>
    <w:basedOn w:val="19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6">
    <w:name w:val="书籍标题1"/>
    <w:basedOn w:val="19"/>
    <w:qFormat/>
    <w:uiPriority w:val="33"/>
    <w:rPr>
      <w:b/>
      <w:bCs/>
      <w:smallCaps/>
      <w:spacing w:val="5"/>
    </w:rPr>
  </w:style>
  <w:style w:type="paragraph" w:customStyle="1" w:styleId="47">
    <w:name w:val="TOC 标题1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61FA91-2EA9-4846-A4E5-53563CA6E6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2956</Words>
  <Characters>16850</Characters>
  <Lines>140</Lines>
  <Paragraphs>39</Paragraphs>
  <TotalTime>2</TotalTime>
  <ScaleCrop>false</ScaleCrop>
  <LinksUpToDate>false</LinksUpToDate>
  <CharactersWithSpaces>19767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2021-10-14T02:27:00Z</dcterms:created>
  <dc:creator>admin</dc:creator>
  <cp:lastModifiedBy>admin</cp:lastModifiedBy>
  <dcterms:modified xsi:type="dcterms:W3CDTF">2023-05-06T08:25:26Z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2D79B05D34DE42ADAA85C56E15BA8F12</vt:lpwstr>
  </property>
</Properties>
</file>